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64F2" w14:textId="77777777" w:rsidR="00B144F9" w:rsidRPr="00B144F9" w:rsidRDefault="00B144F9" w:rsidP="00B144F9">
      <w:pPr>
        <w:jc w:val="center"/>
        <w:rPr>
          <w:rFonts w:eastAsia="Calibri" w:cs="Times New Roman"/>
          <w:b/>
          <w:sz w:val="32"/>
          <w:szCs w:val="32"/>
          <w:lang w:val="es-ES_tradnl"/>
        </w:rPr>
      </w:pPr>
      <w:bookmarkStart w:id="0" w:name="_GoBack"/>
      <w:bookmarkEnd w:id="0"/>
      <w:r w:rsidRPr="00B144F9">
        <w:rPr>
          <w:rFonts w:eastAsia="Calibri" w:cs="Times New Roman"/>
          <w:noProof/>
          <w:lang w:eastAsia="es-MX"/>
        </w:rPr>
        <mc:AlternateContent>
          <mc:Choice Requires="wps">
            <w:drawing>
              <wp:anchor distT="0" distB="0" distL="114300" distR="114300" simplePos="0" relativeHeight="251659264" behindDoc="0" locked="0" layoutInCell="1" allowOverlap="1" wp14:anchorId="579B5B1F" wp14:editId="7E03A4E0">
                <wp:simplePos x="0" y="0"/>
                <wp:positionH relativeFrom="page">
                  <wp:posOffset>161925</wp:posOffset>
                </wp:positionH>
                <wp:positionV relativeFrom="page">
                  <wp:posOffset>2876550</wp:posOffset>
                </wp:positionV>
                <wp:extent cx="7313930" cy="4319270"/>
                <wp:effectExtent l="0" t="0" r="127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43192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4140"/>
                              <w:gridCol w:w="7376"/>
                            </w:tblGrid>
                            <w:tr w:rsidR="00273D57" w:rsidRPr="00B41AC6" w14:paraId="2B6EE08A" w14:textId="77777777" w:rsidTr="008453BA">
                              <w:tc>
                                <w:tcPr>
                                  <w:tcW w:w="1722" w:type="pct"/>
                                  <w:tcBorders>
                                    <w:top w:val="nil"/>
                                    <w:left w:val="nil"/>
                                    <w:bottom w:val="nil"/>
                                    <w:right w:val="single" w:sz="12" w:space="0" w:color="ED7D31"/>
                                  </w:tcBorders>
                                  <w:vAlign w:val="center"/>
                                </w:tcPr>
                                <w:p w14:paraId="57C2D8A9" w14:textId="77777777" w:rsidR="00273D57" w:rsidRPr="00B41AC6" w:rsidRDefault="00273D57" w:rsidP="008453BA">
                                  <w:pPr>
                                    <w:spacing w:line="256" w:lineRule="auto"/>
                                    <w:jc w:val="right"/>
                                  </w:pPr>
                                  <w:r w:rsidRPr="00811698">
                                    <w:rPr>
                                      <w:noProof/>
                                      <w:lang w:eastAsia="es-MX"/>
                                    </w:rPr>
                                    <w:drawing>
                                      <wp:inline distT="0" distB="0" distL="0" distR="0" wp14:anchorId="7AF204FD" wp14:editId="31B66A54">
                                        <wp:extent cx="2089785" cy="640080"/>
                                        <wp:effectExtent l="0" t="0" r="5715"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785" cy="640080"/>
                                                </a:xfrm>
                                                <a:prstGeom prst="rect">
                                                  <a:avLst/>
                                                </a:prstGeom>
                                                <a:noFill/>
                                                <a:ln>
                                                  <a:noFill/>
                                                </a:ln>
                                              </pic:spPr>
                                            </pic:pic>
                                          </a:graphicData>
                                        </a:graphic>
                                      </wp:inline>
                                    </w:drawing>
                                  </w:r>
                                </w:p>
                                <w:p w14:paraId="68FE9E0A" w14:textId="77777777" w:rsidR="00273D57" w:rsidRPr="00B41AC6" w:rsidRDefault="00273D57" w:rsidP="008453BA">
                                  <w:pPr>
                                    <w:spacing w:line="256" w:lineRule="auto"/>
                                    <w:jc w:val="right"/>
                                  </w:pPr>
                                </w:p>
                                <w:p w14:paraId="0B01CCE3" w14:textId="77777777" w:rsidR="00273D57" w:rsidRPr="00B41AC6" w:rsidRDefault="00273D57" w:rsidP="008453BA">
                                  <w:pPr>
                                    <w:spacing w:line="256" w:lineRule="auto"/>
                                    <w:jc w:val="right"/>
                                  </w:pPr>
                                </w:p>
                                <w:p w14:paraId="5F1DDF7A" w14:textId="77777777" w:rsidR="00273D57" w:rsidRPr="00B41AC6" w:rsidRDefault="00273D57" w:rsidP="008453BA">
                                  <w:pPr>
                                    <w:spacing w:line="256" w:lineRule="auto"/>
                                    <w:jc w:val="right"/>
                                  </w:pPr>
                                </w:p>
                                <w:p w14:paraId="1813424F" w14:textId="77777777" w:rsidR="00273D57" w:rsidRPr="00B41AC6" w:rsidRDefault="00273D57" w:rsidP="008453BA">
                                  <w:pPr>
                                    <w:spacing w:line="256" w:lineRule="auto"/>
                                  </w:pPr>
                                </w:p>
                                <w:p w14:paraId="35E39542" w14:textId="77777777" w:rsidR="00273D57" w:rsidRPr="00B41AC6" w:rsidRDefault="00273D57" w:rsidP="008453BA">
                                  <w:pPr>
                                    <w:spacing w:line="256" w:lineRule="auto"/>
                                    <w:jc w:val="right"/>
                                  </w:pPr>
                                  <w:r w:rsidRPr="00B41AC6">
                                    <w:rPr>
                                      <w:b/>
                                      <w:noProof/>
                                      <w:lang w:eastAsia="es-MX"/>
                                    </w:rPr>
                                    <w:drawing>
                                      <wp:inline distT="0" distB="0" distL="0" distR="0" wp14:anchorId="3E19DB47" wp14:editId="00FE0691">
                                        <wp:extent cx="2168525" cy="966470"/>
                                        <wp:effectExtent l="0" t="0" r="317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8525" cy="966470"/>
                                                </a:xfrm>
                                                <a:prstGeom prst="rect">
                                                  <a:avLst/>
                                                </a:prstGeom>
                                                <a:noFill/>
                                                <a:ln>
                                                  <a:noFill/>
                                                </a:ln>
                                              </pic:spPr>
                                            </pic:pic>
                                          </a:graphicData>
                                        </a:graphic>
                                      </wp:inline>
                                    </w:drawing>
                                  </w:r>
                                </w:p>
                                <w:p w14:paraId="76E1E688" w14:textId="77777777" w:rsidR="00273D57" w:rsidRPr="00B41AC6" w:rsidRDefault="00273D57" w:rsidP="008453BA">
                                  <w:pPr>
                                    <w:spacing w:line="256" w:lineRule="auto"/>
                                    <w:jc w:val="right"/>
                                    <w:rPr>
                                      <w:szCs w:val="24"/>
                                    </w:rPr>
                                  </w:pPr>
                                </w:p>
                              </w:tc>
                              <w:tc>
                                <w:tcPr>
                                  <w:tcW w:w="3278" w:type="pct"/>
                                  <w:tcBorders>
                                    <w:top w:val="nil"/>
                                    <w:left w:val="single" w:sz="12" w:space="0" w:color="ED7D31"/>
                                    <w:bottom w:val="nil"/>
                                    <w:right w:val="nil"/>
                                  </w:tcBorders>
                                  <w:vAlign w:val="center"/>
                                </w:tcPr>
                                <w:p w14:paraId="5355DC47" w14:textId="77777777" w:rsidR="00273D57" w:rsidRPr="00B41AC6" w:rsidRDefault="00273D57" w:rsidP="008453BA">
                                  <w:pPr>
                                    <w:spacing w:line="256" w:lineRule="auto"/>
                                    <w:jc w:val="center"/>
                                    <w:rPr>
                                      <w:b/>
                                      <w:color w:val="3B3838"/>
                                      <w:spacing w:val="-2"/>
                                      <w:sz w:val="32"/>
                                      <w:szCs w:val="32"/>
                                    </w:rPr>
                                  </w:pPr>
                                </w:p>
                                <w:p w14:paraId="1FF066C9" w14:textId="77777777" w:rsidR="00273D57" w:rsidRPr="00B41AC6" w:rsidRDefault="00273D57" w:rsidP="008453BA">
                                  <w:pPr>
                                    <w:spacing w:line="256" w:lineRule="auto"/>
                                    <w:jc w:val="center"/>
                                    <w:rPr>
                                      <w:b/>
                                      <w:color w:val="3B3838"/>
                                      <w:spacing w:val="-2"/>
                                      <w:sz w:val="32"/>
                                      <w:szCs w:val="32"/>
                                    </w:rPr>
                                  </w:pPr>
                                </w:p>
                                <w:p w14:paraId="64A40270" w14:textId="77777777" w:rsidR="00273D57" w:rsidRPr="00B41AC6" w:rsidRDefault="00273D57" w:rsidP="008453BA">
                                  <w:pPr>
                                    <w:spacing w:line="256" w:lineRule="auto"/>
                                    <w:jc w:val="center"/>
                                    <w:rPr>
                                      <w:color w:val="000000"/>
                                      <w:spacing w:val="-2"/>
                                      <w:sz w:val="36"/>
                                      <w:szCs w:val="36"/>
                                    </w:rPr>
                                  </w:pPr>
                                  <w:r>
                                    <w:rPr>
                                      <w:b/>
                                      <w:color w:val="3B3838"/>
                                      <w:spacing w:val="-2"/>
                                      <w:sz w:val="36"/>
                                      <w:szCs w:val="36"/>
                                    </w:rPr>
                                    <w:t>PLAN DE TRABAJO ANUAL 2017</w:t>
                                  </w:r>
                                </w:p>
                                <w:p w14:paraId="02FE5F3A" w14:textId="77777777" w:rsidR="00273D57" w:rsidRPr="00B41AC6" w:rsidRDefault="00273D57" w:rsidP="008453BA">
                                  <w:pPr>
                                    <w:spacing w:line="256" w:lineRule="auto"/>
                                    <w:jc w:val="left"/>
                                    <w:rPr>
                                      <w:rFonts w:ascii="Calibri" w:hAnsi="Calibri"/>
                                      <w:b/>
                                      <w:color w:val="3B3838"/>
                                      <w:sz w:val="36"/>
                                      <w:szCs w:val="36"/>
                                      <w:lang w:eastAsia="es-MX"/>
                                    </w:rPr>
                                  </w:pPr>
                                </w:p>
                                <w:p w14:paraId="7397F40E" w14:textId="77777777" w:rsidR="00273D57" w:rsidRPr="00B41AC6" w:rsidRDefault="00273D57" w:rsidP="008453BA">
                                  <w:pPr>
                                    <w:spacing w:line="256" w:lineRule="auto"/>
                                    <w:jc w:val="right"/>
                                    <w:rPr>
                                      <w:rFonts w:ascii="Calibri" w:hAnsi="Calibri"/>
                                      <w:b/>
                                      <w:color w:val="3B3838"/>
                                      <w:sz w:val="36"/>
                                      <w:szCs w:val="36"/>
                                      <w:lang w:eastAsia="es-MX"/>
                                    </w:rPr>
                                  </w:pPr>
                                </w:p>
                                <w:p w14:paraId="277AC1F0" w14:textId="77777777" w:rsidR="00273D57" w:rsidRPr="00B41AC6" w:rsidRDefault="00273D57" w:rsidP="008453BA">
                                  <w:pPr>
                                    <w:spacing w:line="256" w:lineRule="auto"/>
                                    <w:jc w:val="right"/>
                                    <w:rPr>
                                      <w:rFonts w:cs="Arial"/>
                                      <w:sz w:val="28"/>
                                      <w:szCs w:val="28"/>
                                      <w:lang w:eastAsia="es-MX"/>
                                    </w:rPr>
                                  </w:pPr>
                                  <w:r w:rsidRPr="00B41AC6">
                                    <w:rPr>
                                      <w:rFonts w:cs="Arial"/>
                                      <w:b/>
                                      <w:color w:val="3B3838"/>
                                      <w:sz w:val="28"/>
                                      <w:szCs w:val="28"/>
                                      <w:lang w:eastAsia="es-MX"/>
                                    </w:rPr>
                                    <w:t>Ciudad de México, enero de 2017</w:t>
                                  </w:r>
                                </w:p>
                              </w:tc>
                            </w:tr>
                          </w:tbl>
                          <w:p w14:paraId="57A8EB7E" w14:textId="77777777" w:rsidR="00273D57" w:rsidRDefault="00273D57" w:rsidP="00B144F9"/>
                        </w:txbxContent>
                      </wps:txbx>
                      <wps:bodyPr rot="0" vert="horz" wrap="square" lIns="0" tIns="0" rIns="0" bIns="0" anchor="ctr" anchorCtr="0" upright="1">
                        <a:noAutofit/>
                      </wps:bodyPr>
                    </wps:wsp>
                  </a:graphicData>
                </a:graphic>
                <wp14:sizeRelH relativeFrom="page">
                  <wp14:pctWidth>94100</wp14:pctWidth>
                </wp14:sizeRelH>
                <wp14:sizeRelV relativeFrom="page">
                  <wp14:pctHeight>0</wp14:pctHeight>
                </wp14:sizeRelV>
              </wp:anchor>
            </w:drawing>
          </mc:Choice>
          <mc:Fallback>
            <w:pict>
              <v:shapetype w14:anchorId="579B5B1F" id="_x0000_t202" coordsize="21600,21600" o:spt="202" path="m,l,21600r21600,l21600,xe">
                <v:stroke joinstyle="miter"/>
                <v:path gradientshapeok="t" o:connecttype="rect"/>
              </v:shapetype>
              <v:shape id="Cuadro de texto 24" o:spid="_x0000_s1026" type="#_x0000_t202" style="position:absolute;left:0;text-align:left;margin-left:12.75pt;margin-top:226.5pt;width:575.9pt;height:340.1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K1hAIAAAsFAAAOAAAAZHJzL2Uyb0RvYy54bWysVG1v0zAQ/o7Ef7D8vUvSZm0TNZ22jiKk&#10;8SINfoBrO41F4gu222Qg/jtnp+nGAAkh8sE52+fHd/c859VV39TkKI1VoAuaXMSUSM1BKL0v6KeP&#10;28mSEuuYFqwGLQv6IC29Wr98seraXE6hglpIQxBE27xrC1o51+ZRZHklG2YvoJUaN0swDXM4NftI&#10;GNYhelNH0zieRx0Y0Rrg0lpcvR026Trgl6Xk7n1ZWulIXVCMzYXRhHHnx2i9YvnesLZS/BQG+4co&#10;GqY0XnqGumWOkYNRv0A1ihuwULoLDk0EZam4DDlgNkn8LJv7irUy5ILFse25TPb/wfJ3xw+GKFHQ&#10;aUqJZg1ytDkwYYAISZzsHRDcwTJ1rc3R+75Ff9ffQI90h5Rtewf8syUaNhXTe3ltDHSVZALDTPzJ&#10;6MnRAcd6kF33FgRexw4OAlBfmsbXEKtCEB3pejhThIEQjouLWTLLZrjFcS+dJdl0EUiMWD4eb411&#10;ryU0xBsFNaiBAM+Od9b5cFg+uvjbLNRKbFVdh4nZ7za1IUeGetmGL2TwzK3W3lmDPzYgDisYJd7h&#10;93y8gf9vWTJN45tpNtnOl4tJuk0vJ9kiXk7iJLvJ5nGapbfb7z7AJM0rJYTUd0rLUYtJ+ndcn7pi&#10;UFFQI+kKOp9dxgNHf0wyDt/vkmyUw9asVVPQ5dmJ5Z7ZV1pg2ix3TNWDHf0cfqgy1mD8h6oEHXjq&#10;BxG4ftcjihfHDsQDKsIA8oXc4nuCRgXmKyUd9mZB7ZcDM5KS+o1GVflGHg0zGrvRYJrj0YJyZygZ&#10;Jhs3tPyhNWpfIfagXA3XqL1SBVU8xnFSLHZcCP/0OviWfjoPXo9v2PoHAAAA//8DAFBLAwQUAAYA&#10;CAAAACEAw2TZtuIAAAAMAQAADwAAAGRycy9kb3ducmV2LnhtbEyPTUvDQBCG74L/YRnBm918GNvG&#10;bEojKEJBaOult212TIK7syG7beK/d3PS2wzz8M7zFpvJaHbFwXWWBMSLCBhSbVVHjYDP4+vDCpjz&#10;kpTUllDADzrYlLc3hcyVHWmP14NvWAghl0sBrfd9zrmrWzTSLWyPFG5fdjDSh3VouBrkGMKN5kkU&#10;PXEjOwofWtnjS4v19+FiBKyTbTy+HfHdO73/iKpdlZ3WlRD3d9P2GZjHyf/BMOsHdSiD09leSDmm&#10;BSRZFkgBj1kaOs1AvFymwM7zlKYJ8LLg/0uUvwAAAP//AwBQSwECLQAUAAYACAAAACEAtoM4kv4A&#10;AADhAQAAEwAAAAAAAAAAAAAAAAAAAAAAW0NvbnRlbnRfVHlwZXNdLnhtbFBLAQItABQABgAIAAAA&#10;IQA4/SH/1gAAAJQBAAALAAAAAAAAAAAAAAAAAC8BAABfcmVscy8ucmVsc1BLAQItABQABgAIAAAA&#10;IQAWfwK1hAIAAAsFAAAOAAAAAAAAAAAAAAAAAC4CAABkcnMvZTJvRG9jLnhtbFBLAQItABQABgAI&#10;AAAAIQDDZNm24gAAAAwBAAAPAAAAAAAAAAAAAAAAAN4EAABkcnMvZG93bnJldi54bWxQSwUGAAAA&#10;AAQABADzAAAA7QUAAAAA&#10;" stroked="f" strokeweight=".5pt">
                <v:textbox inset="0,0,0,0">
                  <w:txbxContent>
                    <w:tbl>
                      <w:tblPr>
                        <w:tblW w:w="5000" w:type="pct"/>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4140"/>
                        <w:gridCol w:w="7376"/>
                      </w:tblGrid>
                      <w:tr w:rsidR="00273D57" w:rsidRPr="00B41AC6" w14:paraId="2B6EE08A" w14:textId="77777777" w:rsidTr="008453BA">
                        <w:tc>
                          <w:tcPr>
                            <w:tcW w:w="1722" w:type="pct"/>
                            <w:tcBorders>
                              <w:top w:val="nil"/>
                              <w:left w:val="nil"/>
                              <w:bottom w:val="nil"/>
                              <w:right w:val="single" w:sz="12" w:space="0" w:color="ED7D31"/>
                            </w:tcBorders>
                            <w:vAlign w:val="center"/>
                          </w:tcPr>
                          <w:p w14:paraId="57C2D8A9" w14:textId="77777777" w:rsidR="00273D57" w:rsidRPr="00B41AC6" w:rsidRDefault="00273D57" w:rsidP="008453BA">
                            <w:pPr>
                              <w:spacing w:line="256" w:lineRule="auto"/>
                              <w:jc w:val="right"/>
                            </w:pPr>
                            <w:r w:rsidRPr="00811698">
                              <w:rPr>
                                <w:noProof/>
                                <w:lang w:eastAsia="es-MX"/>
                              </w:rPr>
                              <w:drawing>
                                <wp:inline distT="0" distB="0" distL="0" distR="0" wp14:anchorId="7AF204FD" wp14:editId="31B66A54">
                                  <wp:extent cx="2089785" cy="640080"/>
                                  <wp:effectExtent l="0" t="0" r="5715"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785" cy="640080"/>
                                          </a:xfrm>
                                          <a:prstGeom prst="rect">
                                            <a:avLst/>
                                          </a:prstGeom>
                                          <a:noFill/>
                                          <a:ln>
                                            <a:noFill/>
                                          </a:ln>
                                        </pic:spPr>
                                      </pic:pic>
                                    </a:graphicData>
                                  </a:graphic>
                                </wp:inline>
                              </w:drawing>
                            </w:r>
                          </w:p>
                          <w:p w14:paraId="68FE9E0A" w14:textId="77777777" w:rsidR="00273D57" w:rsidRPr="00B41AC6" w:rsidRDefault="00273D57" w:rsidP="008453BA">
                            <w:pPr>
                              <w:spacing w:line="256" w:lineRule="auto"/>
                              <w:jc w:val="right"/>
                            </w:pPr>
                          </w:p>
                          <w:p w14:paraId="0B01CCE3" w14:textId="77777777" w:rsidR="00273D57" w:rsidRPr="00B41AC6" w:rsidRDefault="00273D57" w:rsidP="008453BA">
                            <w:pPr>
                              <w:spacing w:line="256" w:lineRule="auto"/>
                              <w:jc w:val="right"/>
                            </w:pPr>
                          </w:p>
                          <w:p w14:paraId="5F1DDF7A" w14:textId="77777777" w:rsidR="00273D57" w:rsidRPr="00B41AC6" w:rsidRDefault="00273D57" w:rsidP="008453BA">
                            <w:pPr>
                              <w:spacing w:line="256" w:lineRule="auto"/>
                              <w:jc w:val="right"/>
                            </w:pPr>
                          </w:p>
                          <w:p w14:paraId="1813424F" w14:textId="77777777" w:rsidR="00273D57" w:rsidRPr="00B41AC6" w:rsidRDefault="00273D57" w:rsidP="008453BA">
                            <w:pPr>
                              <w:spacing w:line="256" w:lineRule="auto"/>
                            </w:pPr>
                          </w:p>
                          <w:p w14:paraId="35E39542" w14:textId="77777777" w:rsidR="00273D57" w:rsidRPr="00B41AC6" w:rsidRDefault="00273D57" w:rsidP="008453BA">
                            <w:pPr>
                              <w:spacing w:line="256" w:lineRule="auto"/>
                              <w:jc w:val="right"/>
                            </w:pPr>
                            <w:r w:rsidRPr="00B41AC6">
                              <w:rPr>
                                <w:b/>
                                <w:noProof/>
                                <w:lang w:eastAsia="es-MX"/>
                              </w:rPr>
                              <w:drawing>
                                <wp:inline distT="0" distB="0" distL="0" distR="0" wp14:anchorId="3E19DB47" wp14:editId="00FE0691">
                                  <wp:extent cx="2168525" cy="966470"/>
                                  <wp:effectExtent l="0" t="0" r="317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8525" cy="966470"/>
                                          </a:xfrm>
                                          <a:prstGeom prst="rect">
                                            <a:avLst/>
                                          </a:prstGeom>
                                          <a:noFill/>
                                          <a:ln>
                                            <a:noFill/>
                                          </a:ln>
                                        </pic:spPr>
                                      </pic:pic>
                                    </a:graphicData>
                                  </a:graphic>
                                </wp:inline>
                              </w:drawing>
                            </w:r>
                          </w:p>
                          <w:p w14:paraId="76E1E688" w14:textId="77777777" w:rsidR="00273D57" w:rsidRPr="00B41AC6" w:rsidRDefault="00273D57" w:rsidP="008453BA">
                            <w:pPr>
                              <w:spacing w:line="256" w:lineRule="auto"/>
                              <w:jc w:val="right"/>
                              <w:rPr>
                                <w:szCs w:val="24"/>
                              </w:rPr>
                            </w:pPr>
                          </w:p>
                        </w:tc>
                        <w:tc>
                          <w:tcPr>
                            <w:tcW w:w="3278" w:type="pct"/>
                            <w:tcBorders>
                              <w:top w:val="nil"/>
                              <w:left w:val="single" w:sz="12" w:space="0" w:color="ED7D31"/>
                              <w:bottom w:val="nil"/>
                              <w:right w:val="nil"/>
                            </w:tcBorders>
                            <w:vAlign w:val="center"/>
                          </w:tcPr>
                          <w:p w14:paraId="5355DC47" w14:textId="77777777" w:rsidR="00273D57" w:rsidRPr="00B41AC6" w:rsidRDefault="00273D57" w:rsidP="008453BA">
                            <w:pPr>
                              <w:spacing w:line="256" w:lineRule="auto"/>
                              <w:jc w:val="center"/>
                              <w:rPr>
                                <w:b/>
                                <w:color w:val="3B3838"/>
                                <w:spacing w:val="-2"/>
                                <w:sz w:val="32"/>
                                <w:szCs w:val="32"/>
                              </w:rPr>
                            </w:pPr>
                          </w:p>
                          <w:p w14:paraId="1FF066C9" w14:textId="77777777" w:rsidR="00273D57" w:rsidRPr="00B41AC6" w:rsidRDefault="00273D57" w:rsidP="008453BA">
                            <w:pPr>
                              <w:spacing w:line="256" w:lineRule="auto"/>
                              <w:jc w:val="center"/>
                              <w:rPr>
                                <w:b/>
                                <w:color w:val="3B3838"/>
                                <w:spacing w:val="-2"/>
                                <w:sz w:val="32"/>
                                <w:szCs w:val="32"/>
                              </w:rPr>
                            </w:pPr>
                          </w:p>
                          <w:p w14:paraId="64A40270" w14:textId="77777777" w:rsidR="00273D57" w:rsidRPr="00B41AC6" w:rsidRDefault="00273D57" w:rsidP="008453BA">
                            <w:pPr>
                              <w:spacing w:line="256" w:lineRule="auto"/>
                              <w:jc w:val="center"/>
                              <w:rPr>
                                <w:color w:val="000000"/>
                                <w:spacing w:val="-2"/>
                                <w:sz w:val="36"/>
                                <w:szCs w:val="36"/>
                              </w:rPr>
                            </w:pPr>
                            <w:r>
                              <w:rPr>
                                <w:b/>
                                <w:color w:val="3B3838"/>
                                <w:spacing w:val="-2"/>
                                <w:sz w:val="36"/>
                                <w:szCs w:val="36"/>
                              </w:rPr>
                              <w:t>PLAN DE TRABAJO ANUAL 2017</w:t>
                            </w:r>
                          </w:p>
                          <w:p w14:paraId="02FE5F3A" w14:textId="77777777" w:rsidR="00273D57" w:rsidRPr="00B41AC6" w:rsidRDefault="00273D57" w:rsidP="008453BA">
                            <w:pPr>
                              <w:spacing w:line="256" w:lineRule="auto"/>
                              <w:jc w:val="left"/>
                              <w:rPr>
                                <w:rFonts w:ascii="Calibri" w:hAnsi="Calibri"/>
                                <w:b/>
                                <w:color w:val="3B3838"/>
                                <w:sz w:val="36"/>
                                <w:szCs w:val="36"/>
                                <w:lang w:eastAsia="es-MX"/>
                              </w:rPr>
                            </w:pPr>
                          </w:p>
                          <w:p w14:paraId="7397F40E" w14:textId="77777777" w:rsidR="00273D57" w:rsidRPr="00B41AC6" w:rsidRDefault="00273D57" w:rsidP="008453BA">
                            <w:pPr>
                              <w:spacing w:line="256" w:lineRule="auto"/>
                              <w:jc w:val="right"/>
                              <w:rPr>
                                <w:rFonts w:ascii="Calibri" w:hAnsi="Calibri"/>
                                <w:b/>
                                <w:color w:val="3B3838"/>
                                <w:sz w:val="36"/>
                                <w:szCs w:val="36"/>
                                <w:lang w:eastAsia="es-MX"/>
                              </w:rPr>
                            </w:pPr>
                          </w:p>
                          <w:p w14:paraId="277AC1F0" w14:textId="77777777" w:rsidR="00273D57" w:rsidRPr="00B41AC6" w:rsidRDefault="00273D57" w:rsidP="008453BA">
                            <w:pPr>
                              <w:spacing w:line="256" w:lineRule="auto"/>
                              <w:jc w:val="right"/>
                              <w:rPr>
                                <w:rFonts w:cs="Arial"/>
                                <w:sz w:val="28"/>
                                <w:szCs w:val="28"/>
                                <w:lang w:eastAsia="es-MX"/>
                              </w:rPr>
                            </w:pPr>
                            <w:r w:rsidRPr="00B41AC6">
                              <w:rPr>
                                <w:rFonts w:cs="Arial"/>
                                <w:b/>
                                <w:color w:val="3B3838"/>
                                <w:sz w:val="28"/>
                                <w:szCs w:val="28"/>
                                <w:lang w:eastAsia="es-MX"/>
                              </w:rPr>
                              <w:t>Ciudad de México, enero de 2017</w:t>
                            </w:r>
                          </w:p>
                        </w:tc>
                      </w:tr>
                    </w:tbl>
                    <w:p w14:paraId="57A8EB7E" w14:textId="77777777" w:rsidR="00273D57" w:rsidRDefault="00273D57" w:rsidP="00B144F9"/>
                  </w:txbxContent>
                </v:textbox>
                <w10:wrap anchorx="page" anchory="page"/>
              </v:shape>
            </w:pict>
          </mc:Fallback>
        </mc:AlternateContent>
      </w:r>
      <w:r w:rsidRPr="00B144F9">
        <w:rPr>
          <w:rFonts w:ascii="Arial Black" w:eastAsia="Calibri" w:hAnsi="Arial Black" w:cs="Times New Roman"/>
          <w:b/>
          <w:bCs/>
          <w:spacing w:val="-10"/>
          <w:sz w:val="44"/>
          <w:szCs w:val="44"/>
          <w:lang w:val="es-ES"/>
        </w:rPr>
        <w:br w:type="page"/>
      </w:r>
    </w:p>
    <w:p w14:paraId="28C17D25" w14:textId="77777777" w:rsidR="00B144F9" w:rsidRPr="00B144F9" w:rsidRDefault="00B144F9" w:rsidP="00B144F9">
      <w:pPr>
        <w:jc w:val="center"/>
        <w:rPr>
          <w:rFonts w:ascii="Arial Black" w:eastAsia="Calibri" w:hAnsi="Arial Black" w:cs="Times New Roman"/>
          <w:b/>
          <w:lang w:val="es-ES_tradnl"/>
        </w:rPr>
      </w:pPr>
    </w:p>
    <w:sdt>
      <w:sdtPr>
        <w:rPr>
          <w:rFonts w:ascii="Arial" w:eastAsiaTheme="minorHAnsi" w:hAnsi="Arial" w:cstheme="minorBidi"/>
          <w:color w:val="auto"/>
          <w:sz w:val="24"/>
          <w:szCs w:val="22"/>
          <w:lang w:val="es-ES" w:eastAsia="en-US"/>
        </w:rPr>
        <w:id w:val="1251999027"/>
        <w:docPartObj>
          <w:docPartGallery w:val="Table of Contents"/>
          <w:docPartUnique/>
        </w:docPartObj>
      </w:sdtPr>
      <w:sdtEndPr>
        <w:rPr>
          <w:b/>
          <w:bCs/>
        </w:rPr>
      </w:sdtEndPr>
      <w:sdtContent>
        <w:p w14:paraId="21EAB721" w14:textId="77777777" w:rsidR="008453BA" w:rsidRPr="00533584" w:rsidRDefault="008453BA">
          <w:pPr>
            <w:pStyle w:val="TtulodeTDC"/>
            <w:rPr>
              <w:rFonts w:ascii="Arial" w:hAnsi="Arial" w:cs="Arial"/>
              <w:b/>
              <w:color w:val="auto"/>
            </w:rPr>
          </w:pPr>
          <w:r w:rsidRPr="00533584">
            <w:rPr>
              <w:rFonts w:ascii="Arial" w:hAnsi="Arial" w:cs="Arial"/>
              <w:b/>
              <w:color w:val="auto"/>
              <w:lang w:val="es-ES"/>
            </w:rPr>
            <w:t>Contenido</w:t>
          </w:r>
        </w:p>
        <w:p w14:paraId="63FA0FD3" w14:textId="77777777" w:rsidR="00397D04" w:rsidRPr="00AE7824" w:rsidRDefault="008453BA">
          <w:pPr>
            <w:pStyle w:val="TDC1"/>
            <w:tabs>
              <w:tab w:val="right" w:leader="dot" w:pos="8828"/>
            </w:tabs>
            <w:rPr>
              <w:rFonts w:asciiTheme="minorHAnsi" w:eastAsiaTheme="minorEastAsia" w:hAnsiTheme="minorHAnsi"/>
              <w:noProof/>
              <w:sz w:val="22"/>
              <w:lang w:eastAsia="es-MX"/>
            </w:rPr>
          </w:pPr>
          <w:r>
            <w:fldChar w:fldCharType="begin"/>
          </w:r>
          <w:r>
            <w:instrText xml:space="preserve"> TOC \o "1-3" \h \z \u </w:instrText>
          </w:r>
          <w:r>
            <w:fldChar w:fldCharType="separate"/>
          </w:r>
          <w:hyperlink w:anchor="_Toc473133106" w:history="1">
            <w:r w:rsidR="00397D04" w:rsidRPr="00AE7824">
              <w:rPr>
                <w:rStyle w:val="Hipervnculo"/>
                <w:rFonts w:eastAsia="Calibri"/>
                <w:noProof/>
                <w:lang w:val="es-ES_tradnl"/>
              </w:rPr>
              <w:t>I. PRESENTACIÓN</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_Toc473133106 \h </w:instrText>
            </w:r>
            <w:r w:rsidR="00397D04" w:rsidRPr="00AE7824">
              <w:rPr>
                <w:noProof/>
                <w:webHidden/>
              </w:rPr>
            </w:r>
            <w:r w:rsidR="00397D04" w:rsidRPr="00AE7824">
              <w:rPr>
                <w:noProof/>
                <w:webHidden/>
              </w:rPr>
              <w:fldChar w:fldCharType="separate"/>
            </w:r>
            <w:r w:rsidR="00397D04" w:rsidRPr="00AE7824">
              <w:rPr>
                <w:noProof/>
                <w:webHidden/>
              </w:rPr>
              <w:t>3</w:t>
            </w:r>
            <w:r w:rsidR="00397D04" w:rsidRPr="00AE7824">
              <w:rPr>
                <w:noProof/>
                <w:webHidden/>
              </w:rPr>
              <w:fldChar w:fldCharType="end"/>
            </w:r>
          </w:hyperlink>
        </w:p>
        <w:p w14:paraId="0B3E038C" w14:textId="77777777" w:rsidR="00397D04" w:rsidRPr="00AE7824" w:rsidRDefault="00824336">
          <w:pPr>
            <w:pStyle w:val="TDC1"/>
            <w:tabs>
              <w:tab w:val="right" w:leader="dot" w:pos="8828"/>
            </w:tabs>
            <w:rPr>
              <w:rFonts w:asciiTheme="minorHAnsi" w:eastAsiaTheme="minorEastAsia" w:hAnsiTheme="minorHAnsi"/>
              <w:noProof/>
              <w:sz w:val="22"/>
              <w:lang w:eastAsia="es-MX"/>
            </w:rPr>
          </w:pPr>
          <w:hyperlink w:anchor="_Toc473133107" w:history="1">
            <w:r w:rsidR="00397D04" w:rsidRPr="00AE7824">
              <w:rPr>
                <w:rStyle w:val="Hipervnculo"/>
                <w:rFonts w:eastAsia="Calibri"/>
                <w:noProof/>
                <w:lang w:val="es-ES_tradnl"/>
              </w:rPr>
              <w:t>II. ATRIBUCIONES DEL COMITÉ DE RADIO Y TELEVISIÓN</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_Toc473133107 \h </w:instrText>
            </w:r>
            <w:r w:rsidR="00397D04" w:rsidRPr="00AE7824">
              <w:rPr>
                <w:noProof/>
                <w:webHidden/>
              </w:rPr>
            </w:r>
            <w:r w:rsidR="00397D04" w:rsidRPr="00AE7824">
              <w:rPr>
                <w:noProof/>
                <w:webHidden/>
              </w:rPr>
              <w:fldChar w:fldCharType="separate"/>
            </w:r>
            <w:r w:rsidR="00397D04" w:rsidRPr="00AE7824">
              <w:rPr>
                <w:noProof/>
                <w:webHidden/>
              </w:rPr>
              <w:t>3</w:t>
            </w:r>
            <w:r w:rsidR="00397D04" w:rsidRPr="00AE7824">
              <w:rPr>
                <w:noProof/>
                <w:webHidden/>
              </w:rPr>
              <w:fldChar w:fldCharType="end"/>
            </w:r>
          </w:hyperlink>
        </w:p>
        <w:p w14:paraId="651AC8EE" w14:textId="77777777" w:rsidR="00397D04" w:rsidRPr="00AE7824" w:rsidRDefault="00824336">
          <w:pPr>
            <w:pStyle w:val="TDC1"/>
            <w:tabs>
              <w:tab w:val="right" w:leader="dot" w:pos="8828"/>
            </w:tabs>
            <w:rPr>
              <w:rFonts w:asciiTheme="minorHAnsi" w:eastAsiaTheme="minorEastAsia" w:hAnsiTheme="minorHAnsi"/>
              <w:noProof/>
              <w:sz w:val="22"/>
              <w:lang w:eastAsia="es-MX"/>
            </w:rPr>
          </w:pPr>
          <w:hyperlink w:anchor="_Toc473133108" w:history="1">
            <w:r w:rsidR="00397D04" w:rsidRPr="00AE7824">
              <w:rPr>
                <w:rStyle w:val="Hipervnculo"/>
                <w:rFonts w:eastAsia="Calibri"/>
                <w:noProof/>
              </w:rPr>
              <w:t>III. FUNDAMENTO</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_Toc473133108 \h </w:instrText>
            </w:r>
            <w:r w:rsidR="00397D04" w:rsidRPr="00AE7824">
              <w:rPr>
                <w:noProof/>
                <w:webHidden/>
              </w:rPr>
            </w:r>
            <w:r w:rsidR="00397D04" w:rsidRPr="00AE7824">
              <w:rPr>
                <w:noProof/>
                <w:webHidden/>
              </w:rPr>
              <w:fldChar w:fldCharType="separate"/>
            </w:r>
            <w:r w:rsidR="00397D04" w:rsidRPr="00AE7824">
              <w:rPr>
                <w:noProof/>
                <w:webHidden/>
              </w:rPr>
              <w:t>4</w:t>
            </w:r>
            <w:r w:rsidR="00397D04" w:rsidRPr="00AE7824">
              <w:rPr>
                <w:noProof/>
                <w:webHidden/>
              </w:rPr>
              <w:fldChar w:fldCharType="end"/>
            </w:r>
          </w:hyperlink>
        </w:p>
        <w:p w14:paraId="4F9B3FB5" w14:textId="77777777" w:rsidR="00397D04" w:rsidRPr="00AE7824" w:rsidRDefault="00824336">
          <w:pPr>
            <w:pStyle w:val="TDC1"/>
            <w:tabs>
              <w:tab w:val="right" w:leader="dot" w:pos="8828"/>
            </w:tabs>
            <w:rPr>
              <w:rFonts w:asciiTheme="minorHAnsi" w:eastAsiaTheme="minorEastAsia" w:hAnsiTheme="minorHAnsi"/>
              <w:noProof/>
              <w:sz w:val="22"/>
              <w:lang w:eastAsia="es-MX"/>
            </w:rPr>
          </w:pPr>
          <w:hyperlink w:anchor="_Toc473133109" w:history="1">
            <w:r w:rsidR="00397D04" w:rsidRPr="00AE7824">
              <w:rPr>
                <w:rStyle w:val="Hipervnculo"/>
                <w:rFonts w:eastAsia="Calibri"/>
                <w:noProof/>
              </w:rPr>
              <w:t>IV. INTEGRACIÓN DEL COMITÉ DE RADIO Y TELEVISIÓN</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_Toc473133109 \h </w:instrText>
            </w:r>
            <w:r w:rsidR="00397D04" w:rsidRPr="00AE7824">
              <w:rPr>
                <w:noProof/>
                <w:webHidden/>
              </w:rPr>
            </w:r>
            <w:r w:rsidR="00397D04" w:rsidRPr="00AE7824">
              <w:rPr>
                <w:noProof/>
                <w:webHidden/>
              </w:rPr>
              <w:fldChar w:fldCharType="separate"/>
            </w:r>
            <w:r w:rsidR="00397D04" w:rsidRPr="00AE7824">
              <w:rPr>
                <w:noProof/>
                <w:webHidden/>
              </w:rPr>
              <w:t>5</w:t>
            </w:r>
            <w:r w:rsidR="00397D04" w:rsidRPr="00AE7824">
              <w:rPr>
                <w:noProof/>
                <w:webHidden/>
              </w:rPr>
              <w:fldChar w:fldCharType="end"/>
            </w:r>
          </w:hyperlink>
        </w:p>
        <w:p w14:paraId="11E7D627" w14:textId="77777777" w:rsidR="00397D04" w:rsidRPr="00AE7824" w:rsidRDefault="00824336">
          <w:pPr>
            <w:pStyle w:val="TDC1"/>
            <w:tabs>
              <w:tab w:val="right" w:leader="dot" w:pos="8828"/>
            </w:tabs>
            <w:rPr>
              <w:rFonts w:asciiTheme="minorHAnsi" w:eastAsiaTheme="minorEastAsia" w:hAnsiTheme="minorHAnsi"/>
              <w:noProof/>
              <w:sz w:val="22"/>
              <w:lang w:eastAsia="es-MX"/>
            </w:rPr>
          </w:pPr>
          <w:hyperlink w:anchor="_Toc473133110" w:history="1">
            <w:r w:rsidR="00397D04" w:rsidRPr="00AE7824">
              <w:rPr>
                <w:rStyle w:val="Hipervnculo"/>
                <w:rFonts w:eastAsia="Calibri"/>
                <w:noProof/>
                <w:lang w:val="es-ES"/>
              </w:rPr>
              <w:t>V. LÍNEAS DE ACCIÓN</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_Toc473133110 \h </w:instrText>
            </w:r>
            <w:r w:rsidR="00397D04" w:rsidRPr="00AE7824">
              <w:rPr>
                <w:noProof/>
                <w:webHidden/>
              </w:rPr>
            </w:r>
            <w:r w:rsidR="00397D04" w:rsidRPr="00AE7824">
              <w:rPr>
                <w:noProof/>
                <w:webHidden/>
              </w:rPr>
              <w:fldChar w:fldCharType="separate"/>
            </w:r>
            <w:r w:rsidR="00397D04" w:rsidRPr="00AE7824">
              <w:rPr>
                <w:noProof/>
                <w:webHidden/>
              </w:rPr>
              <w:t>6</w:t>
            </w:r>
            <w:r w:rsidR="00397D04" w:rsidRPr="00AE7824">
              <w:rPr>
                <w:noProof/>
                <w:webHidden/>
              </w:rPr>
              <w:fldChar w:fldCharType="end"/>
            </w:r>
          </w:hyperlink>
        </w:p>
        <w:p w14:paraId="060F5004" w14:textId="77777777" w:rsidR="00397D04" w:rsidRPr="00AE7824" w:rsidRDefault="00824336">
          <w:pPr>
            <w:pStyle w:val="TDC1"/>
            <w:tabs>
              <w:tab w:val="left" w:pos="440"/>
              <w:tab w:val="right" w:leader="dot" w:pos="8828"/>
            </w:tabs>
            <w:rPr>
              <w:rFonts w:asciiTheme="minorHAnsi" w:eastAsiaTheme="minorEastAsia" w:hAnsiTheme="minorHAnsi"/>
              <w:noProof/>
              <w:sz w:val="22"/>
              <w:lang w:eastAsia="es-MX"/>
            </w:rPr>
          </w:pPr>
          <w:hyperlink w:anchor="_Toc473133111" w:history="1">
            <w:r w:rsidR="00397D04" w:rsidRPr="00AE7824">
              <w:rPr>
                <w:rStyle w:val="Hipervnculo"/>
                <w:rFonts w:eastAsia="Calibri"/>
                <w:bCs/>
                <w:noProof/>
              </w:rPr>
              <w:t>1.</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Mapas de cobertura y catálogos de emisoras de radio y televisión</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_Toc473133111 \h </w:instrText>
            </w:r>
            <w:r w:rsidR="00397D04" w:rsidRPr="00AE7824">
              <w:rPr>
                <w:noProof/>
                <w:webHidden/>
              </w:rPr>
            </w:r>
            <w:r w:rsidR="00397D04" w:rsidRPr="00AE7824">
              <w:rPr>
                <w:noProof/>
                <w:webHidden/>
              </w:rPr>
              <w:fldChar w:fldCharType="separate"/>
            </w:r>
            <w:r w:rsidR="00397D04" w:rsidRPr="00AE7824">
              <w:rPr>
                <w:noProof/>
                <w:webHidden/>
              </w:rPr>
              <w:t>6</w:t>
            </w:r>
            <w:r w:rsidR="00397D04" w:rsidRPr="00AE7824">
              <w:rPr>
                <w:noProof/>
                <w:webHidden/>
              </w:rPr>
              <w:fldChar w:fldCharType="end"/>
            </w:r>
          </w:hyperlink>
        </w:p>
        <w:p w14:paraId="147D65A0" w14:textId="77777777" w:rsidR="00397D04" w:rsidRPr="00AE7824" w:rsidRDefault="00824336">
          <w:pPr>
            <w:pStyle w:val="TDC2"/>
            <w:rPr>
              <w:rFonts w:asciiTheme="minorHAnsi" w:eastAsiaTheme="minorEastAsia" w:hAnsiTheme="minorHAnsi"/>
              <w:noProof/>
              <w:sz w:val="22"/>
              <w:lang w:eastAsia="es-MX"/>
            </w:rPr>
          </w:pPr>
          <w:hyperlink w:anchor="_Toc473133112" w:history="1">
            <w:r w:rsidR="00397D04" w:rsidRPr="00AE7824">
              <w:rPr>
                <w:rStyle w:val="Hipervnculo"/>
                <w:rFonts w:eastAsia="Calibri"/>
                <w:noProof/>
              </w:rPr>
              <w:t>1.1.</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Continuar el desarrollo de la agenda de trabajo con el Instituto Federal de Telecomunicaciones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_Toc473133112 \h </w:instrText>
            </w:r>
            <w:r w:rsidR="00397D04" w:rsidRPr="00AE7824">
              <w:rPr>
                <w:noProof/>
                <w:webHidden/>
              </w:rPr>
            </w:r>
            <w:r w:rsidR="00397D04" w:rsidRPr="00AE7824">
              <w:rPr>
                <w:noProof/>
                <w:webHidden/>
              </w:rPr>
              <w:fldChar w:fldCharType="separate"/>
            </w:r>
            <w:r w:rsidR="00397D04" w:rsidRPr="00AE7824">
              <w:rPr>
                <w:noProof/>
                <w:webHidden/>
              </w:rPr>
              <w:t>6</w:t>
            </w:r>
            <w:r w:rsidR="00397D04" w:rsidRPr="00AE7824">
              <w:rPr>
                <w:noProof/>
                <w:webHidden/>
              </w:rPr>
              <w:fldChar w:fldCharType="end"/>
            </w:r>
          </w:hyperlink>
        </w:p>
        <w:p w14:paraId="29B05922" w14:textId="77777777" w:rsidR="00397D04" w:rsidRPr="00AE7824" w:rsidRDefault="00824336">
          <w:pPr>
            <w:pStyle w:val="TDC2"/>
            <w:rPr>
              <w:rFonts w:asciiTheme="minorHAnsi" w:eastAsiaTheme="minorEastAsia" w:hAnsiTheme="minorHAnsi"/>
              <w:noProof/>
              <w:sz w:val="22"/>
              <w:lang w:eastAsia="es-MX"/>
            </w:rPr>
          </w:pPr>
          <w:hyperlink w:anchor="_Toc473133113" w:history="1">
            <w:r w:rsidR="00397D04" w:rsidRPr="00AE7824">
              <w:rPr>
                <w:rStyle w:val="Hipervnculo"/>
                <w:rFonts w:eastAsia="Calibri"/>
                <w:noProof/>
                <w:lang w:eastAsia="es-MX"/>
              </w:rPr>
              <w:t>1.2.</w:t>
            </w:r>
            <w:r w:rsidR="00397D04" w:rsidRPr="00AE7824">
              <w:rPr>
                <w:rFonts w:asciiTheme="minorHAnsi" w:eastAsiaTheme="minorEastAsia" w:hAnsiTheme="minorHAnsi"/>
                <w:noProof/>
                <w:sz w:val="22"/>
                <w:lang w:eastAsia="es-MX"/>
              </w:rPr>
              <w:tab/>
            </w:r>
            <w:r w:rsidR="00397D04" w:rsidRPr="00AE7824">
              <w:rPr>
                <w:rStyle w:val="Hipervnculo"/>
                <w:rFonts w:eastAsia="Calibri"/>
                <w:noProof/>
                <w:lang w:eastAsia="es-MX"/>
              </w:rPr>
              <w:t>Análisis de criterios de conurbación para efectos de la conformación del Catálogo de emisoras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_Toc473133113 \h </w:instrText>
            </w:r>
            <w:r w:rsidR="00397D04" w:rsidRPr="00AE7824">
              <w:rPr>
                <w:noProof/>
                <w:webHidden/>
              </w:rPr>
            </w:r>
            <w:r w:rsidR="00397D04" w:rsidRPr="00AE7824">
              <w:rPr>
                <w:noProof/>
                <w:webHidden/>
              </w:rPr>
              <w:fldChar w:fldCharType="separate"/>
            </w:r>
            <w:r w:rsidR="00397D04" w:rsidRPr="00AE7824">
              <w:rPr>
                <w:noProof/>
                <w:webHidden/>
              </w:rPr>
              <w:t>7</w:t>
            </w:r>
            <w:r w:rsidR="00397D04" w:rsidRPr="00AE7824">
              <w:rPr>
                <w:noProof/>
                <w:webHidden/>
              </w:rPr>
              <w:fldChar w:fldCharType="end"/>
            </w:r>
          </w:hyperlink>
        </w:p>
        <w:p w14:paraId="6D58350E" w14:textId="77777777" w:rsidR="00397D04" w:rsidRPr="00AE7824" w:rsidRDefault="00824336">
          <w:pPr>
            <w:pStyle w:val="TDC2"/>
            <w:rPr>
              <w:rFonts w:asciiTheme="minorHAnsi" w:eastAsiaTheme="minorEastAsia" w:hAnsiTheme="minorHAnsi"/>
              <w:noProof/>
              <w:sz w:val="22"/>
              <w:lang w:eastAsia="es-MX"/>
            </w:rPr>
          </w:pPr>
          <w:hyperlink w:anchor="_Toc473133114" w:history="1">
            <w:r w:rsidR="00397D04" w:rsidRPr="00AE7824">
              <w:rPr>
                <w:rStyle w:val="Hipervnculo"/>
                <w:rFonts w:eastAsia="Calibri"/>
                <w:noProof/>
              </w:rPr>
              <w:t>1.3.</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Recibir del Instituto Federal de Telecomunicaciones los mapas de cobertura y declarar la actualización y vigencia del marco geográfico electoral relativo a los mismos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_Toc473133114 \h </w:instrText>
            </w:r>
            <w:r w:rsidR="00397D04" w:rsidRPr="00AE7824">
              <w:rPr>
                <w:noProof/>
                <w:webHidden/>
              </w:rPr>
            </w:r>
            <w:r w:rsidR="00397D04" w:rsidRPr="00AE7824">
              <w:rPr>
                <w:noProof/>
                <w:webHidden/>
              </w:rPr>
              <w:fldChar w:fldCharType="separate"/>
            </w:r>
            <w:r w:rsidR="00397D04" w:rsidRPr="00AE7824">
              <w:rPr>
                <w:noProof/>
                <w:webHidden/>
              </w:rPr>
              <w:t>7</w:t>
            </w:r>
            <w:r w:rsidR="00397D04" w:rsidRPr="00AE7824">
              <w:rPr>
                <w:noProof/>
                <w:webHidden/>
              </w:rPr>
              <w:fldChar w:fldCharType="end"/>
            </w:r>
          </w:hyperlink>
        </w:p>
        <w:p w14:paraId="6BF853C4" w14:textId="77777777" w:rsidR="00397D04" w:rsidRPr="00AE7824" w:rsidRDefault="00824336">
          <w:pPr>
            <w:pStyle w:val="TDC2"/>
            <w:rPr>
              <w:rFonts w:asciiTheme="minorHAnsi" w:eastAsiaTheme="minorEastAsia" w:hAnsiTheme="minorHAnsi"/>
              <w:noProof/>
              <w:sz w:val="22"/>
              <w:lang w:eastAsia="es-MX"/>
            </w:rPr>
          </w:pPr>
          <w:hyperlink w:anchor="_Toc473133115" w:history="1">
            <w:r w:rsidR="00397D04" w:rsidRPr="00AE7824">
              <w:rPr>
                <w:rStyle w:val="Hipervnculo"/>
                <w:rFonts w:eastAsia="Calibri"/>
                <w:noProof/>
              </w:rPr>
              <w:t>1.4.</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Aprobar el Catálogo de las emisoras de radio y televisión que participarán en la cobertura del proceso electoral federal y los procesos electorales locales 2017-2018</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_Toc473133115 \h </w:instrText>
            </w:r>
            <w:r w:rsidR="00397D04" w:rsidRPr="00AE7824">
              <w:rPr>
                <w:noProof/>
                <w:webHidden/>
              </w:rPr>
            </w:r>
            <w:r w:rsidR="00397D04" w:rsidRPr="00AE7824">
              <w:rPr>
                <w:noProof/>
                <w:webHidden/>
              </w:rPr>
              <w:fldChar w:fldCharType="separate"/>
            </w:r>
            <w:r w:rsidR="00397D04" w:rsidRPr="00AE7824">
              <w:rPr>
                <w:noProof/>
                <w:webHidden/>
              </w:rPr>
              <w:t>7</w:t>
            </w:r>
            <w:r w:rsidR="00397D04" w:rsidRPr="00AE7824">
              <w:rPr>
                <w:noProof/>
                <w:webHidden/>
              </w:rPr>
              <w:fldChar w:fldCharType="end"/>
            </w:r>
          </w:hyperlink>
        </w:p>
        <w:p w14:paraId="30B285CF" w14:textId="77777777" w:rsidR="00397D04" w:rsidRPr="00AE7824" w:rsidRDefault="00824336">
          <w:pPr>
            <w:pStyle w:val="TDC2"/>
            <w:rPr>
              <w:rFonts w:asciiTheme="minorHAnsi" w:eastAsiaTheme="minorEastAsia" w:hAnsiTheme="minorHAnsi"/>
              <w:noProof/>
              <w:sz w:val="22"/>
              <w:lang w:eastAsia="es-MX"/>
            </w:rPr>
          </w:pPr>
          <w:hyperlink w:anchor="_Toc473133116" w:history="1">
            <w:r w:rsidR="00397D04" w:rsidRPr="00AE7824">
              <w:rPr>
                <w:rStyle w:val="Hipervnculo"/>
                <w:rFonts w:eastAsia="Calibri"/>
                <w:noProof/>
              </w:rPr>
              <w:t>1.5.</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Actualizar el Catálogo de los concesionarios autorizados para transmitir en idiomas distintos al español, y en lenguas indígenas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_Toc473133116 \h </w:instrText>
            </w:r>
            <w:r w:rsidR="00397D04" w:rsidRPr="00AE7824">
              <w:rPr>
                <w:noProof/>
                <w:webHidden/>
              </w:rPr>
            </w:r>
            <w:r w:rsidR="00397D04" w:rsidRPr="00AE7824">
              <w:rPr>
                <w:noProof/>
                <w:webHidden/>
              </w:rPr>
              <w:fldChar w:fldCharType="separate"/>
            </w:r>
            <w:r w:rsidR="00397D04" w:rsidRPr="00AE7824">
              <w:rPr>
                <w:noProof/>
                <w:webHidden/>
              </w:rPr>
              <w:t>8</w:t>
            </w:r>
            <w:r w:rsidR="00397D04" w:rsidRPr="00AE7824">
              <w:rPr>
                <w:noProof/>
                <w:webHidden/>
              </w:rPr>
              <w:fldChar w:fldCharType="end"/>
            </w:r>
          </w:hyperlink>
        </w:p>
        <w:p w14:paraId="4BC41690" w14:textId="77777777" w:rsidR="00397D04" w:rsidRPr="00AE7824" w:rsidRDefault="00824336">
          <w:pPr>
            <w:pStyle w:val="TDC1"/>
            <w:tabs>
              <w:tab w:val="left" w:pos="440"/>
              <w:tab w:val="right" w:leader="dot" w:pos="8828"/>
            </w:tabs>
            <w:rPr>
              <w:rFonts w:asciiTheme="minorHAnsi" w:eastAsiaTheme="minorEastAsia" w:hAnsiTheme="minorHAnsi"/>
              <w:noProof/>
              <w:sz w:val="22"/>
              <w:lang w:eastAsia="es-MX"/>
            </w:rPr>
          </w:pPr>
          <w:hyperlink w:anchor="_Toc473133117" w:history="1">
            <w:r w:rsidR="00397D04" w:rsidRPr="00AE7824">
              <w:rPr>
                <w:rStyle w:val="Hipervnculo"/>
                <w:rFonts w:eastAsia="Calibri"/>
                <w:noProof/>
              </w:rPr>
              <w:t>2.</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Difusión de las actividades de precampaña y campaña de los partidos políticos y de los candidatos independientes en los programas de radio y televisión que difundan noticias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_Toc473133117 \h </w:instrText>
            </w:r>
            <w:r w:rsidR="00397D04" w:rsidRPr="00AE7824">
              <w:rPr>
                <w:noProof/>
                <w:webHidden/>
              </w:rPr>
            </w:r>
            <w:r w:rsidR="00397D04" w:rsidRPr="00AE7824">
              <w:rPr>
                <w:noProof/>
                <w:webHidden/>
              </w:rPr>
              <w:fldChar w:fldCharType="separate"/>
            </w:r>
            <w:r w:rsidR="00397D04" w:rsidRPr="00AE7824">
              <w:rPr>
                <w:noProof/>
                <w:webHidden/>
              </w:rPr>
              <w:t>8</w:t>
            </w:r>
            <w:r w:rsidR="00397D04" w:rsidRPr="00AE7824">
              <w:rPr>
                <w:noProof/>
                <w:webHidden/>
              </w:rPr>
              <w:fldChar w:fldCharType="end"/>
            </w:r>
          </w:hyperlink>
        </w:p>
        <w:p w14:paraId="3CA26D47" w14:textId="77777777" w:rsidR="00397D04" w:rsidRPr="00AE7824" w:rsidRDefault="00824336">
          <w:pPr>
            <w:pStyle w:val="TDC2"/>
            <w:rPr>
              <w:rFonts w:asciiTheme="minorHAnsi" w:eastAsiaTheme="minorEastAsia" w:hAnsiTheme="minorHAnsi"/>
              <w:noProof/>
              <w:sz w:val="22"/>
              <w:lang w:eastAsia="es-MX"/>
            </w:rPr>
          </w:pPr>
          <w:hyperlink w:anchor="_Toc473133118" w:history="1">
            <w:r w:rsidR="00397D04" w:rsidRPr="00AE7824">
              <w:rPr>
                <w:rStyle w:val="Hipervnculo"/>
                <w:rFonts w:eastAsia="Calibri"/>
                <w:noProof/>
              </w:rPr>
              <w:t>2.1.</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Proponer los lineamientos generales aplicables a los programas en radio y televisión que difundan noticias sobre actividades de precampaña y campaña del proceso electoral federal 2017-2018</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_Toc473133118 \h </w:instrText>
            </w:r>
            <w:r w:rsidR="00397D04" w:rsidRPr="00AE7824">
              <w:rPr>
                <w:noProof/>
                <w:webHidden/>
              </w:rPr>
            </w:r>
            <w:r w:rsidR="00397D04" w:rsidRPr="00AE7824">
              <w:rPr>
                <w:noProof/>
                <w:webHidden/>
              </w:rPr>
              <w:fldChar w:fldCharType="separate"/>
            </w:r>
            <w:r w:rsidR="00397D04" w:rsidRPr="00AE7824">
              <w:rPr>
                <w:noProof/>
                <w:webHidden/>
              </w:rPr>
              <w:t>8</w:t>
            </w:r>
            <w:r w:rsidR="00397D04" w:rsidRPr="00AE7824">
              <w:rPr>
                <w:noProof/>
                <w:webHidden/>
              </w:rPr>
              <w:fldChar w:fldCharType="end"/>
            </w:r>
          </w:hyperlink>
        </w:p>
        <w:p w14:paraId="3E4703E6" w14:textId="77777777" w:rsidR="00397D04" w:rsidRPr="00AE7824" w:rsidRDefault="00824336">
          <w:pPr>
            <w:pStyle w:val="TDC2"/>
            <w:rPr>
              <w:rFonts w:asciiTheme="minorHAnsi" w:eastAsiaTheme="minorEastAsia" w:hAnsiTheme="minorHAnsi"/>
              <w:noProof/>
              <w:sz w:val="22"/>
              <w:lang w:eastAsia="es-MX"/>
            </w:rPr>
          </w:pPr>
          <w:hyperlink w:anchor="_Toc473133119" w:history="1">
            <w:r w:rsidR="00397D04" w:rsidRPr="00AE7824">
              <w:rPr>
                <w:rStyle w:val="Hipervnculo"/>
                <w:rFonts w:eastAsia="Calibri"/>
                <w:noProof/>
              </w:rPr>
              <w:t>2.2.</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Proponer al Consejo General la metodología y la propuesta de catálogo de programas en radio y televisión que difundan noticias para el monitoreo respecto de la información y difusión de las precampañas y campañas electorales federales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_Toc473133119 \h </w:instrText>
            </w:r>
            <w:r w:rsidR="00397D04" w:rsidRPr="00AE7824">
              <w:rPr>
                <w:noProof/>
                <w:webHidden/>
              </w:rPr>
            </w:r>
            <w:r w:rsidR="00397D04" w:rsidRPr="00AE7824">
              <w:rPr>
                <w:noProof/>
                <w:webHidden/>
              </w:rPr>
              <w:fldChar w:fldCharType="separate"/>
            </w:r>
            <w:r w:rsidR="00397D04" w:rsidRPr="00AE7824">
              <w:rPr>
                <w:noProof/>
                <w:webHidden/>
              </w:rPr>
              <w:t>9</w:t>
            </w:r>
            <w:r w:rsidR="00397D04" w:rsidRPr="00AE7824">
              <w:rPr>
                <w:noProof/>
                <w:webHidden/>
              </w:rPr>
              <w:fldChar w:fldCharType="end"/>
            </w:r>
          </w:hyperlink>
        </w:p>
        <w:p w14:paraId="456D76DB" w14:textId="77777777" w:rsidR="00397D04" w:rsidRPr="00AE7824" w:rsidRDefault="00824336">
          <w:pPr>
            <w:pStyle w:val="TDC1"/>
            <w:tabs>
              <w:tab w:val="left" w:pos="440"/>
              <w:tab w:val="right" w:leader="dot" w:pos="8828"/>
            </w:tabs>
            <w:rPr>
              <w:rFonts w:asciiTheme="minorHAnsi" w:eastAsiaTheme="minorEastAsia" w:hAnsiTheme="minorHAnsi"/>
              <w:noProof/>
              <w:sz w:val="22"/>
              <w:lang w:eastAsia="es-MX"/>
            </w:rPr>
          </w:pPr>
          <w:hyperlink w:anchor="_Toc473133120" w:history="1">
            <w:r w:rsidR="00397D04" w:rsidRPr="00AE7824">
              <w:rPr>
                <w:rStyle w:val="Hipervnculo"/>
                <w:noProof/>
              </w:rPr>
              <w:t>3.</w:t>
            </w:r>
            <w:r w:rsidR="00397D04" w:rsidRPr="00AE7824">
              <w:rPr>
                <w:rFonts w:asciiTheme="minorHAnsi" w:eastAsiaTheme="minorEastAsia" w:hAnsiTheme="minorHAnsi"/>
                <w:noProof/>
                <w:sz w:val="22"/>
                <w:lang w:eastAsia="es-MX"/>
              </w:rPr>
              <w:tab/>
            </w:r>
            <w:r w:rsidR="00397D04" w:rsidRPr="00AE7824">
              <w:rPr>
                <w:rStyle w:val="Hipervnculo"/>
                <w:noProof/>
              </w:rPr>
              <w:t>Pautas de los partidos políticos y, en su caso, los candidatas/os independientes para la transmisión de sus mensajes en radio y televisión</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_Toc473133120 \h </w:instrText>
            </w:r>
            <w:r w:rsidR="00397D04" w:rsidRPr="00AE7824">
              <w:rPr>
                <w:noProof/>
                <w:webHidden/>
              </w:rPr>
            </w:r>
            <w:r w:rsidR="00397D04" w:rsidRPr="00AE7824">
              <w:rPr>
                <w:noProof/>
                <w:webHidden/>
              </w:rPr>
              <w:fldChar w:fldCharType="separate"/>
            </w:r>
            <w:r w:rsidR="00397D04" w:rsidRPr="00AE7824">
              <w:rPr>
                <w:noProof/>
                <w:webHidden/>
              </w:rPr>
              <w:t>9</w:t>
            </w:r>
            <w:r w:rsidR="00397D04" w:rsidRPr="00AE7824">
              <w:rPr>
                <w:noProof/>
                <w:webHidden/>
              </w:rPr>
              <w:fldChar w:fldCharType="end"/>
            </w:r>
          </w:hyperlink>
        </w:p>
        <w:p w14:paraId="13758368" w14:textId="77777777" w:rsidR="00397D04" w:rsidRPr="00AE7824" w:rsidRDefault="00824336">
          <w:pPr>
            <w:pStyle w:val="TDC2"/>
            <w:rPr>
              <w:rFonts w:asciiTheme="minorHAnsi" w:eastAsiaTheme="minorEastAsia" w:hAnsiTheme="minorHAnsi"/>
              <w:noProof/>
              <w:sz w:val="22"/>
              <w:lang w:eastAsia="es-MX"/>
            </w:rPr>
          </w:pPr>
          <w:hyperlink w:anchor="_Toc473133123" w:history="1">
            <w:r w:rsidR="00397D04" w:rsidRPr="00AE7824">
              <w:rPr>
                <w:rStyle w:val="Hipervnculo"/>
                <w:rFonts w:eastAsia="Calibri"/>
                <w:noProof/>
              </w:rPr>
              <w:t>3.1.</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Conocer, aprobar y modificar las pautas que presenten las autoridades electorales de las entidades con proceso electoral local 2016-2017</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_Toc473133123 \h </w:instrText>
            </w:r>
            <w:r w:rsidR="00397D04" w:rsidRPr="00AE7824">
              <w:rPr>
                <w:noProof/>
                <w:webHidden/>
              </w:rPr>
            </w:r>
            <w:r w:rsidR="00397D04" w:rsidRPr="00AE7824">
              <w:rPr>
                <w:noProof/>
                <w:webHidden/>
              </w:rPr>
              <w:fldChar w:fldCharType="separate"/>
            </w:r>
            <w:r w:rsidR="00397D04" w:rsidRPr="00AE7824">
              <w:rPr>
                <w:noProof/>
                <w:webHidden/>
              </w:rPr>
              <w:t>9</w:t>
            </w:r>
            <w:r w:rsidR="00397D04" w:rsidRPr="00AE7824">
              <w:rPr>
                <w:noProof/>
                <w:webHidden/>
              </w:rPr>
              <w:fldChar w:fldCharType="end"/>
            </w:r>
          </w:hyperlink>
        </w:p>
        <w:p w14:paraId="1E3EEA13" w14:textId="77777777" w:rsidR="00397D04" w:rsidRPr="00AE7824" w:rsidRDefault="00824336">
          <w:pPr>
            <w:pStyle w:val="TDC2"/>
            <w:rPr>
              <w:rFonts w:asciiTheme="minorHAnsi" w:eastAsiaTheme="minorEastAsia" w:hAnsiTheme="minorHAnsi"/>
              <w:noProof/>
              <w:sz w:val="22"/>
              <w:lang w:eastAsia="es-MX"/>
            </w:rPr>
          </w:pPr>
          <w:hyperlink w:anchor="_Toc473133124" w:history="1">
            <w:r w:rsidR="00397D04" w:rsidRPr="00AE7824">
              <w:rPr>
                <w:rStyle w:val="Hipervnculo"/>
                <w:rFonts w:eastAsia="Calibri"/>
                <w:noProof/>
              </w:rPr>
              <w:t>3.2.</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Sorteos para la asignación de los mensajes de los partidos políticos dentro de las pautas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_Toc473133124 \h </w:instrText>
            </w:r>
            <w:r w:rsidR="00397D04" w:rsidRPr="00AE7824">
              <w:rPr>
                <w:noProof/>
                <w:webHidden/>
              </w:rPr>
            </w:r>
            <w:r w:rsidR="00397D04" w:rsidRPr="00AE7824">
              <w:rPr>
                <w:noProof/>
                <w:webHidden/>
              </w:rPr>
              <w:fldChar w:fldCharType="separate"/>
            </w:r>
            <w:r w:rsidR="00397D04" w:rsidRPr="00AE7824">
              <w:rPr>
                <w:noProof/>
                <w:webHidden/>
              </w:rPr>
              <w:t>10</w:t>
            </w:r>
            <w:r w:rsidR="00397D04" w:rsidRPr="00AE7824">
              <w:rPr>
                <w:noProof/>
                <w:webHidden/>
              </w:rPr>
              <w:fldChar w:fldCharType="end"/>
            </w:r>
          </w:hyperlink>
        </w:p>
        <w:p w14:paraId="6EA6A4B4" w14:textId="77777777" w:rsidR="00397D04" w:rsidRPr="00AE7824" w:rsidRDefault="00824336">
          <w:pPr>
            <w:pStyle w:val="TDC2"/>
            <w:rPr>
              <w:rFonts w:asciiTheme="minorHAnsi" w:eastAsiaTheme="minorEastAsia" w:hAnsiTheme="minorHAnsi"/>
              <w:noProof/>
              <w:sz w:val="22"/>
              <w:lang w:eastAsia="es-MX"/>
            </w:rPr>
          </w:pPr>
          <w:hyperlink w:anchor="_Toc473133125" w:history="1">
            <w:r w:rsidR="00397D04" w:rsidRPr="00AE7824">
              <w:rPr>
                <w:rStyle w:val="Hipervnculo"/>
                <w:rFonts w:eastAsia="Calibri"/>
                <w:noProof/>
              </w:rPr>
              <w:t>3.2.1.</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Sorteo para las pautas del periodo ordinario de 2017</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_Toc473133125 \h </w:instrText>
            </w:r>
            <w:r w:rsidR="00397D04" w:rsidRPr="00AE7824">
              <w:rPr>
                <w:noProof/>
                <w:webHidden/>
              </w:rPr>
            </w:r>
            <w:r w:rsidR="00397D04" w:rsidRPr="00AE7824">
              <w:rPr>
                <w:noProof/>
                <w:webHidden/>
              </w:rPr>
              <w:fldChar w:fldCharType="separate"/>
            </w:r>
            <w:r w:rsidR="00397D04" w:rsidRPr="00AE7824">
              <w:rPr>
                <w:noProof/>
                <w:webHidden/>
              </w:rPr>
              <w:t>10</w:t>
            </w:r>
            <w:r w:rsidR="00397D04" w:rsidRPr="00AE7824">
              <w:rPr>
                <w:noProof/>
                <w:webHidden/>
              </w:rPr>
              <w:fldChar w:fldCharType="end"/>
            </w:r>
          </w:hyperlink>
        </w:p>
        <w:p w14:paraId="0A098A60" w14:textId="77777777" w:rsidR="00397D04" w:rsidRPr="00AE7824" w:rsidRDefault="00824336">
          <w:pPr>
            <w:pStyle w:val="TDC2"/>
            <w:rPr>
              <w:rFonts w:asciiTheme="minorHAnsi" w:eastAsiaTheme="minorEastAsia" w:hAnsiTheme="minorHAnsi"/>
              <w:noProof/>
              <w:sz w:val="22"/>
              <w:lang w:eastAsia="es-MX"/>
            </w:rPr>
          </w:pPr>
          <w:hyperlink w:anchor="_Toc473133126" w:history="1">
            <w:r w:rsidR="00397D04" w:rsidRPr="00AE7824">
              <w:rPr>
                <w:rStyle w:val="Hipervnculo"/>
                <w:rFonts w:eastAsia="Calibri"/>
                <w:noProof/>
              </w:rPr>
              <w:t>3.2.2.</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Sorteo para las pautas del proceso electoral federal 2017-2018</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_Toc473133126 \h </w:instrText>
            </w:r>
            <w:r w:rsidR="00397D04" w:rsidRPr="00AE7824">
              <w:rPr>
                <w:noProof/>
                <w:webHidden/>
              </w:rPr>
            </w:r>
            <w:r w:rsidR="00397D04" w:rsidRPr="00AE7824">
              <w:rPr>
                <w:noProof/>
                <w:webHidden/>
              </w:rPr>
              <w:fldChar w:fldCharType="separate"/>
            </w:r>
            <w:r w:rsidR="00397D04" w:rsidRPr="00AE7824">
              <w:rPr>
                <w:noProof/>
                <w:webHidden/>
              </w:rPr>
              <w:t>10</w:t>
            </w:r>
            <w:r w:rsidR="00397D04" w:rsidRPr="00AE7824">
              <w:rPr>
                <w:noProof/>
                <w:webHidden/>
              </w:rPr>
              <w:fldChar w:fldCharType="end"/>
            </w:r>
          </w:hyperlink>
        </w:p>
        <w:p w14:paraId="2B0E3774" w14:textId="77777777" w:rsidR="00397D04" w:rsidRPr="00AE7824" w:rsidRDefault="00824336">
          <w:pPr>
            <w:pStyle w:val="TDC2"/>
            <w:rPr>
              <w:rFonts w:asciiTheme="minorHAnsi" w:eastAsiaTheme="minorEastAsia" w:hAnsiTheme="minorHAnsi"/>
              <w:noProof/>
              <w:sz w:val="22"/>
              <w:lang w:eastAsia="es-MX"/>
            </w:rPr>
          </w:pPr>
          <w:hyperlink w:anchor="_Toc473133127" w:history="1">
            <w:r w:rsidR="00397D04" w:rsidRPr="00AE7824">
              <w:rPr>
                <w:rStyle w:val="Hipervnculo"/>
                <w:rFonts w:eastAsia="Calibri"/>
                <w:noProof/>
              </w:rPr>
              <w:t>3.3.</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Conocer y aprobar las pautas de transmisión correspondientes a mensajes de los partidos políticos en periodo ordinario</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_Toc473133127 \h </w:instrText>
            </w:r>
            <w:r w:rsidR="00397D04" w:rsidRPr="00AE7824">
              <w:rPr>
                <w:noProof/>
                <w:webHidden/>
              </w:rPr>
            </w:r>
            <w:r w:rsidR="00397D04" w:rsidRPr="00AE7824">
              <w:rPr>
                <w:noProof/>
                <w:webHidden/>
              </w:rPr>
              <w:fldChar w:fldCharType="separate"/>
            </w:r>
            <w:r w:rsidR="00397D04" w:rsidRPr="00AE7824">
              <w:rPr>
                <w:noProof/>
                <w:webHidden/>
              </w:rPr>
              <w:t>10</w:t>
            </w:r>
            <w:r w:rsidR="00397D04" w:rsidRPr="00AE7824">
              <w:rPr>
                <w:noProof/>
                <w:webHidden/>
              </w:rPr>
              <w:fldChar w:fldCharType="end"/>
            </w:r>
          </w:hyperlink>
        </w:p>
        <w:p w14:paraId="5B7227EB" w14:textId="77777777" w:rsidR="00397D04" w:rsidRPr="00AE7824" w:rsidRDefault="00824336">
          <w:pPr>
            <w:pStyle w:val="TDC2"/>
            <w:rPr>
              <w:rFonts w:asciiTheme="minorHAnsi" w:eastAsiaTheme="minorEastAsia" w:hAnsiTheme="minorHAnsi"/>
              <w:noProof/>
              <w:sz w:val="22"/>
              <w:lang w:eastAsia="es-MX"/>
            </w:rPr>
          </w:pPr>
          <w:hyperlink w:anchor="_Toc473133128" w:history="1">
            <w:r w:rsidR="00397D04" w:rsidRPr="00AE7824">
              <w:rPr>
                <w:rStyle w:val="Hipervnculo"/>
                <w:rFonts w:eastAsia="Calibri"/>
                <w:noProof/>
              </w:rPr>
              <w:t>3.4.</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Conocer, aprobar y modificar las pautas del proceso electoral federal 2017-2018</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_Toc473133128 \h </w:instrText>
            </w:r>
            <w:r w:rsidR="00397D04" w:rsidRPr="00AE7824">
              <w:rPr>
                <w:noProof/>
                <w:webHidden/>
              </w:rPr>
            </w:r>
            <w:r w:rsidR="00397D04" w:rsidRPr="00AE7824">
              <w:rPr>
                <w:noProof/>
                <w:webHidden/>
              </w:rPr>
              <w:fldChar w:fldCharType="separate"/>
            </w:r>
            <w:r w:rsidR="00397D04" w:rsidRPr="00AE7824">
              <w:rPr>
                <w:noProof/>
                <w:webHidden/>
              </w:rPr>
              <w:t>11</w:t>
            </w:r>
            <w:r w:rsidR="00397D04" w:rsidRPr="00AE7824">
              <w:rPr>
                <w:noProof/>
                <w:webHidden/>
              </w:rPr>
              <w:fldChar w:fldCharType="end"/>
            </w:r>
          </w:hyperlink>
        </w:p>
        <w:p w14:paraId="457246DA" w14:textId="77777777" w:rsidR="00397D04" w:rsidRPr="00AE7824" w:rsidRDefault="00824336">
          <w:pPr>
            <w:pStyle w:val="TDC2"/>
            <w:rPr>
              <w:rFonts w:asciiTheme="minorHAnsi" w:eastAsiaTheme="minorEastAsia" w:hAnsiTheme="minorHAnsi"/>
              <w:noProof/>
              <w:sz w:val="22"/>
              <w:lang w:eastAsia="es-MX"/>
            </w:rPr>
          </w:pPr>
          <w:hyperlink w:anchor="_Toc473133129" w:history="1">
            <w:r w:rsidR="00397D04" w:rsidRPr="00AE7824">
              <w:rPr>
                <w:rStyle w:val="Hipervnculo"/>
                <w:rFonts w:eastAsia="Calibri"/>
                <w:noProof/>
              </w:rPr>
              <w:t>3.5.</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Conocer, aprobar y modificar las pautas que presenten las autoridades electorales de las entidades con proceso electoral local 2017-2018</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_Toc473133129 \h </w:instrText>
            </w:r>
            <w:r w:rsidR="00397D04" w:rsidRPr="00AE7824">
              <w:rPr>
                <w:noProof/>
                <w:webHidden/>
              </w:rPr>
            </w:r>
            <w:r w:rsidR="00397D04" w:rsidRPr="00AE7824">
              <w:rPr>
                <w:noProof/>
                <w:webHidden/>
              </w:rPr>
              <w:fldChar w:fldCharType="separate"/>
            </w:r>
            <w:r w:rsidR="00397D04" w:rsidRPr="00AE7824">
              <w:rPr>
                <w:noProof/>
                <w:webHidden/>
              </w:rPr>
              <w:t>11</w:t>
            </w:r>
            <w:r w:rsidR="00397D04" w:rsidRPr="00AE7824">
              <w:rPr>
                <w:noProof/>
                <w:webHidden/>
              </w:rPr>
              <w:fldChar w:fldCharType="end"/>
            </w:r>
          </w:hyperlink>
        </w:p>
        <w:p w14:paraId="4C14E2ED" w14:textId="77777777" w:rsidR="00397D04" w:rsidRPr="00AE7824" w:rsidRDefault="00824336">
          <w:pPr>
            <w:pStyle w:val="TDC1"/>
            <w:tabs>
              <w:tab w:val="left" w:pos="440"/>
              <w:tab w:val="right" w:leader="dot" w:pos="8828"/>
            </w:tabs>
            <w:rPr>
              <w:rFonts w:asciiTheme="minorHAnsi" w:eastAsiaTheme="minorEastAsia" w:hAnsiTheme="minorHAnsi"/>
              <w:noProof/>
              <w:sz w:val="22"/>
              <w:lang w:eastAsia="es-MX"/>
            </w:rPr>
          </w:pPr>
          <w:hyperlink w:anchor="_Toc473133130" w:history="1">
            <w:r w:rsidR="00397D04" w:rsidRPr="00AE7824">
              <w:rPr>
                <w:rStyle w:val="Hipervnculo"/>
                <w:rFonts w:eastAsia="Calibri"/>
                <w:noProof/>
              </w:rPr>
              <w:t>4.</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Entrega y recepción de materiales y órdenes de transmisión</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_Toc473133130 \h </w:instrText>
            </w:r>
            <w:r w:rsidR="00397D04" w:rsidRPr="00AE7824">
              <w:rPr>
                <w:noProof/>
                <w:webHidden/>
              </w:rPr>
            </w:r>
            <w:r w:rsidR="00397D04" w:rsidRPr="00AE7824">
              <w:rPr>
                <w:noProof/>
                <w:webHidden/>
              </w:rPr>
              <w:fldChar w:fldCharType="separate"/>
            </w:r>
            <w:r w:rsidR="00397D04" w:rsidRPr="00AE7824">
              <w:rPr>
                <w:noProof/>
                <w:webHidden/>
              </w:rPr>
              <w:t>11</w:t>
            </w:r>
            <w:r w:rsidR="00397D04" w:rsidRPr="00AE7824">
              <w:rPr>
                <w:noProof/>
                <w:webHidden/>
              </w:rPr>
              <w:fldChar w:fldCharType="end"/>
            </w:r>
          </w:hyperlink>
        </w:p>
        <w:p w14:paraId="58526DBF" w14:textId="77777777" w:rsidR="00397D04" w:rsidRPr="00AE7824" w:rsidRDefault="00824336">
          <w:pPr>
            <w:pStyle w:val="TDC2"/>
            <w:rPr>
              <w:rFonts w:asciiTheme="minorHAnsi" w:eastAsiaTheme="minorEastAsia" w:hAnsiTheme="minorHAnsi"/>
              <w:noProof/>
              <w:sz w:val="22"/>
              <w:lang w:eastAsia="es-MX"/>
            </w:rPr>
          </w:pPr>
          <w:hyperlink w:anchor="_Toc473133131" w:history="1">
            <w:r w:rsidR="00397D04" w:rsidRPr="00AE7824">
              <w:rPr>
                <w:rStyle w:val="Hipervnculo"/>
                <w:rFonts w:eastAsia="Calibri"/>
                <w:noProof/>
              </w:rPr>
              <w:t>4.1.</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Aprobar el acuerdo por el que se establecen los términos y condiciones para la entrega de materiales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_Toc473133131 \h </w:instrText>
            </w:r>
            <w:r w:rsidR="00397D04" w:rsidRPr="00AE7824">
              <w:rPr>
                <w:noProof/>
                <w:webHidden/>
              </w:rPr>
            </w:r>
            <w:r w:rsidR="00397D04" w:rsidRPr="00AE7824">
              <w:rPr>
                <w:noProof/>
                <w:webHidden/>
              </w:rPr>
              <w:fldChar w:fldCharType="separate"/>
            </w:r>
            <w:r w:rsidR="00397D04" w:rsidRPr="00AE7824">
              <w:rPr>
                <w:noProof/>
                <w:webHidden/>
              </w:rPr>
              <w:t>11</w:t>
            </w:r>
            <w:r w:rsidR="00397D04" w:rsidRPr="00AE7824">
              <w:rPr>
                <w:noProof/>
                <w:webHidden/>
              </w:rPr>
              <w:fldChar w:fldCharType="end"/>
            </w:r>
          </w:hyperlink>
        </w:p>
        <w:p w14:paraId="6D491572" w14:textId="77777777" w:rsidR="00397D04" w:rsidRPr="00AE7824" w:rsidRDefault="00824336">
          <w:pPr>
            <w:pStyle w:val="TDC2"/>
            <w:rPr>
              <w:rFonts w:asciiTheme="minorHAnsi" w:eastAsiaTheme="minorEastAsia" w:hAnsiTheme="minorHAnsi"/>
              <w:noProof/>
              <w:sz w:val="22"/>
              <w:lang w:eastAsia="es-MX"/>
            </w:rPr>
          </w:pPr>
          <w:hyperlink w:anchor="_Toc473133132" w:history="1">
            <w:r w:rsidR="00397D04" w:rsidRPr="00AE7824">
              <w:rPr>
                <w:rStyle w:val="Hipervnculo"/>
                <w:rFonts w:eastAsia="Calibri"/>
                <w:noProof/>
              </w:rPr>
              <w:t>4.2.</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Dar seguimiento al Sistema para la entrega y recepción electrónica o satelital de materiales y órdenes de transmisión</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_Toc473133132 \h </w:instrText>
            </w:r>
            <w:r w:rsidR="00397D04" w:rsidRPr="00AE7824">
              <w:rPr>
                <w:noProof/>
                <w:webHidden/>
              </w:rPr>
            </w:r>
            <w:r w:rsidR="00397D04" w:rsidRPr="00AE7824">
              <w:rPr>
                <w:noProof/>
                <w:webHidden/>
              </w:rPr>
              <w:fldChar w:fldCharType="separate"/>
            </w:r>
            <w:r w:rsidR="00397D04" w:rsidRPr="00AE7824">
              <w:rPr>
                <w:noProof/>
                <w:webHidden/>
              </w:rPr>
              <w:t>12</w:t>
            </w:r>
            <w:r w:rsidR="00397D04" w:rsidRPr="00AE7824">
              <w:rPr>
                <w:noProof/>
                <w:webHidden/>
              </w:rPr>
              <w:fldChar w:fldCharType="end"/>
            </w:r>
          </w:hyperlink>
        </w:p>
        <w:p w14:paraId="27C8A72F" w14:textId="77777777" w:rsidR="00397D04" w:rsidRPr="00AE7824" w:rsidRDefault="00824336">
          <w:pPr>
            <w:pStyle w:val="TDC2"/>
            <w:rPr>
              <w:rFonts w:asciiTheme="minorHAnsi" w:eastAsiaTheme="minorEastAsia" w:hAnsiTheme="minorHAnsi"/>
              <w:noProof/>
              <w:sz w:val="22"/>
              <w:lang w:eastAsia="es-MX"/>
            </w:rPr>
          </w:pPr>
          <w:hyperlink w:anchor="_Toc473133133" w:history="1">
            <w:r w:rsidR="00397D04" w:rsidRPr="00AE7824">
              <w:rPr>
                <w:rStyle w:val="Hipervnculo"/>
                <w:rFonts w:eastAsia="Calibri"/>
                <w:noProof/>
              </w:rPr>
              <w:t>4.3.</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Analizar mecanismos para agilizar la transmisión de promocionales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_Toc473133133 \h </w:instrText>
            </w:r>
            <w:r w:rsidR="00397D04" w:rsidRPr="00AE7824">
              <w:rPr>
                <w:noProof/>
                <w:webHidden/>
              </w:rPr>
            </w:r>
            <w:r w:rsidR="00397D04" w:rsidRPr="00AE7824">
              <w:rPr>
                <w:noProof/>
                <w:webHidden/>
              </w:rPr>
              <w:fldChar w:fldCharType="separate"/>
            </w:r>
            <w:r w:rsidR="00397D04" w:rsidRPr="00AE7824">
              <w:rPr>
                <w:noProof/>
                <w:webHidden/>
              </w:rPr>
              <w:t>12</w:t>
            </w:r>
            <w:r w:rsidR="00397D04" w:rsidRPr="00AE7824">
              <w:rPr>
                <w:noProof/>
                <w:webHidden/>
              </w:rPr>
              <w:fldChar w:fldCharType="end"/>
            </w:r>
          </w:hyperlink>
        </w:p>
        <w:p w14:paraId="57C277C9" w14:textId="77777777" w:rsidR="00397D04" w:rsidRPr="00AE7824" w:rsidRDefault="00824336">
          <w:pPr>
            <w:pStyle w:val="TDC1"/>
            <w:tabs>
              <w:tab w:val="left" w:pos="440"/>
              <w:tab w:val="right" w:leader="dot" w:pos="8828"/>
            </w:tabs>
            <w:rPr>
              <w:rFonts w:asciiTheme="minorHAnsi" w:eastAsiaTheme="minorEastAsia" w:hAnsiTheme="minorHAnsi"/>
              <w:noProof/>
              <w:sz w:val="22"/>
              <w:lang w:eastAsia="es-MX"/>
            </w:rPr>
          </w:pPr>
          <w:hyperlink w:anchor="_Toc473133134" w:history="1">
            <w:r w:rsidR="00397D04" w:rsidRPr="00AE7824">
              <w:rPr>
                <w:rStyle w:val="Hipervnculo"/>
                <w:rFonts w:eastAsia="Calibri"/>
                <w:noProof/>
              </w:rPr>
              <w:t>5.</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Verificación de transmisiones de los promocionales y requerimientos por presuntos incumplimientos a los pautados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_Toc473133134 \h </w:instrText>
            </w:r>
            <w:r w:rsidR="00397D04" w:rsidRPr="00AE7824">
              <w:rPr>
                <w:noProof/>
                <w:webHidden/>
              </w:rPr>
            </w:r>
            <w:r w:rsidR="00397D04" w:rsidRPr="00AE7824">
              <w:rPr>
                <w:noProof/>
                <w:webHidden/>
              </w:rPr>
              <w:fldChar w:fldCharType="separate"/>
            </w:r>
            <w:r w:rsidR="00397D04" w:rsidRPr="00AE7824">
              <w:rPr>
                <w:noProof/>
                <w:webHidden/>
              </w:rPr>
              <w:t>12</w:t>
            </w:r>
            <w:r w:rsidR="00397D04" w:rsidRPr="00AE7824">
              <w:rPr>
                <w:noProof/>
                <w:webHidden/>
              </w:rPr>
              <w:fldChar w:fldCharType="end"/>
            </w:r>
          </w:hyperlink>
        </w:p>
        <w:p w14:paraId="5A7A3F52" w14:textId="77777777" w:rsidR="00397D04" w:rsidRPr="00AE7824" w:rsidRDefault="00824336">
          <w:pPr>
            <w:pStyle w:val="TDC2"/>
            <w:rPr>
              <w:rFonts w:asciiTheme="minorHAnsi" w:eastAsiaTheme="minorEastAsia" w:hAnsiTheme="minorHAnsi"/>
              <w:noProof/>
              <w:sz w:val="22"/>
              <w:lang w:eastAsia="es-MX"/>
            </w:rPr>
          </w:pPr>
          <w:hyperlink w:anchor="_Toc473133135" w:history="1">
            <w:r w:rsidR="00397D04" w:rsidRPr="00AE7824">
              <w:rPr>
                <w:rStyle w:val="Hipervnculo"/>
                <w:rFonts w:eastAsia="Calibri"/>
                <w:noProof/>
              </w:rPr>
              <w:t>5.1.</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Informes de monitoreo para la verificación de transmisiones de los promocionales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_Toc473133135 \h </w:instrText>
            </w:r>
            <w:r w:rsidR="00397D04" w:rsidRPr="00AE7824">
              <w:rPr>
                <w:noProof/>
                <w:webHidden/>
              </w:rPr>
            </w:r>
            <w:r w:rsidR="00397D04" w:rsidRPr="00AE7824">
              <w:rPr>
                <w:noProof/>
                <w:webHidden/>
              </w:rPr>
              <w:fldChar w:fldCharType="separate"/>
            </w:r>
            <w:r w:rsidR="00397D04" w:rsidRPr="00AE7824">
              <w:rPr>
                <w:noProof/>
                <w:webHidden/>
              </w:rPr>
              <w:t>12</w:t>
            </w:r>
            <w:r w:rsidR="00397D04" w:rsidRPr="00AE7824">
              <w:rPr>
                <w:noProof/>
                <w:webHidden/>
              </w:rPr>
              <w:fldChar w:fldCharType="end"/>
            </w:r>
          </w:hyperlink>
        </w:p>
        <w:p w14:paraId="1EDC1CCF" w14:textId="77777777" w:rsidR="00397D04" w:rsidRPr="00AE7824" w:rsidRDefault="00824336">
          <w:pPr>
            <w:pStyle w:val="TDC2"/>
            <w:rPr>
              <w:rFonts w:asciiTheme="minorHAnsi" w:eastAsiaTheme="minorEastAsia" w:hAnsiTheme="minorHAnsi"/>
              <w:noProof/>
              <w:sz w:val="22"/>
              <w:lang w:eastAsia="es-MX"/>
            </w:rPr>
          </w:pPr>
          <w:hyperlink w:anchor="_Toc473133136" w:history="1">
            <w:r w:rsidR="00397D04" w:rsidRPr="00AE7824">
              <w:rPr>
                <w:rStyle w:val="Hipervnculo"/>
                <w:rFonts w:eastAsia="Calibri"/>
                <w:noProof/>
              </w:rPr>
              <w:t>5.2.</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Informes de requerimientos por presuntos incumplimientos a los pautados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_Toc473133136 \h </w:instrText>
            </w:r>
            <w:r w:rsidR="00397D04" w:rsidRPr="00AE7824">
              <w:rPr>
                <w:noProof/>
                <w:webHidden/>
              </w:rPr>
            </w:r>
            <w:r w:rsidR="00397D04" w:rsidRPr="00AE7824">
              <w:rPr>
                <w:noProof/>
                <w:webHidden/>
              </w:rPr>
              <w:fldChar w:fldCharType="separate"/>
            </w:r>
            <w:r w:rsidR="00397D04" w:rsidRPr="00AE7824">
              <w:rPr>
                <w:noProof/>
                <w:webHidden/>
              </w:rPr>
              <w:t>13</w:t>
            </w:r>
            <w:r w:rsidR="00397D04" w:rsidRPr="00AE7824">
              <w:rPr>
                <w:noProof/>
                <w:webHidden/>
              </w:rPr>
              <w:fldChar w:fldCharType="end"/>
            </w:r>
          </w:hyperlink>
        </w:p>
        <w:p w14:paraId="7D49F9E0" w14:textId="77777777" w:rsidR="00397D04" w:rsidRPr="00AE7824" w:rsidRDefault="00824336">
          <w:pPr>
            <w:pStyle w:val="TDC1"/>
            <w:tabs>
              <w:tab w:val="left" w:pos="440"/>
              <w:tab w:val="right" w:leader="dot" w:pos="8828"/>
            </w:tabs>
            <w:rPr>
              <w:rFonts w:asciiTheme="minorHAnsi" w:eastAsiaTheme="minorEastAsia" w:hAnsiTheme="minorHAnsi"/>
              <w:noProof/>
              <w:sz w:val="22"/>
              <w:lang w:eastAsia="es-MX"/>
            </w:rPr>
          </w:pPr>
          <w:hyperlink w:anchor="_Toc473133137" w:history="1">
            <w:r w:rsidR="00397D04" w:rsidRPr="00AE7824">
              <w:rPr>
                <w:rStyle w:val="Hipervnculo"/>
                <w:rFonts w:eastAsia="Calibri"/>
                <w:noProof/>
              </w:rPr>
              <w:t>6.</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Estudio sobre señales radiodifundidas que se transmitan en los servicios de televisión restringida</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_Toc473133137 \h </w:instrText>
            </w:r>
            <w:r w:rsidR="00397D04" w:rsidRPr="00AE7824">
              <w:rPr>
                <w:noProof/>
                <w:webHidden/>
              </w:rPr>
            </w:r>
            <w:r w:rsidR="00397D04" w:rsidRPr="00AE7824">
              <w:rPr>
                <w:noProof/>
                <w:webHidden/>
              </w:rPr>
              <w:fldChar w:fldCharType="separate"/>
            </w:r>
            <w:r w:rsidR="00397D04" w:rsidRPr="00AE7824">
              <w:rPr>
                <w:noProof/>
                <w:webHidden/>
              </w:rPr>
              <w:t>13</w:t>
            </w:r>
            <w:r w:rsidR="00397D04" w:rsidRPr="00AE7824">
              <w:rPr>
                <w:noProof/>
                <w:webHidden/>
              </w:rPr>
              <w:fldChar w:fldCharType="end"/>
            </w:r>
          </w:hyperlink>
        </w:p>
        <w:p w14:paraId="1A040DEC" w14:textId="77777777" w:rsidR="00397D04" w:rsidRPr="00AE7824" w:rsidRDefault="00824336">
          <w:pPr>
            <w:pStyle w:val="TDC1"/>
            <w:tabs>
              <w:tab w:val="left" w:pos="440"/>
              <w:tab w:val="right" w:leader="dot" w:pos="8828"/>
            </w:tabs>
            <w:rPr>
              <w:rFonts w:asciiTheme="minorHAnsi" w:eastAsiaTheme="minorEastAsia" w:hAnsiTheme="minorHAnsi"/>
              <w:noProof/>
              <w:sz w:val="22"/>
              <w:lang w:eastAsia="es-MX"/>
            </w:rPr>
          </w:pPr>
          <w:hyperlink w:anchor="_Toc473133138" w:history="1">
            <w:r w:rsidR="00397D04" w:rsidRPr="00AE7824">
              <w:rPr>
                <w:rStyle w:val="Hipervnculo"/>
                <w:rFonts w:eastAsia="Calibri"/>
                <w:noProof/>
                <w:lang w:eastAsia="es-MX"/>
              </w:rPr>
              <w:t>7.</w:t>
            </w:r>
            <w:r w:rsidR="00397D04" w:rsidRPr="00AE7824">
              <w:rPr>
                <w:rFonts w:asciiTheme="minorHAnsi" w:eastAsiaTheme="minorEastAsia" w:hAnsiTheme="minorHAnsi"/>
                <w:noProof/>
                <w:sz w:val="22"/>
                <w:lang w:eastAsia="es-MX"/>
              </w:rPr>
              <w:tab/>
            </w:r>
            <w:r w:rsidR="00397D04" w:rsidRPr="00AE7824">
              <w:rPr>
                <w:rStyle w:val="Hipervnculo"/>
                <w:rFonts w:eastAsia="Calibri"/>
                <w:noProof/>
                <w:lang w:eastAsia="es-MX"/>
              </w:rPr>
              <w:t>Análisis de sobre la duración de los promocionales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_Toc473133138 \h </w:instrText>
            </w:r>
            <w:r w:rsidR="00397D04" w:rsidRPr="00AE7824">
              <w:rPr>
                <w:noProof/>
                <w:webHidden/>
              </w:rPr>
            </w:r>
            <w:r w:rsidR="00397D04" w:rsidRPr="00AE7824">
              <w:rPr>
                <w:noProof/>
                <w:webHidden/>
              </w:rPr>
              <w:fldChar w:fldCharType="separate"/>
            </w:r>
            <w:r w:rsidR="00397D04" w:rsidRPr="00AE7824">
              <w:rPr>
                <w:noProof/>
                <w:webHidden/>
              </w:rPr>
              <w:t>13</w:t>
            </w:r>
            <w:r w:rsidR="00397D04" w:rsidRPr="00AE7824">
              <w:rPr>
                <w:noProof/>
                <w:webHidden/>
              </w:rPr>
              <w:fldChar w:fldCharType="end"/>
            </w:r>
          </w:hyperlink>
        </w:p>
        <w:p w14:paraId="2896E0D7" w14:textId="77777777" w:rsidR="00397D04" w:rsidRPr="00AE7824" w:rsidRDefault="00824336">
          <w:pPr>
            <w:pStyle w:val="TDC1"/>
            <w:tabs>
              <w:tab w:val="left" w:pos="440"/>
              <w:tab w:val="right" w:leader="dot" w:pos="8828"/>
            </w:tabs>
            <w:rPr>
              <w:rFonts w:asciiTheme="minorHAnsi" w:eastAsiaTheme="minorEastAsia" w:hAnsiTheme="minorHAnsi"/>
              <w:noProof/>
              <w:sz w:val="22"/>
              <w:lang w:eastAsia="es-MX"/>
            </w:rPr>
          </w:pPr>
          <w:hyperlink w:anchor="_Toc473133139" w:history="1">
            <w:r w:rsidR="00397D04" w:rsidRPr="00AE7824">
              <w:rPr>
                <w:rStyle w:val="Hipervnculo"/>
                <w:rFonts w:eastAsia="Calibri"/>
                <w:noProof/>
              </w:rPr>
              <w:t>8.</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Resolver las consultas sobre la aplicación de las disposiciones de la ley y el reglamento</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_Toc473133139 \h </w:instrText>
            </w:r>
            <w:r w:rsidR="00397D04" w:rsidRPr="00AE7824">
              <w:rPr>
                <w:noProof/>
                <w:webHidden/>
              </w:rPr>
            </w:r>
            <w:r w:rsidR="00397D04" w:rsidRPr="00AE7824">
              <w:rPr>
                <w:noProof/>
                <w:webHidden/>
              </w:rPr>
              <w:fldChar w:fldCharType="separate"/>
            </w:r>
            <w:r w:rsidR="00397D04" w:rsidRPr="00AE7824">
              <w:rPr>
                <w:noProof/>
                <w:webHidden/>
              </w:rPr>
              <w:t>14</w:t>
            </w:r>
            <w:r w:rsidR="00397D04" w:rsidRPr="00AE7824">
              <w:rPr>
                <w:noProof/>
                <w:webHidden/>
              </w:rPr>
              <w:fldChar w:fldCharType="end"/>
            </w:r>
          </w:hyperlink>
        </w:p>
        <w:p w14:paraId="3F3C643C" w14:textId="77777777" w:rsidR="00397D04" w:rsidRPr="00AE7824" w:rsidRDefault="00824336">
          <w:pPr>
            <w:pStyle w:val="TDC1"/>
            <w:tabs>
              <w:tab w:val="left" w:pos="440"/>
              <w:tab w:val="right" w:leader="dot" w:pos="8828"/>
            </w:tabs>
            <w:rPr>
              <w:rFonts w:asciiTheme="minorHAnsi" w:eastAsiaTheme="minorEastAsia" w:hAnsiTheme="minorHAnsi"/>
              <w:noProof/>
              <w:sz w:val="22"/>
              <w:lang w:eastAsia="es-MX"/>
            </w:rPr>
          </w:pPr>
          <w:hyperlink w:anchor="_Toc473133140" w:history="1">
            <w:r w:rsidR="00397D04" w:rsidRPr="00AE7824">
              <w:rPr>
                <w:rStyle w:val="Hipervnculo"/>
                <w:rFonts w:eastAsia="Calibri"/>
                <w:noProof/>
              </w:rPr>
              <w:t>9.</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Realizar reuniones con personal del Instituto Nacional de Transparencia, Acceso a la Información y Protección de Datos Personales</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_Toc473133140 \h </w:instrText>
            </w:r>
            <w:r w:rsidR="00397D04" w:rsidRPr="00AE7824">
              <w:rPr>
                <w:noProof/>
                <w:webHidden/>
              </w:rPr>
            </w:r>
            <w:r w:rsidR="00397D04" w:rsidRPr="00AE7824">
              <w:rPr>
                <w:noProof/>
                <w:webHidden/>
              </w:rPr>
              <w:fldChar w:fldCharType="separate"/>
            </w:r>
            <w:r w:rsidR="00397D04" w:rsidRPr="00AE7824">
              <w:rPr>
                <w:noProof/>
                <w:webHidden/>
              </w:rPr>
              <w:t>14</w:t>
            </w:r>
            <w:r w:rsidR="00397D04" w:rsidRPr="00AE7824">
              <w:rPr>
                <w:noProof/>
                <w:webHidden/>
              </w:rPr>
              <w:fldChar w:fldCharType="end"/>
            </w:r>
          </w:hyperlink>
        </w:p>
        <w:p w14:paraId="0ADE1A42" w14:textId="77777777" w:rsidR="00397D04" w:rsidRDefault="00824336">
          <w:pPr>
            <w:pStyle w:val="TDC1"/>
            <w:tabs>
              <w:tab w:val="left" w:pos="660"/>
              <w:tab w:val="right" w:leader="dot" w:pos="8828"/>
            </w:tabs>
            <w:rPr>
              <w:rFonts w:asciiTheme="minorHAnsi" w:eastAsiaTheme="minorEastAsia" w:hAnsiTheme="minorHAnsi"/>
              <w:noProof/>
              <w:sz w:val="22"/>
              <w:lang w:eastAsia="es-MX"/>
            </w:rPr>
          </w:pPr>
          <w:hyperlink w:anchor="_Toc473133141" w:history="1">
            <w:r w:rsidR="00397D04" w:rsidRPr="00AE7824">
              <w:rPr>
                <w:rStyle w:val="Hipervnculo"/>
                <w:rFonts w:eastAsia="Calibri"/>
                <w:noProof/>
              </w:rPr>
              <w:t>10.</w:t>
            </w:r>
            <w:r w:rsidR="00397D04" w:rsidRPr="00AE7824">
              <w:rPr>
                <w:rFonts w:asciiTheme="minorHAnsi" w:eastAsiaTheme="minorEastAsia" w:hAnsiTheme="minorHAnsi"/>
                <w:noProof/>
                <w:sz w:val="22"/>
                <w:lang w:eastAsia="es-MX"/>
              </w:rPr>
              <w:tab/>
            </w:r>
            <w:r w:rsidR="00397D04" w:rsidRPr="00AE7824">
              <w:rPr>
                <w:rStyle w:val="Hipervnculo"/>
                <w:rFonts w:eastAsia="Calibri"/>
                <w:noProof/>
              </w:rPr>
              <w:t>Analizar la procedencia de eventuales reformas al Reglamento de Radio y Televisión en Materia Electoral</w:t>
            </w:r>
            <w:r w:rsidR="00397D04" w:rsidRPr="00AE7824">
              <w:rPr>
                <w:noProof/>
                <w:webHidden/>
              </w:rPr>
              <w:tab/>
            </w:r>
            <w:r w:rsidR="00397D04" w:rsidRPr="00AE7824">
              <w:rPr>
                <w:noProof/>
                <w:webHidden/>
              </w:rPr>
              <w:fldChar w:fldCharType="begin"/>
            </w:r>
            <w:r w:rsidR="00397D04" w:rsidRPr="00AE7824">
              <w:rPr>
                <w:noProof/>
                <w:webHidden/>
              </w:rPr>
              <w:instrText xml:space="preserve"> PAGEREF _Toc473133141 \h </w:instrText>
            </w:r>
            <w:r w:rsidR="00397D04" w:rsidRPr="00AE7824">
              <w:rPr>
                <w:noProof/>
                <w:webHidden/>
              </w:rPr>
            </w:r>
            <w:r w:rsidR="00397D04" w:rsidRPr="00AE7824">
              <w:rPr>
                <w:noProof/>
                <w:webHidden/>
              </w:rPr>
              <w:fldChar w:fldCharType="separate"/>
            </w:r>
            <w:r w:rsidR="00397D04" w:rsidRPr="00AE7824">
              <w:rPr>
                <w:noProof/>
                <w:webHidden/>
              </w:rPr>
              <w:t>14</w:t>
            </w:r>
            <w:r w:rsidR="00397D04" w:rsidRPr="00AE7824">
              <w:rPr>
                <w:noProof/>
                <w:webHidden/>
              </w:rPr>
              <w:fldChar w:fldCharType="end"/>
            </w:r>
          </w:hyperlink>
        </w:p>
        <w:p w14:paraId="05A1FBE5" w14:textId="77777777" w:rsidR="00397D04" w:rsidRDefault="00824336">
          <w:pPr>
            <w:pStyle w:val="TDC1"/>
            <w:tabs>
              <w:tab w:val="right" w:leader="dot" w:pos="8828"/>
            </w:tabs>
            <w:rPr>
              <w:rFonts w:asciiTheme="minorHAnsi" w:eastAsiaTheme="minorEastAsia" w:hAnsiTheme="minorHAnsi"/>
              <w:noProof/>
              <w:sz w:val="22"/>
              <w:lang w:eastAsia="es-MX"/>
            </w:rPr>
          </w:pPr>
          <w:hyperlink w:anchor="_Toc473133142" w:history="1">
            <w:r w:rsidR="00397D04" w:rsidRPr="001B291A">
              <w:rPr>
                <w:rStyle w:val="Hipervnculo"/>
                <w:rFonts w:eastAsiaTheme="majorEastAsia" w:cs="Arial"/>
                <w:b/>
                <w:noProof/>
                <w:lang w:val="es-ES_tradnl"/>
              </w:rPr>
              <w:t>VI. CALENDARIO DE ACTIVIDADES</w:t>
            </w:r>
            <w:r w:rsidR="00397D04">
              <w:rPr>
                <w:noProof/>
                <w:webHidden/>
              </w:rPr>
              <w:tab/>
            </w:r>
            <w:r w:rsidR="00397D04">
              <w:rPr>
                <w:noProof/>
                <w:webHidden/>
              </w:rPr>
              <w:fldChar w:fldCharType="begin"/>
            </w:r>
            <w:r w:rsidR="00397D04">
              <w:rPr>
                <w:noProof/>
                <w:webHidden/>
              </w:rPr>
              <w:instrText xml:space="preserve"> PAGEREF _Toc473133142 \h </w:instrText>
            </w:r>
            <w:r w:rsidR="00397D04">
              <w:rPr>
                <w:noProof/>
                <w:webHidden/>
              </w:rPr>
            </w:r>
            <w:r w:rsidR="00397D04">
              <w:rPr>
                <w:noProof/>
                <w:webHidden/>
              </w:rPr>
              <w:fldChar w:fldCharType="separate"/>
            </w:r>
            <w:r w:rsidR="00397D04">
              <w:rPr>
                <w:noProof/>
                <w:webHidden/>
              </w:rPr>
              <w:t>15</w:t>
            </w:r>
            <w:r w:rsidR="00397D04">
              <w:rPr>
                <w:noProof/>
                <w:webHidden/>
              </w:rPr>
              <w:fldChar w:fldCharType="end"/>
            </w:r>
          </w:hyperlink>
        </w:p>
        <w:p w14:paraId="32493039" w14:textId="77777777" w:rsidR="00397D04" w:rsidRDefault="00824336">
          <w:pPr>
            <w:pStyle w:val="TDC2"/>
            <w:rPr>
              <w:rFonts w:asciiTheme="minorHAnsi" w:eastAsiaTheme="minorEastAsia" w:hAnsiTheme="minorHAnsi"/>
              <w:noProof/>
              <w:sz w:val="22"/>
              <w:lang w:eastAsia="es-MX"/>
            </w:rPr>
          </w:pPr>
          <w:hyperlink w:anchor="_Toc473133143" w:history="1">
            <w:r w:rsidR="00397D04" w:rsidRPr="001B291A">
              <w:rPr>
                <w:rStyle w:val="Hipervnculo"/>
                <w:rFonts w:eastAsiaTheme="majorEastAsia" w:cs="Arial"/>
                <w:b/>
                <w:noProof/>
                <w:lang w:val="es-ES"/>
              </w:rPr>
              <w:t>1. Calendario de Sesiones Ordinarias en 2017</w:t>
            </w:r>
            <w:r w:rsidR="00397D04">
              <w:rPr>
                <w:noProof/>
                <w:webHidden/>
              </w:rPr>
              <w:tab/>
            </w:r>
            <w:r w:rsidR="00397D04">
              <w:rPr>
                <w:noProof/>
                <w:webHidden/>
              </w:rPr>
              <w:fldChar w:fldCharType="begin"/>
            </w:r>
            <w:r w:rsidR="00397D04">
              <w:rPr>
                <w:noProof/>
                <w:webHidden/>
              </w:rPr>
              <w:instrText xml:space="preserve"> PAGEREF _Toc473133143 \h </w:instrText>
            </w:r>
            <w:r w:rsidR="00397D04">
              <w:rPr>
                <w:noProof/>
                <w:webHidden/>
              </w:rPr>
            </w:r>
            <w:r w:rsidR="00397D04">
              <w:rPr>
                <w:noProof/>
                <w:webHidden/>
              </w:rPr>
              <w:fldChar w:fldCharType="separate"/>
            </w:r>
            <w:r w:rsidR="00397D04">
              <w:rPr>
                <w:noProof/>
                <w:webHidden/>
              </w:rPr>
              <w:t>15</w:t>
            </w:r>
            <w:r w:rsidR="00397D04">
              <w:rPr>
                <w:noProof/>
                <w:webHidden/>
              </w:rPr>
              <w:fldChar w:fldCharType="end"/>
            </w:r>
          </w:hyperlink>
        </w:p>
        <w:p w14:paraId="26D6368A" w14:textId="77777777" w:rsidR="008453BA" w:rsidRDefault="008453BA">
          <w:r>
            <w:rPr>
              <w:b/>
              <w:bCs/>
              <w:lang w:val="es-ES"/>
            </w:rPr>
            <w:fldChar w:fldCharType="end"/>
          </w:r>
        </w:p>
      </w:sdtContent>
    </w:sdt>
    <w:p w14:paraId="02F710D9" w14:textId="77777777" w:rsidR="00B144F9" w:rsidRPr="00B144F9" w:rsidRDefault="00B144F9" w:rsidP="00B144F9">
      <w:pPr>
        <w:rPr>
          <w:rFonts w:eastAsia="Calibri" w:cs="Times New Roman"/>
          <w:b/>
          <w:lang w:val="es-ES_tradnl"/>
        </w:rPr>
      </w:pPr>
    </w:p>
    <w:p w14:paraId="5B4DF799" w14:textId="77777777" w:rsidR="00B144F9" w:rsidRPr="00B144F9" w:rsidRDefault="00B144F9" w:rsidP="00B144F9">
      <w:pPr>
        <w:rPr>
          <w:rFonts w:eastAsia="Calibri" w:cs="Times New Roman"/>
          <w:b/>
          <w:lang w:val="es-ES_tradnl"/>
        </w:rPr>
      </w:pPr>
    </w:p>
    <w:p w14:paraId="59208D36" w14:textId="77777777" w:rsidR="00B144F9" w:rsidRPr="00B144F9" w:rsidRDefault="00B144F9" w:rsidP="00B144F9">
      <w:pPr>
        <w:rPr>
          <w:rFonts w:eastAsia="Calibri" w:cs="Times New Roman"/>
          <w:b/>
          <w:lang w:val="es-ES_tradnl"/>
        </w:rPr>
      </w:pPr>
    </w:p>
    <w:p w14:paraId="50D63F49" w14:textId="77777777" w:rsidR="00B144F9" w:rsidRPr="00B144F9" w:rsidRDefault="00B144F9" w:rsidP="00B144F9">
      <w:pPr>
        <w:rPr>
          <w:rFonts w:eastAsia="Calibri" w:cs="Times New Roman"/>
          <w:b/>
          <w:lang w:val="es-ES_tradnl"/>
        </w:rPr>
      </w:pPr>
    </w:p>
    <w:p w14:paraId="4646B839" w14:textId="77777777" w:rsidR="00B144F9" w:rsidRPr="00B144F9" w:rsidRDefault="00B144F9" w:rsidP="00B144F9">
      <w:pPr>
        <w:rPr>
          <w:rFonts w:eastAsia="Calibri" w:cs="Times New Roman"/>
          <w:b/>
          <w:lang w:val="es-ES_tradnl"/>
        </w:rPr>
      </w:pPr>
    </w:p>
    <w:p w14:paraId="22164158" w14:textId="77777777" w:rsidR="00B144F9" w:rsidRPr="00B144F9" w:rsidRDefault="00B144F9" w:rsidP="00B144F9">
      <w:pPr>
        <w:rPr>
          <w:rFonts w:eastAsia="Calibri" w:cs="Times New Roman"/>
          <w:b/>
          <w:lang w:val="es-ES_tradnl"/>
        </w:rPr>
      </w:pPr>
    </w:p>
    <w:p w14:paraId="4AD59041" w14:textId="77777777" w:rsidR="00B144F9" w:rsidRPr="00B144F9" w:rsidRDefault="00B144F9" w:rsidP="00B144F9">
      <w:pPr>
        <w:rPr>
          <w:rFonts w:eastAsia="Calibri" w:cs="Times New Roman"/>
          <w:b/>
          <w:lang w:val="es-ES_tradnl"/>
        </w:rPr>
      </w:pPr>
      <w:r w:rsidRPr="00B144F9">
        <w:rPr>
          <w:rFonts w:eastAsia="Calibri" w:cs="Times New Roman"/>
          <w:b/>
          <w:lang w:val="es-ES_tradnl"/>
        </w:rPr>
        <w:br w:type="page"/>
      </w:r>
      <w:bookmarkStart w:id="1" w:name="a"/>
    </w:p>
    <w:p w14:paraId="7E0BEBCB" w14:textId="77777777" w:rsidR="00B144F9" w:rsidRPr="00B144F9" w:rsidRDefault="00B144F9" w:rsidP="00B144F9">
      <w:pPr>
        <w:rPr>
          <w:rFonts w:eastAsia="Calibri" w:cs="Times New Roman"/>
          <w:b/>
          <w:sz w:val="10"/>
          <w:szCs w:val="10"/>
          <w:lang w:val="es-ES_tradnl"/>
        </w:rPr>
      </w:pPr>
    </w:p>
    <w:p w14:paraId="2A61D750" w14:textId="6E7A9FCE" w:rsidR="00B144F9" w:rsidRPr="00B144F9" w:rsidRDefault="00B144F9" w:rsidP="00B144F9">
      <w:pPr>
        <w:pStyle w:val="Ttulo1"/>
        <w:rPr>
          <w:rFonts w:eastAsia="Calibri"/>
          <w:lang w:val="es-ES_tradnl"/>
        </w:rPr>
      </w:pPr>
      <w:bookmarkStart w:id="2" w:name="_Toc473133106"/>
      <w:r w:rsidRPr="00B144F9">
        <w:rPr>
          <w:rFonts w:eastAsia="Calibri"/>
          <w:lang w:val="es-ES_tradnl"/>
        </w:rPr>
        <w:t>I. PRESENTACIÓN</w:t>
      </w:r>
      <w:bookmarkEnd w:id="2"/>
    </w:p>
    <w:bookmarkEnd w:id="1"/>
    <w:p w14:paraId="068DE89D" w14:textId="77777777" w:rsidR="00B144F9" w:rsidRPr="00B144F9" w:rsidRDefault="00B144F9" w:rsidP="00B144F9">
      <w:pPr>
        <w:rPr>
          <w:rFonts w:eastAsia="Calibri" w:cs="Times New Roman"/>
          <w:sz w:val="20"/>
          <w:szCs w:val="20"/>
        </w:rPr>
      </w:pPr>
    </w:p>
    <w:p w14:paraId="0D218CA1" w14:textId="5EDE6834" w:rsidR="00B144F9" w:rsidRPr="00B144F9" w:rsidRDefault="00B144F9" w:rsidP="00C01CBC">
      <w:pPr>
        <w:spacing w:line="260" w:lineRule="exact"/>
        <w:rPr>
          <w:rFonts w:eastAsia="Calibri" w:cs="Times New Roman"/>
        </w:rPr>
      </w:pPr>
      <w:r w:rsidRPr="00B144F9">
        <w:rPr>
          <w:rFonts w:eastAsia="Calibri" w:cs="Times New Roman"/>
        </w:rPr>
        <w:t>En la tarea de contribuir a la adecuada y eficaz administración del tiempo de Estado en radio y televisión, el Comité de Radio y Televisión enfrenta, para el año 2017, el reto de continuar garantizando el derecho de los partidos políticos y de los candidatos independientes a difundir sus mensajes a través de dichos medios.</w:t>
      </w:r>
    </w:p>
    <w:p w14:paraId="5B1CBBCD" w14:textId="77777777" w:rsidR="00B144F9" w:rsidRPr="00B144F9" w:rsidRDefault="00B144F9" w:rsidP="00C01CBC">
      <w:pPr>
        <w:spacing w:line="260" w:lineRule="exact"/>
        <w:rPr>
          <w:rFonts w:eastAsia="Calibri" w:cs="Times New Roman"/>
        </w:rPr>
      </w:pPr>
    </w:p>
    <w:p w14:paraId="785D93F7" w14:textId="72AAFD48" w:rsidR="00B144F9" w:rsidRPr="00B144F9" w:rsidRDefault="00B144F9" w:rsidP="00C01CBC">
      <w:pPr>
        <w:spacing w:line="260" w:lineRule="exact"/>
        <w:rPr>
          <w:rFonts w:eastAsia="Calibri" w:cs="Times New Roman"/>
        </w:rPr>
      </w:pPr>
      <w:r w:rsidRPr="00B144F9">
        <w:rPr>
          <w:rFonts w:eastAsia="Calibri" w:cs="Times New Roman"/>
        </w:rPr>
        <w:t>Este año cobra especial relevancia, ya que comenzarán los preparativos para la celebración d</w:t>
      </w:r>
      <w:r w:rsidR="00D14D6F">
        <w:rPr>
          <w:rFonts w:eastAsia="Calibri" w:cs="Times New Roman"/>
        </w:rPr>
        <w:t xml:space="preserve">e proceso electoral federal </w:t>
      </w:r>
      <w:r w:rsidRPr="00B144F9">
        <w:rPr>
          <w:rFonts w:eastAsia="Calibri" w:cs="Times New Roman"/>
        </w:rPr>
        <w:t>2017-2018, por el cual se renovarán los poderes Ejecutivo y Legislativo de la Unión y</w:t>
      </w:r>
      <w:r w:rsidR="00D14D6F">
        <w:rPr>
          <w:rFonts w:eastAsia="Calibri" w:cs="Times New Roman"/>
        </w:rPr>
        <w:t>,</w:t>
      </w:r>
      <w:r w:rsidRPr="00B144F9">
        <w:rPr>
          <w:rFonts w:eastAsia="Calibri" w:cs="Times New Roman"/>
        </w:rPr>
        <w:t xml:space="preserve"> además, se llevarán a cabo diversos procesos electorales locales concurrentes.</w:t>
      </w:r>
    </w:p>
    <w:p w14:paraId="39026B88" w14:textId="77777777" w:rsidR="00B144F9" w:rsidRPr="00B144F9" w:rsidRDefault="00B144F9" w:rsidP="00C01CBC">
      <w:pPr>
        <w:spacing w:line="260" w:lineRule="exact"/>
        <w:rPr>
          <w:rFonts w:eastAsia="Calibri" w:cs="Times New Roman"/>
        </w:rPr>
      </w:pPr>
    </w:p>
    <w:p w14:paraId="2CE4238A" w14:textId="478B4269" w:rsidR="00B144F9" w:rsidRPr="00C01CBC" w:rsidRDefault="00B144F9" w:rsidP="00C01CBC">
      <w:pPr>
        <w:spacing w:line="260" w:lineRule="exact"/>
        <w:rPr>
          <w:rFonts w:eastAsia="Calibri" w:cs="Times New Roman"/>
          <w:spacing w:val="-2"/>
        </w:rPr>
      </w:pPr>
      <w:r w:rsidRPr="00C01CBC">
        <w:rPr>
          <w:rFonts w:eastAsia="Calibri" w:cs="Times New Roman"/>
          <w:spacing w:val="-2"/>
        </w:rPr>
        <w:t xml:space="preserve">Al efecto, el Comité </w:t>
      </w:r>
      <w:r w:rsidR="00D14D6F" w:rsidRPr="00C01CBC">
        <w:rPr>
          <w:rFonts w:eastAsia="Calibri" w:cs="Times New Roman"/>
          <w:spacing w:val="-2"/>
        </w:rPr>
        <w:t>habrá de desarrollar</w:t>
      </w:r>
      <w:r w:rsidRPr="00C01CBC">
        <w:rPr>
          <w:rFonts w:eastAsia="Calibri" w:cs="Times New Roman"/>
          <w:spacing w:val="-2"/>
        </w:rPr>
        <w:t xml:space="preserve"> actividades tales como la aprobación de los catálogos e información geográfico-electoral de los mapas de cobertura de las emisoras que cubrirán dichos procesos electorales; la aprobación de los modelos de distribución y pautas de transmisión de promocionales; los términos y condiciones para la entrega a la autoridad administrativa de los materiales de radio y televisión; el seguimiento al monitoreo y verificación de las transmisiones y a los requerimientos por presuntos incumplimientos de éstas; la elaboración del proyecto de sugerencias de lineamientos generales aplicables a los programas en radio y televisión que difundan noticias sobre actividades de precampaña y campaña del proceso electoral federal; la propuesta del Catálogo de programas de radio y televisión que difunden noticias, así como de la metodología que deberá utilizarse para realizar el monitoreo de las transmisiones sobre las precampañas y campañas; la resolución de consultas y demás asuntos que en la materia conciernan a los partidos políticos.</w:t>
      </w:r>
    </w:p>
    <w:p w14:paraId="47342486" w14:textId="77777777" w:rsidR="00B144F9" w:rsidRPr="00B144F9" w:rsidRDefault="00B144F9" w:rsidP="00C01CBC">
      <w:pPr>
        <w:spacing w:line="260" w:lineRule="exact"/>
        <w:rPr>
          <w:rFonts w:eastAsia="Calibri" w:cs="Times New Roman"/>
        </w:rPr>
      </w:pPr>
    </w:p>
    <w:p w14:paraId="3669F5C8" w14:textId="1C5FD9B6" w:rsidR="00B144F9" w:rsidRPr="00B144F9" w:rsidRDefault="00D14D6F" w:rsidP="00C01CBC">
      <w:pPr>
        <w:spacing w:line="260" w:lineRule="exact"/>
        <w:rPr>
          <w:rFonts w:eastAsia="Calibri" w:cs="Times New Roman"/>
          <w:lang w:val="es-ES_tradnl"/>
        </w:rPr>
      </w:pPr>
      <w:r>
        <w:rPr>
          <w:rFonts w:eastAsia="Calibri" w:cs="Times New Roman"/>
        </w:rPr>
        <w:t>D</w:t>
      </w:r>
      <w:r w:rsidR="00B144F9" w:rsidRPr="00B144F9">
        <w:rPr>
          <w:rFonts w:eastAsia="Calibri" w:cs="Times New Roman"/>
        </w:rPr>
        <w:t xml:space="preserve">esde la plataforma jurídico-institucional que le ha asignado la Ley, y con estricto apego a ella, el Comité de Radio y Televisión enfocará todos sus esfuerzos a afianzar y consolidar la operatividad del modelo de comunicación política; </w:t>
      </w:r>
      <w:r>
        <w:rPr>
          <w:rFonts w:eastAsia="Calibri" w:cs="Times New Roman"/>
        </w:rPr>
        <w:t xml:space="preserve">a garantizar el acceso </w:t>
      </w:r>
      <w:r w:rsidR="00B144F9" w:rsidRPr="00B144F9">
        <w:rPr>
          <w:rFonts w:eastAsia="Calibri" w:cs="Times New Roman"/>
        </w:rPr>
        <w:t>de los actores políticos</w:t>
      </w:r>
      <w:r>
        <w:rPr>
          <w:rFonts w:eastAsia="Calibri" w:cs="Times New Roman"/>
        </w:rPr>
        <w:t xml:space="preserve"> a sus prerrogativas en radio y televisión</w:t>
      </w:r>
      <w:r w:rsidR="00B144F9" w:rsidRPr="00B144F9">
        <w:rPr>
          <w:rFonts w:eastAsia="Calibri" w:cs="Times New Roman"/>
        </w:rPr>
        <w:t xml:space="preserve"> y, consecuentemente, </w:t>
      </w:r>
      <w:r>
        <w:rPr>
          <w:rFonts w:eastAsia="Calibri" w:cs="Times New Roman"/>
        </w:rPr>
        <w:t xml:space="preserve">a promover </w:t>
      </w:r>
      <w:r w:rsidR="00B144F9" w:rsidRPr="00B144F9">
        <w:rPr>
          <w:rFonts w:eastAsia="Calibri" w:cs="Times New Roman"/>
        </w:rPr>
        <w:t>el derecho a la información de la ciudadanía.</w:t>
      </w:r>
      <w:r w:rsidR="00B144F9" w:rsidRPr="00B144F9">
        <w:rPr>
          <w:rFonts w:eastAsia="Calibri" w:cs="Times New Roman"/>
          <w:lang w:val="es-ES_tradnl"/>
        </w:rPr>
        <w:t xml:space="preserve"> </w:t>
      </w:r>
    </w:p>
    <w:p w14:paraId="1A06CFFA" w14:textId="77777777" w:rsidR="00B144F9" w:rsidRPr="00B144F9" w:rsidRDefault="00B144F9" w:rsidP="00C01CBC">
      <w:pPr>
        <w:spacing w:line="260" w:lineRule="exact"/>
        <w:rPr>
          <w:rFonts w:eastAsia="Calibri" w:cs="Times New Roman"/>
          <w:lang w:val="es-ES_tradnl"/>
        </w:rPr>
      </w:pPr>
    </w:p>
    <w:p w14:paraId="126566E4" w14:textId="06B32EBA" w:rsidR="00B144F9" w:rsidRPr="00B144F9" w:rsidRDefault="00B144F9" w:rsidP="00C01CBC">
      <w:pPr>
        <w:pStyle w:val="Ttulo1"/>
        <w:spacing w:before="0" w:line="260" w:lineRule="exact"/>
        <w:rPr>
          <w:rFonts w:eastAsia="Calibri"/>
          <w:lang w:val="es-ES_tradnl"/>
        </w:rPr>
      </w:pPr>
      <w:bookmarkStart w:id="3" w:name="_Toc469917613"/>
      <w:bookmarkStart w:id="4" w:name="_Toc473133107"/>
      <w:r w:rsidRPr="00B144F9">
        <w:rPr>
          <w:rFonts w:eastAsia="Calibri"/>
          <w:lang w:val="es-ES_tradnl"/>
        </w:rPr>
        <w:t>II. ATRIBUCIONES DEL COMITÉ DE RADIO Y TELEVISIÓN</w:t>
      </w:r>
      <w:bookmarkEnd w:id="3"/>
      <w:bookmarkEnd w:id="4"/>
      <w:r w:rsidRPr="00B144F9">
        <w:rPr>
          <w:rFonts w:eastAsia="Calibri"/>
          <w:lang w:val="es-ES_tradnl"/>
        </w:rPr>
        <w:t xml:space="preserve"> </w:t>
      </w:r>
    </w:p>
    <w:p w14:paraId="5728EDBA" w14:textId="77777777" w:rsidR="00B144F9" w:rsidRPr="00B144F9" w:rsidRDefault="00B144F9" w:rsidP="00C01CBC">
      <w:pPr>
        <w:spacing w:line="260" w:lineRule="exact"/>
        <w:ind w:right="-93"/>
        <w:rPr>
          <w:rFonts w:eastAsia="Calibri" w:cs="Times New Roman"/>
          <w:lang w:val="es-ES_tradnl"/>
        </w:rPr>
      </w:pPr>
    </w:p>
    <w:p w14:paraId="5834DB8D" w14:textId="77777777" w:rsidR="00B144F9" w:rsidRPr="00B144F9" w:rsidRDefault="00B144F9" w:rsidP="00C01CBC">
      <w:pPr>
        <w:spacing w:line="260" w:lineRule="exact"/>
        <w:ind w:right="-93"/>
        <w:rPr>
          <w:rFonts w:eastAsia="Calibri" w:cs="Times New Roman"/>
        </w:rPr>
      </w:pPr>
      <w:r w:rsidRPr="00B144F9">
        <w:rPr>
          <w:rFonts w:eastAsia="Calibri" w:cs="Times New Roman"/>
        </w:rPr>
        <w:t>Entre sus diversas funciones</w:t>
      </w:r>
      <w:r w:rsidRPr="00B144F9">
        <w:rPr>
          <w:rFonts w:eastAsia="Calibri" w:cs="Times New Roman"/>
          <w:vertAlign w:val="superscript"/>
        </w:rPr>
        <w:footnoteReference w:id="1"/>
      </w:r>
      <w:r w:rsidRPr="00B144F9">
        <w:rPr>
          <w:rFonts w:eastAsia="Calibri" w:cs="Times New Roman"/>
        </w:rPr>
        <w:t xml:space="preserve"> destacan las siguientes:</w:t>
      </w:r>
    </w:p>
    <w:p w14:paraId="7ED78809" w14:textId="77777777" w:rsidR="00B144F9" w:rsidRPr="00B144F9" w:rsidRDefault="00B144F9" w:rsidP="00C01CBC">
      <w:pPr>
        <w:spacing w:line="260" w:lineRule="exact"/>
        <w:ind w:right="-93"/>
        <w:rPr>
          <w:rFonts w:eastAsia="Calibri" w:cs="Times New Roman"/>
        </w:rPr>
      </w:pPr>
    </w:p>
    <w:p w14:paraId="2D8ABCFA" w14:textId="77777777" w:rsidR="00B144F9" w:rsidRPr="00B144F9" w:rsidRDefault="00B144F9" w:rsidP="00C01CBC">
      <w:pPr>
        <w:spacing w:line="260" w:lineRule="exact"/>
        <w:ind w:right="-93"/>
        <w:rPr>
          <w:rFonts w:eastAsia="Calibri" w:cs="Times New Roman"/>
        </w:rPr>
      </w:pPr>
      <w:r w:rsidRPr="00B144F9">
        <w:rPr>
          <w:rFonts w:eastAsia="Calibri" w:cs="Times New Roman"/>
        </w:rPr>
        <w:t>a) Pautas y su verificación:</w:t>
      </w:r>
    </w:p>
    <w:p w14:paraId="3E809877" w14:textId="77777777" w:rsidR="00B144F9" w:rsidRPr="00B144F9" w:rsidRDefault="00B144F9" w:rsidP="00C01CBC">
      <w:pPr>
        <w:spacing w:line="260" w:lineRule="exact"/>
        <w:ind w:right="-93"/>
        <w:rPr>
          <w:rFonts w:eastAsia="Calibri" w:cs="Times New Roman"/>
          <w:sz w:val="20"/>
          <w:szCs w:val="20"/>
        </w:rPr>
      </w:pPr>
    </w:p>
    <w:p w14:paraId="6665D84E" w14:textId="77777777" w:rsidR="00B144F9" w:rsidRPr="00B144F9" w:rsidRDefault="00B144F9" w:rsidP="00C01CBC">
      <w:pPr>
        <w:numPr>
          <w:ilvl w:val="0"/>
          <w:numId w:val="2"/>
        </w:numPr>
        <w:spacing w:line="260" w:lineRule="exact"/>
        <w:ind w:right="-93"/>
        <w:rPr>
          <w:rFonts w:eastAsia="Calibri" w:cs="Times New Roman"/>
        </w:rPr>
      </w:pPr>
      <w:r w:rsidRPr="00B144F9">
        <w:rPr>
          <w:rFonts w:eastAsia="Calibri" w:cs="Times New Roman"/>
        </w:rPr>
        <w:t>Define los mecanismos y unidades de medida para el distribuir el tiempo en radio y televisión que conforme a la Ley corresponda a los partidos políticos, coaliciones y candidatos/as independientes.</w:t>
      </w:r>
    </w:p>
    <w:p w14:paraId="6C2828B0" w14:textId="77777777" w:rsidR="00B144F9" w:rsidRPr="00B144F9" w:rsidRDefault="00B144F9" w:rsidP="00C01CBC">
      <w:pPr>
        <w:spacing w:line="260" w:lineRule="exact"/>
        <w:ind w:right="-93"/>
        <w:rPr>
          <w:rFonts w:eastAsia="Calibri" w:cs="Times New Roman"/>
          <w:sz w:val="20"/>
          <w:szCs w:val="20"/>
        </w:rPr>
      </w:pPr>
    </w:p>
    <w:p w14:paraId="5BADC78B" w14:textId="77777777" w:rsidR="00B144F9" w:rsidRPr="00B144F9" w:rsidRDefault="00B144F9" w:rsidP="00C01CBC">
      <w:pPr>
        <w:numPr>
          <w:ilvl w:val="0"/>
          <w:numId w:val="2"/>
        </w:numPr>
        <w:spacing w:line="260" w:lineRule="exact"/>
        <w:ind w:right="-93"/>
        <w:rPr>
          <w:rFonts w:eastAsia="Calibri" w:cs="Times New Roman"/>
        </w:rPr>
      </w:pPr>
      <w:r w:rsidRPr="00B144F9">
        <w:rPr>
          <w:rFonts w:eastAsia="Calibri" w:cs="Times New Roman"/>
        </w:rPr>
        <w:t>Aprueba, modifica y ordena la notificación de las pautas de transmisión de promocionales de partidos políticos, coaliciones y candidatos independientes.</w:t>
      </w:r>
    </w:p>
    <w:p w14:paraId="34CD1702" w14:textId="77777777" w:rsidR="00B144F9" w:rsidRPr="00B144F9" w:rsidRDefault="00B144F9" w:rsidP="00C01CBC">
      <w:pPr>
        <w:spacing w:line="260" w:lineRule="exact"/>
        <w:ind w:right="-93"/>
        <w:rPr>
          <w:rFonts w:eastAsia="Calibri" w:cs="Times New Roman"/>
          <w:sz w:val="20"/>
          <w:szCs w:val="20"/>
        </w:rPr>
      </w:pPr>
    </w:p>
    <w:p w14:paraId="3AF876B4" w14:textId="77777777" w:rsidR="00B144F9" w:rsidRPr="00B144F9" w:rsidRDefault="00B144F9" w:rsidP="00C01CBC">
      <w:pPr>
        <w:numPr>
          <w:ilvl w:val="0"/>
          <w:numId w:val="2"/>
        </w:numPr>
        <w:spacing w:line="260" w:lineRule="exact"/>
        <w:ind w:right="-93"/>
        <w:rPr>
          <w:rFonts w:eastAsia="Calibri" w:cs="Times New Roman"/>
        </w:rPr>
      </w:pPr>
      <w:r w:rsidRPr="00B144F9">
        <w:rPr>
          <w:rFonts w:eastAsia="Calibri" w:cs="Times New Roman"/>
        </w:rPr>
        <w:t>Determina el alcance y modalidades del monitoreo para la verificación del cumplimiento de las pautas.</w:t>
      </w:r>
    </w:p>
    <w:p w14:paraId="68EE9C19" w14:textId="77777777" w:rsidR="00B144F9" w:rsidRPr="00B144F9" w:rsidRDefault="00B144F9" w:rsidP="00C01CBC">
      <w:pPr>
        <w:spacing w:line="260" w:lineRule="exact"/>
        <w:ind w:right="-93"/>
        <w:rPr>
          <w:rFonts w:eastAsia="Calibri" w:cs="Times New Roman"/>
        </w:rPr>
      </w:pPr>
    </w:p>
    <w:p w14:paraId="24E75A94" w14:textId="77777777" w:rsidR="00B144F9" w:rsidRPr="00B144F9" w:rsidRDefault="00B144F9" w:rsidP="00C01CBC">
      <w:pPr>
        <w:spacing w:line="260" w:lineRule="exact"/>
        <w:ind w:right="-93"/>
        <w:rPr>
          <w:rFonts w:eastAsia="Calibri" w:cs="Times New Roman"/>
        </w:rPr>
      </w:pPr>
      <w:r w:rsidRPr="00B144F9">
        <w:rPr>
          <w:rFonts w:eastAsia="Calibri" w:cs="Times New Roman"/>
        </w:rPr>
        <w:t>b) Mapas de cobertura y catálogo de emisoras:</w:t>
      </w:r>
    </w:p>
    <w:p w14:paraId="5A8A9E08" w14:textId="77777777" w:rsidR="00B144F9" w:rsidRPr="00B144F9" w:rsidRDefault="00B144F9" w:rsidP="00C01CBC">
      <w:pPr>
        <w:spacing w:line="260" w:lineRule="exact"/>
        <w:ind w:right="-93"/>
        <w:rPr>
          <w:rFonts w:eastAsia="Calibri" w:cs="Times New Roman"/>
          <w:sz w:val="20"/>
          <w:szCs w:val="20"/>
        </w:rPr>
      </w:pPr>
    </w:p>
    <w:p w14:paraId="12DD7093" w14:textId="77777777" w:rsidR="00B144F9" w:rsidRPr="00B144F9" w:rsidRDefault="00B144F9" w:rsidP="00C01CBC">
      <w:pPr>
        <w:numPr>
          <w:ilvl w:val="0"/>
          <w:numId w:val="3"/>
        </w:numPr>
        <w:spacing w:line="260" w:lineRule="exact"/>
        <w:ind w:right="-93"/>
        <w:rPr>
          <w:rFonts w:eastAsia="Calibri" w:cs="Times New Roman"/>
        </w:rPr>
      </w:pPr>
      <w:r w:rsidRPr="00B144F9">
        <w:rPr>
          <w:rFonts w:eastAsia="Calibri" w:cs="Times New Roman"/>
        </w:rPr>
        <w:t>Declara la actualización y vigencia del marco geográfico electoral relativo a la cobertura de la señal de las emisoras de radio y televisión y, en relación con ello, aprueba los catálogos de dichas emisoras, las que por tal hecho quedan obligadas a transmitir los promocionales pautados por el Comité y a suspender la difusión de propaganda gubernamental.</w:t>
      </w:r>
    </w:p>
    <w:p w14:paraId="54347ECF" w14:textId="77777777" w:rsidR="00B144F9" w:rsidRPr="00B144F9" w:rsidRDefault="00B144F9" w:rsidP="00C01CBC">
      <w:pPr>
        <w:spacing w:line="260" w:lineRule="exact"/>
        <w:ind w:right="-93"/>
        <w:rPr>
          <w:rFonts w:eastAsia="Calibri" w:cs="Times New Roman"/>
        </w:rPr>
      </w:pPr>
    </w:p>
    <w:p w14:paraId="7CF1A902" w14:textId="77777777" w:rsidR="00B144F9" w:rsidRPr="00B144F9" w:rsidRDefault="00B144F9" w:rsidP="00C01CBC">
      <w:pPr>
        <w:spacing w:line="260" w:lineRule="exact"/>
        <w:ind w:right="-93"/>
        <w:rPr>
          <w:rFonts w:eastAsia="Calibri" w:cs="Times New Roman"/>
        </w:rPr>
      </w:pPr>
      <w:r w:rsidRPr="00B144F9">
        <w:rPr>
          <w:rFonts w:eastAsia="Calibri" w:cs="Times New Roman"/>
        </w:rPr>
        <w:t>c) Programas de radio y televisión que difunden noticias:</w:t>
      </w:r>
    </w:p>
    <w:p w14:paraId="5DED9B73" w14:textId="77777777" w:rsidR="00B144F9" w:rsidRPr="00B144F9" w:rsidRDefault="00B144F9" w:rsidP="00C01CBC">
      <w:pPr>
        <w:spacing w:line="260" w:lineRule="exact"/>
        <w:ind w:right="-93"/>
        <w:rPr>
          <w:rFonts w:eastAsia="Calibri" w:cs="Times New Roman"/>
          <w:sz w:val="20"/>
          <w:szCs w:val="20"/>
        </w:rPr>
      </w:pPr>
    </w:p>
    <w:p w14:paraId="7F717000" w14:textId="77777777" w:rsidR="00B144F9" w:rsidRPr="00B144F9" w:rsidRDefault="00B144F9" w:rsidP="00C01CBC">
      <w:pPr>
        <w:numPr>
          <w:ilvl w:val="0"/>
          <w:numId w:val="3"/>
        </w:numPr>
        <w:spacing w:line="260" w:lineRule="exact"/>
        <w:ind w:right="-93"/>
        <w:rPr>
          <w:rFonts w:eastAsia="Calibri" w:cs="Times New Roman"/>
        </w:rPr>
      </w:pPr>
      <w:r w:rsidRPr="00B144F9">
        <w:rPr>
          <w:rFonts w:eastAsia="Calibri" w:cs="Times New Roman"/>
        </w:rPr>
        <w:t>Propone al Consejo General los Lineamientos que se recomiendan a los concesionarios de radio y televisión para la difusión de las actividades de precampaña y campaña de partidos políticos, y campañas de los candidatos independientes, así como el catálogo de programas que difunden noticias, y la metodología para monitorearlos.</w:t>
      </w:r>
    </w:p>
    <w:p w14:paraId="3DE2BF6A" w14:textId="77777777" w:rsidR="00B144F9" w:rsidRPr="00B144F9" w:rsidRDefault="00B144F9" w:rsidP="00C01CBC">
      <w:pPr>
        <w:spacing w:line="260" w:lineRule="exact"/>
        <w:ind w:right="-93"/>
        <w:rPr>
          <w:rFonts w:eastAsia="Calibri" w:cs="Times New Roman"/>
        </w:rPr>
      </w:pPr>
    </w:p>
    <w:p w14:paraId="3ED61276" w14:textId="77777777" w:rsidR="00B144F9" w:rsidRPr="00B144F9" w:rsidRDefault="00B144F9" w:rsidP="00C01CBC">
      <w:pPr>
        <w:spacing w:line="260" w:lineRule="exact"/>
        <w:ind w:right="-93"/>
        <w:rPr>
          <w:rFonts w:eastAsia="Calibri" w:cs="Times New Roman"/>
        </w:rPr>
      </w:pPr>
      <w:r w:rsidRPr="00B144F9">
        <w:rPr>
          <w:rFonts w:eastAsia="Calibri" w:cs="Times New Roman"/>
        </w:rPr>
        <w:t>d) Otras funciones</w:t>
      </w:r>
    </w:p>
    <w:p w14:paraId="358F0140" w14:textId="77777777" w:rsidR="00B144F9" w:rsidRPr="00B144F9" w:rsidRDefault="00B144F9" w:rsidP="00C01CBC">
      <w:pPr>
        <w:spacing w:line="260" w:lineRule="exact"/>
        <w:ind w:right="-93"/>
        <w:rPr>
          <w:rFonts w:eastAsia="Calibri" w:cs="Times New Roman"/>
          <w:sz w:val="20"/>
          <w:szCs w:val="20"/>
        </w:rPr>
      </w:pPr>
    </w:p>
    <w:p w14:paraId="4A2FB98F" w14:textId="77777777" w:rsidR="00B144F9" w:rsidRPr="00B144F9" w:rsidRDefault="00B144F9" w:rsidP="00C01CBC">
      <w:pPr>
        <w:numPr>
          <w:ilvl w:val="0"/>
          <w:numId w:val="3"/>
        </w:numPr>
        <w:spacing w:line="260" w:lineRule="exact"/>
        <w:ind w:right="-91"/>
        <w:rPr>
          <w:rFonts w:eastAsia="Calibri" w:cs="Times New Roman"/>
        </w:rPr>
      </w:pPr>
      <w:r w:rsidRPr="00B144F9">
        <w:rPr>
          <w:rFonts w:eastAsia="Calibri" w:cs="Times New Roman"/>
        </w:rPr>
        <w:t>Establece los términos y condiciones para la entrega a la autoridad electoral de materiales de radio y televisión, por parte de los partidos políticos, autoridades electorales y candidatos independientes.</w:t>
      </w:r>
    </w:p>
    <w:p w14:paraId="23EE7D77" w14:textId="77777777" w:rsidR="00B144F9" w:rsidRPr="00B144F9" w:rsidRDefault="00B144F9" w:rsidP="00C01CBC">
      <w:pPr>
        <w:spacing w:line="260" w:lineRule="exact"/>
        <w:ind w:left="720" w:right="-91"/>
        <w:rPr>
          <w:rFonts w:eastAsia="Calibri" w:cs="Times New Roman"/>
          <w:sz w:val="20"/>
          <w:szCs w:val="20"/>
        </w:rPr>
      </w:pPr>
    </w:p>
    <w:p w14:paraId="0F5001E5" w14:textId="77777777" w:rsidR="00B144F9" w:rsidRPr="00B144F9" w:rsidRDefault="00B144F9" w:rsidP="00C01CBC">
      <w:pPr>
        <w:numPr>
          <w:ilvl w:val="0"/>
          <w:numId w:val="3"/>
        </w:numPr>
        <w:spacing w:line="260" w:lineRule="exact"/>
        <w:ind w:right="-91"/>
        <w:rPr>
          <w:rFonts w:eastAsia="Calibri" w:cs="Times New Roman"/>
        </w:rPr>
      </w:pPr>
      <w:r w:rsidRPr="00B144F9">
        <w:rPr>
          <w:rFonts w:eastAsia="Calibri" w:cs="Times New Roman"/>
        </w:rPr>
        <w:t>Aprueba el catálogo de emisoras autorizadas a transmitir en lenguas indígenas y extranjeras.</w:t>
      </w:r>
    </w:p>
    <w:p w14:paraId="0B65627F" w14:textId="77777777" w:rsidR="00B144F9" w:rsidRPr="00B144F9" w:rsidRDefault="00B144F9" w:rsidP="00C01CBC">
      <w:pPr>
        <w:spacing w:line="260" w:lineRule="exact"/>
        <w:ind w:right="-91"/>
        <w:rPr>
          <w:rFonts w:eastAsia="Calibri" w:cs="Times New Roman"/>
          <w:sz w:val="20"/>
          <w:szCs w:val="20"/>
        </w:rPr>
      </w:pPr>
    </w:p>
    <w:p w14:paraId="4B804D5F" w14:textId="77777777" w:rsidR="00B144F9" w:rsidRPr="00B144F9" w:rsidRDefault="00B144F9" w:rsidP="00C01CBC">
      <w:pPr>
        <w:numPr>
          <w:ilvl w:val="0"/>
          <w:numId w:val="3"/>
        </w:numPr>
        <w:spacing w:line="260" w:lineRule="exact"/>
        <w:ind w:right="-91"/>
        <w:rPr>
          <w:rFonts w:eastAsia="Calibri" w:cs="Times New Roman"/>
        </w:rPr>
      </w:pPr>
      <w:r w:rsidRPr="00B144F9">
        <w:rPr>
          <w:rFonts w:eastAsia="Calibri" w:cs="Times New Roman"/>
        </w:rPr>
        <w:t>Interpreta leyes y reglamentos en materia de administración del tiempo en radio y televisión otorgado a partidos y candidatos, y resuelve consultas sobre la aplicación de dicha normatividad.</w:t>
      </w:r>
    </w:p>
    <w:p w14:paraId="142507F0" w14:textId="77777777" w:rsidR="00B144F9" w:rsidRPr="00B144F9" w:rsidRDefault="00B144F9" w:rsidP="00C01CBC">
      <w:pPr>
        <w:spacing w:line="260" w:lineRule="exact"/>
        <w:ind w:right="-91"/>
        <w:rPr>
          <w:rFonts w:eastAsia="Calibri" w:cs="Times New Roman"/>
          <w:sz w:val="20"/>
          <w:szCs w:val="20"/>
        </w:rPr>
      </w:pPr>
    </w:p>
    <w:p w14:paraId="6BAE2E2B" w14:textId="77777777" w:rsidR="00B144F9" w:rsidRPr="00B144F9" w:rsidRDefault="00B144F9" w:rsidP="00C01CBC">
      <w:pPr>
        <w:numPr>
          <w:ilvl w:val="0"/>
          <w:numId w:val="3"/>
        </w:numPr>
        <w:spacing w:line="260" w:lineRule="exact"/>
        <w:ind w:right="-91"/>
        <w:rPr>
          <w:rFonts w:eastAsia="Calibri" w:cs="Times New Roman"/>
        </w:rPr>
      </w:pPr>
      <w:r w:rsidRPr="00B144F9">
        <w:rPr>
          <w:rFonts w:eastAsia="Calibri" w:cs="Times New Roman"/>
        </w:rPr>
        <w:t>Conoce y aprueba todos los demás asuntos que conciernan en forma directa a estos actores.</w:t>
      </w:r>
    </w:p>
    <w:p w14:paraId="142E195E" w14:textId="77777777" w:rsidR="00B144F9" w:rsidRPr="00B144F9" w:rsidRDefault="00B144F9" w:rsidP="00C01CBC">
      <w:pPr>
        <w:spacing w:line="260" w:lineRule="exact"/>
        <w:ind w:right="-91"/>
        <w:rPr>
          <w:rFonts w:eastAsia="Calibri" w:cs="Times New Roman"/>
          <w:sz w:val="20"/>
          <w:szCs w:val="20"/>
        </w:rPr>
      </w:pPr>
    </w:p>
    <w:p w14:paraId="478FD46F" w14:textId="77777777" w:rsidR="00B144F9" w:rsidRPr="00B144F9" w:rsidRDefault="00B144F9" w:rsidP="00C01CBC">
      <w:pPr>
        <w:numPr>
          <w:ilvl w:val="0"/>
          <w:numId w:val="3"/>
        </w:numPr>
        <w:spacing w:line="260" w:lineRule="exact"/>
        <w:ind w:right="-91"/>
        <w:rPr>
          <w:rFonts w:eastAsia="Calibri" w:cs="Times New Roman"/>
        </w:rPr>
      </w:pPr>
      <w:r w:rsidRPr="00B144F9">
        <w:rPr>
          <w:rFonts w:eastAsia="Calibri" w:cs="Times New Roman"/>
        </w:rPr>
        <w:t>Propone reformas al Reglamento de Radio y Televisión en Materia Electoral; a su Reglamento de Sesiones, y elabora su Plan de Trabajo Anual.</w:t>
      </w:r>
    </w:p>
    <w:p w14:paraId="73D58362" w14:textId="77777777" w:rsidR="00B144F9" w:rsidRPr="00B144F9" w:rsidRDefault="00B144F9" w:rsidP="00C01CBC">
      <w:pPr>
        <w:spacing w:line="260" w:lineRule="exact"/>
        <w:rPr>
          <w:rFonts w:eastAsia="Calibri" w:cs="Times New Roman"/>
          <w:lang w:val="es-ES_tradnl"/>
        </w:rPr>
      </w:pPr>
    </w:p>
    <w:p w14:paraId="611E375E" w14:textId="77777777" w:rsidR="00B144F9" w:rsidRPr="00B144F9" w:rsidRDefault="00B144F9" w:rsidP="00C01CBC">
      <w:pPr>
        <w:pStyle w:val="Ttulo1"/>
        <w:spacing w:before="0" w:line="260" w:lineRule="exact"/>
        <w:rPr>
          <w:rFonts w:eastAsia="Calibri"/>
        </w:rPr>
      </w:pPr>
      <w:bookmarkStart w:id="5" w:name="_Toc473133108"/>
      <w:bookmarkStart w:id="6" w:name="b"/>
      <w:r w:rsidRPr="00B144F9">
        <w:rPr>
          <w:rFonts w:eastAsia="Calibri"/>
        </w:rPr>
        <w:t>III. FUNDAMENTO</w:t>
      </w:r>
      <w:bookmarkEnd w:id="5"/>
    </w:p>
    <w:bookmarkEnd w:id="6"/>
    <w:p w14:paraId="5F3EF939" w14:textId="77777777" w:rsidR="00B144F9" w:rsidRPr="00B144F9" w:rsidRDefault="00B144F9" w:rsidP="00C01CBC">
      <w:pPr>
        <w:spacing w:line="260" w:lineRule="exact"/>
        <w:rPr>
          <w:rFonts w:eastAsia="Calibri" w:cs="Times New Roman"/>
        </w:rPr>
      </w:pPr>
    </w:p>
    <w:p w14:paraId="0DEBE503" w14:textId="76231191" w:rsidR="00B144F9" w:rsidRPr="00B144F9" w:rsidRDefault="00B144F9" w:rsidP="00C01CBC">
      <w:pPr>
        <w:spacing w:line="260" w:lineRule="exact"/>
        <w:rPr>
          <w:rFonts w:eastAsia="Calibri" w:cs="Times New Roman"/>
          <w:spacing w:val="-2"/>
        </w:rPr>
      </w:pPr>
      <w:r w:rsidRPr="00B144F9">
        <w:rPr>
          <w:rFonts w:eastAsia="Calibri" w:cs="Times New Roman"/>
          <w:spacing w:val="-2"/>
        </w:rPr>
        <w:t xml:space="preserve">El presente programa de actividades se presenta a consideración del Consejo General del Instituto Nacional Electoral, con fundamento en lo dispuesto por el artículo 44, numeral 1, incisos b), k) y n) de la Ley General de Instituciones y Procedimientos </w:t>
      </w:r>
      <w:r w:rsidRPr="007C26E1">
        <w:rPr>
          <w:rFonts w:eastAsia="Calibri" w:cs="Times New Roman"/>
          <w:spacing w:val="-2"/>
        </w:rPr>
        <w:t xml:space="preserve">Electorales. Cabe destacar que en la </w:t>
      </w:r>
      <w:r w:rsidR="007C26E1" w:rsidRPr="007C26E1">
        <w:rPr>
          <w:rFonts w:eastAsia="Calibri" w:cs="Times New Roman"/>
          <w:spacing w:val="-2"/>
        </w:rPr>
        <w:t>Primera</w:t>
      </w:r>
      <w:r w:rsidRPr="007C26E1">
        <w:rPr>
          <w:rFonts w:eastAsia="Calibri" w:cs="Times New Roman"/>
          <w:spacing w:val="-2"/>
        </w:rPr>
        <w:t xml:space="preserve"> Sesión </w:t>
      </w:r>
      <w:r w:rsidR="007C26E1" w:rsidRPr="007C26E1">
        <w:rPr>
          <w:rFonts w:eastAsia="Calibri" w:cs="Times New Roman"/>
          <w:spacing w:val="-2"/>
        </w:rPr>
        <w:t>Ordinaria</w:t>
      </w:r>
      <w:r w:rsidRPr="007C26E1">
        <w:rPr>
          <w:rFonts w:eastAsia="Calibri" w:cs="Times New Roman"/>
          <w:spacing w:val="-2"/>
        </w:rPr>
        <w:t xml:space="preserve"> de 2017, celebrada el </w:t>
      </w:r>
      <w:r w:rsidR="007C26E1" w:rsidRPr="007C26E1">
        <w:rPr>
          <w:rFonts w:eastAsia="Calibri" w:cs="Times New Roman"/>
          <w:spacing w:val="-2"/>
        </w:rPr>
        <w:t>25</w:t>
      </w:r>
      <w:r w:rsidRPr="007C26E1">
        <w:rPr>
          <w:rFonts w:eastAsia="Calibri" w:cs="Times New Roman"/>
          <w:spacing w:val="-2"/>
        </w:rPr>
        <w:t xml:space="preserve"> de enero, los</w:t>
      </w:r>
      <w:r w:rsidRPr="00B144F9">
        <w:rPr>
          <w:rFonts w:eastAsia="Calibri" w:cs="Times New Roman"/>
          <w:spacing w:val="-2"/>
        </w:rPr>
        <w:t xml:space="preserve"> integrantes del Comité de Radio y Televisión acordaron someter a consideración del Consejo General el presente instrumento.</w:t>
      </w:r>
    </w:p>
    <w:p w14:paraId="2DBD6DBF" w14:textId="77777777" w:rsidR="00B144F9" w:rsidRPr="00B144F9" w:rsidRDefault="00B144F9" w:rsidP="00C01CBC">
      <w:pPr>
        <w:spacing w:line="260" w:lineRule="exact"/>
        <w:rPr>
          <w:rFonts w:eastAsia="Calibri" w:cs="Times New Roman"/>
          <w:spacing w:val="-2"/>
          <w:sz w:val="10"/>
          <w:szCs w:val="10"/>
        </w:rPr>
      </w:pPr>
    </w:p>
    <w:p w14:paraId="57280111" w14:textId="391B2DC8" w:rsidR="00B144F9" w:rsidRPr="00B144F9" w:rsidRDefault="00B144F9" w:rsidP="00C01CBC">
      <w:pPr>
        <w:pStyle w:val="Ttulo1"/>
        <w:spacing w:before="0" w:line="260" w:lineRule="exact"/>
        <w:rPr>
          <w:rFonts w:eastAsia="Calibri"/>
        </w:rPr>
      </w:pPr>
      <w:bookmarkStart w:id="7" w:name="_Toc473133109"/>
      <w:r w:rsidRPr="00B144F9">
        <w:rPr>
          <w:rFonts w:eastAsia="Calibri"/>
        </w:rPr>
        <w:t>IV. INTEGRACIÓN DEL COMITÉ DE RADIO Y TELEVISIÓN</w:t>
      </w:r>
      <w:bookmarkEnd w:id="7"/>
    </w:p>
    <w:p w14:paraId="34BDCA5C" w14:textId="77777777" w:rsidR="00B144F9" w:rsidRPr="00B144F9" w:rsidRDefault="00B144F9" w:rsidP="00C01CBC">
      <w:pPr>
        <w:spacing w:line="260" w:lineRule="exact"/>
        <w:rPr>
          <w:rFonts w:eastAsia="Calibri" w:cs="Times New Roman"/>
          <w:sz w:val="10"/>
          <w:szCs w:val="10"/>
        </w:rPr>
      </w:pPr>
    </w:p>
    <w:p w14:paraId="22BD284D" w14:textId="77777777" w:rsidR="00B144F9" w:rsidRPr="00B144F9" w:rsidRDefault="00B144F9" w:rsidP="00C01CBC">
      <w:pPr>
        <w:spacing w:line="260" w:lineRule="exact"/>
        <w:rPr>
          <w:rFonts w:eastAsia="Calibri" w:cs="Times New Roman"/>
        </w:rPr>
      </w:pPr>
      <w:r w:rsidRPr="00B144F9">
        <w:rPr>
          <w:rFonts w:eastAsia="Calibri" w:cs="Times New Roman"/>
        </w:rPr>
        <w:t>Conforme a la Ley de la materia, el Comité se integra por los consejeros electorales que formen parte de la Comisión de Prerrogativas y Partidos Políticos y representantes de los partidos políticos nacionales directamente acreditados ante el propio órgano colegiado.</w:t>
      </w:r>
    </w:p>
    <w:p w14:paraId="4DBFDEA0" w14:textId="77777777" w:rsidR="00B144F9" w:rsidRPr="00B144F9" w:rsidRDefault="00B144F9" w:rsidP="00B144F9">
      <w:pPr>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144F9" w:rsidRPr="00B144F9" w14:paraId="25507292" w14:textId="77777777" w:rsidTr="00C01CBC">
        <w:trPr>
          <w:trHeight w:val="333"/>
          <w:tblHeader/>
        </w:trPr>
        <w:tc>
          <w:tcPr>
            <w:tcW w:w="5000" w:type="pct"/>
            <w:shd w:val="clear" w:color="auto" w:fill="AD1F53"/>
            <w:vAlign w:val="center"/>
            <w:hideMark/>
          </w:tcPr>
          <w:p w14:paraId="54CC72FF" w14:textId="77777777" w:rsidR="00B144F9" w:rsidRPr="00B144F9" w:rsidRDefault="00B144F9" w:rsidP="00C01CBC">
            <w:pPr>
              <w:jc w:val="center"/>
              <w:rPr>
                <w:rFonts w:eastAsia="Calibri" w:cs="Times New Roman"/>
                <w:b/>
                <w:bCs/>
                <w:color w:val="FFFFFF"/>
                <w:sz w:val="22"/>
              </w:rPr>
            </w:pPr>
            <w:r w:rsidRPr="00B144F9">
              <w:rPr>
                <w:rFonts w:eastAsia="Calibri" w:cs="Times New Roman"/>
                <w:b/>
                <w:bCs/>
                <w:color w:val="FFFFFF"/>
                <w:sz w:val="22"/>
              </w:rPr>
              <w:t>Comisión de Prerrogativas y Partidos Políticos</w:t>
            </w:r>
          </w:p>
          <w:p w14:paraId="4264766E" w14:textId="77777777" w:rsidR="00B144F9" w:rsidRPr="00B144F9" w:rsidRDefault="00B144F9" w:rsidP="00C01CBC">
            <w:pPr>
              <w:jc w:val="center"/>
              <w:rPr>
                <w:rFonts w:eastAsia="Calibri" w:cs="Times New Roman"/>
                <w:b/>
                <w:bCs/>
                <w:color w:val="FFFFFF"/>
                <w:sz w:val="22"/>
              </w:rPr>
            </w:pPr>
            <w:r w:rsidRPr="00B144F9">
              <w:rPr>
                <w:rFonts w:eastAsia="Calibri" w:cs="Times New Roman"/>
                <w:b/>
                <w:bCs/>
                <w:color w:val="FFFFFF"/>
                <w:sz w:val="22"/>
              </w:rPr>
              <w:t xml:space="preserve">Comité de Radio y Televisión </w:t>
            </w:r>
          </w:p>
          <w:p w14:paraId="232032FA" w14:textId="77777777" w:rsidR="00B144F9" w:rsidRPr="00B144F9" w:rsidRDefault="00B144F9" w:rsidP="00C01CBC">
            <w:pPr>
              <w:jc w:val="center"/>
              <w:rPr>
                <w:rFonts w:eastAsia="Calibri" w:cs="Times New Roman"/>
                <w:b/>
                <w:bCs/>
                <w:color w:val="FFFFFF"/>
                <w:sz w:val="22"/>
              </w:rPr>
            </w:pPr>
            <w:r w:rsidRPr="00B144F9">
              <w:rPr>
                <w:rFonts w:eastAsia="Calibri" w:cs="Times New Roman"/>
                <w:b/>
                <w:bCs/>
                <w:color w:val="FFFFFF"/>
                <w:sz w:val="22"/>
              </w:rPr>
              <w:t>Integración septiembre de 2016 a la fecha</w:t>
            </w:r>
          </w:p>
        </w:tc>
      </w:tr>
      <w:tr w:rsidR="00B144F9" w:rsidRPr="00B144F9" w14:paraId="11ACD301" w14:textId="77777777" w:rsidTr="00C01CBC">
        <w:trPr>
          <w:trHeight w:val="454"/>
        </w:trPr>
        <w:tc>
          <w:tcPr>
            <w:tcW w:w="5000" w:type="pct"/>
            <w:shd w:val="clear" w:color="auto" w:fill="CCCCCC"/>
            <w:vAlign w:val="center"/>
            <w:hideMark/>
          </w:tcPr>
          <w:p w14:paraId="57F5F45F" w14:textId="149BCD30" w:rsidR="00B144F9" w:rsidRPr="00B144F9" w:rsidRDefault="00B144F9" w:rsidP="00C01CBC">
            <w:pPr>
              <w:jc w:val="left"/>
              <w:rPr>
                <w:rFonts w:eastAsia="Calibri" w:cs="Times New Roman"/>
                <w:b/>
                <w:bCs/>
                <w:color w:val="000000"/>
                <w:sz w:val="22"/>
              </w:rPr>
            </w:pPr>
            <w:r w:rsidRPr="00B144F9">
              <w:rPr>
                <w:rFonts w:eastAsia="Calibri" w:cs="Times New Roman"/>
                <w:b/>
                <w:bCs/>
                <w:color w:val="000000"/>
                <w:sz w:val="22"/>
              </w:rPr>
              <w:t>Consejero Electoral, Mtro. Marco Antonio Baños Martínez</w:t>
            </w:r>
            <w:r w:rsidR="00C01CBC">
              <w:rPr>
                <w:rFonts w:eastAsia="Calibri" w:cs="Times New Roman"/>
                <w:b/>
                <w:bCs/>
                <w:color w:val="000000"/>
                <w:sz w:val="22"/>
              </w:rPr>
              <w:t xml:space="preserve">, </w:t>
            </w:r>
            <w:r w:rsidRPr="00B144F9">
              <w:rPr>
                <w:rFonts w:eastAsia="Calibri" w:cs="Times New Roman"/>
                <w:b/>
                <w:bCs/>
                <w:color w:val="000000"/>
                <w:sz w:val="22"/>
              </w:rPr>
              <w:t>Presidente</w:t>
            </w:r>
          </w:p>
        </w:tc>
      </w:tr>
      <w:tr w:rsidR="00B144F9" w:rsidRPr="00B144F9" w14:paraId="2D644212" w14:textId="77777777" w:rsidTr="00C01CBC">
        <w:trPr>
          <w:trHeight w:val="454"/>
        </w:trPr>
        <w:tc>
          <w:tcPr>
            <w:tcW w:w="5000" w:type="pct"/>
            <w:shd w:val="clear" w:color="auto" w:fill="E6E6E6"/>
            <w:vAlign w:val="center"/>
            <w:hideMark/>
          </w:tcPr>
          <w:p w14:paraId="3FAB6591" w14:textId="0FB1DAB4" w:rsidR="00B144F9" w:rsidRPr="00B144F9" w:rsidRDefault="00B144F9" w:rsidP="00C01CBC">
            <w:pPr>
              <w:jc w:val="left"/>
              <w:rPr>
                <w:rFonts w:eastAsia="Calibri" w:cs="Times New Roman"/>
                <w:bCs/>
                <w:color w:val="000000"/>
                <w:sz w:val="22"/>
              </w:rPr>
            </w:pPr>
            <w:r w:rsidRPr="00B144F9">
              <w:rPr>
                <w:rFonts w:eastAsia="Calibri" w:cs="Times New Roman"/>
                <w:bCs/>
                <w:color w:val="000000"/>
                <w:sz w:val="22"/>
              </w:rPr>
              <w:t>Consejero Electoral, Lic. Enrique Andrade González</w:t>
            </w:r>
            <w:r w:rsidR="00C01CBC">
              <w:rPr>
                <w:rFonts w:eastAsia="Calibri" w:cs="Times New Roman"/>
                <w:bCs/>
                <w:color w:val="000000"/>
                <w:sz w:val="22"/>
              </w:rPr>
              <w:t xml:space="preserve">, </w:t>
            </w:r>
            <w:r w:rsidRPr="00B144F9">
              <w:rPr>
                <w:rFonts w:eastAsia="Calibri" w:cs="Times New Roman"/>
                <w:bCs/>
                <w:color w:val="000000"/>
                <w:sz w:val="22"/>
              </w:rPr>
              <w:t>Integrante</w:t>
            </w:r>
          </w:p>
        </w:tc>
      </w:tr>
      <w:tr w:rsidR="00B144F9" w:rsidRPr="00B144F9" w14:paraId="73874DEC" w14:textId="77777777" w:rsidTr="00C01CBC">
        <w:trPr>
          <w:trHeight w:val="454"/>
        </w:trPr>
        <w:tc>
          <w:tcPr>
            <w:tcW w:w="5000" w:type="pct"/>
            <w:shd w:val="clear" w:color="auto" w:fill="CCCCCC"/>
            <w:vAlign w:val="center"/>
          </w:tcPr>
          <w:p w14:paraId="21B68E8C" w14:textId="21D86648" w:rsidR="00B144F9" w:rsidRPr="00B144F9" w:rsidRDefault="00B144F9" w:rsidP="00C01CBC">
            <w:pPr>
              <w:jc w:val="left"/>
              <w:rPr>
                <w:rFonts w:eastAsia="Calibri" w:cs="Times New Roman"/>
                <w:bCs/>
                <w:color w:val="000000"/>
                <w:sz w:val="22"/>
              </w:rPr>
            </w:pPr>
            <w:r w:rsidRPr="00B144F9">
              <w:rPr>
                <w:rFonts w:eastAsia="Calibri" w:cs="Times New Roman"/>
                <w:bCs/>
                <w:color w:val="000000"/>
                <w:sz w:val="22"/>
              </w:rPr>
              <w:t>Consejero Electoral, Dr. Ciro Murayama Rendón</w:t>
            </w:r>
            <w:r w:rsidR="00C01CBC">
              <w:rPr>
                <w:rFonts w:eastAsia="Calibri" w:cs="Times New Roman"/>
                <w:bCs/>
                <w:color w:val="000000"/>
                <w:sz w:val="22"/>
              </w:rPr>
              <w:t xml:space="preserve">, </w:t>
            </w:r>
            <w:r w:rsidRPr="00B144F9">
              <w:rPr>
                <w:rFonts w:eastAsia="Calibri" w:cs="Times New Roman"/>
                <w:bCs/>
                <w:color w:val="000000"/>
                <w:sz w:val="22"/>
              </w:rPr>
              <w:t>Integrante</w:t>
            </w:r>
          </w:p>
        </w:tc>
      </w:tr>
      <w:tr w:rsidR="00B144F9" w:rsidRPr="00B144F9" w14:paraId="46449AFA" w14:textId="77777777" w:rsidTr="00C01CBC">
        <w:trPr>
          <w:trHeight w:val="454"/>
        </w:trPr>
        <w:tc>
          <w:tcPr>
            <w:tcW w:w="5000" w:type="pct"/>
            <w:shd w:val="clear" w:color="auto" w:fill="E6E6E6"/>
            <w:vAlign w:val="center"/>
            <w:hideMark/>
          </w:tcPr>
          <w:p w14:paraId="35DBA48E" w14:textId="60EFE652" w:rsidR="00B144F9" w:rsidRPr="00B144F9" w:rsidRDefault="00B144F9" w:rsidP="00C01CBC">
            <w:pPr>
              <w:jc w:val="left"/>
              <w:rPr>
                <w:rFonts w:eastAsia="Calibri" w:cs="Times New Roman"/>
                <w:bCs/>
                <w:color w:val="000000"/>
                <w:sz w:val="22"/>
              </w:rPr>
            </w:pPr>
            <w:r w:rsidRPr="00B144F9">
              <w:rPr>
                <w:rFonts w:eastAsia="Calibri" w:cs="Times New Roman"/>
                <w:bCs/>
                <w:color w:val="000000"/>
                <w:sz w:val="22"/>
              </w:rPr>
              <w:t>Consejero Electoral, Dr. Benito Nacif Hernández</w:t>
            </w:r>
            <w:r w:rsidR="00C01CBC">
              <w:rPr>
                <w:rFonts w:eastAsia="Calibri" w:cs="Times New Roman"/>
                <w:bCs/>
                <w:color w:val="000000"/>
                <w:sz w:val="22"/>
              </w:rPr>
              <w:t xml:space="preserve">, </w:t>
            </w:r>
            <w:r w:rsidRPr="00B144F9">
              <w:rPr>
                <w:rFonts w:eastAsia="Calibri" w:cs="Times New Roman"/>
                <w:bCs/>
                <w:color w:val="000000"/>
                <w:sz w:val="22"/>
              </w:rPr>
              <w:t>Integrante</w:t>
            </w:r>
          </w:p>
        </w:tc>
      </w:tr>
      <w:tr w:rsidR="00B144F9" w:rsidRPr="00B144F9" w14:paraId="7BDE5726" w14:textId="77777777" w:rsidTr="00C01CBC">
        <w:trPr>
          <w:trHeight w:val="454"/>
        </w:trPr>
        <w:tc>
          <w:tcPr>
            <w:tcW w:w="5000" w:type="pct"/>
            <w:shd w:val="clear" w:color="auto" w:fill="BFBFBF"/>
            <w:vAlign w:val="center"/>
          </w:tcPr>
          <w:p w14:paraId="29F3750E" w14:textId="05AA30BC" w:rsidR="00B144F9" w:rsidRPr="00B144F9" w:rsidRDefault="00B144F9" w:rsidP="00C01CBC">
            <w:pPr>
              <w:jc w:val="left"/>
              <w:rPr>
                <w:rFonts w:eastAsia="Calibri" w:cs="Times New Roman"/>
                <w:bCs/>
                <w:color w:val="000000"/>
                <w:sz w:val="22"/>
              </w:rPr>
            </w:pPr>
            <w:r w:rsidRPr="00B144F9">
              <w:rPr>
                <w:rFonts w:eastAsia="Calibri" w:cs="Times New Roman"/>
                <w:bCs/>
                <w:color w:val="000000"/>
                <w:sz w:val="22"/>
              </w:rPr>
              <w:t>Consejera Electoral, Lic. Alejandra Pamela San Martín Ríos y Valles</w:t>
            </w:r>
            <w:r w:rsidR="00C01CBC">
              <w:rPr>
                <w:rFonts w:eastAsia="Calibri" w:cs="Times New Roman"/>
                <w:bCs/>
                <w:color w:val="000000"/>
                <w:sz w:val="22"/>
              </w:rPr>
              <w:t xml:space="preserve">, </w:t>
            </w:r>
            <w:r w:rsidRPr="00B144F9">
              <w:rPr>
                <w:rFonts w:eastAsia="Calibri" w:cs="Times New Roman"/>
                <w:bCs/>
                <w:color w:val="000000"/>
                <w:sz w:val="22"/>
              </w:rPr>
              <w:t>Integrante</w:t>
            </w:r>
          </w:p>
        </w:tc>
      </w:tr>
      <w:tr w:rsidR="00B144F9" w:rsidRPr="00B144F9" w14:paraId="41FB191C" w14:textId="77777777" w:rsidTr="00C01CBC">
        <w:trPr>
          <w:trHeight w:val="454"/>
        </w:trPr>
        <w:tc>
          <w:tcPr>
            <w:tcW w:w="5000" w:type="pct"/>
            <w:shd w:val="clear" w:color="auto" w:fill="E6E6E6"/>
            <w:vAlign w:val="center"/>
          </w:tcPr>
          <w:p w14:paraId="0847B518" w14:textId="749FD468" w:rsidR="00B144F9" w:rsidRPr="00B144F9" w:rsidRDefault="00B144F9" w:rsidP="00C01CBC">
            <w:pPr>
              <w:jc w:val="left"/>
              <w:rPr>
                <w:rFonts w:eastAsia="Calibri" w:cs="Times New Roman"/>
                <w:bCs/>
                <w:color w:val="000000"/>
                <w:sz w:val="22"/>
              </w:rPr>
            </w:pPr>
            <w:r w:rsidRPr="00B144F9">
              <w:rPr>
                <w:rFonts w:eastAsia="Calibri" w:cs="Times New Roman"/>
                <w:bCs/>
                <w:color w:val="000000"/>
                <w:sz w:val="22"/>
              </w:rPr>
              <w:t>Mtro. Patricio Ballados Villagómez</w:t>
            </w:r>
            <w:r w:rsidR="00C01CBC">
              <w:rPr>
                <w:rFonts w:eastAsia="Calibri" w:cs="Times New Roman"/>
                <w:bCs/>
                <w:color w:val="000000"/>
                <w:sz w:val="22"/>
              </w:rPr>
              <w:t xml:space="preserve">, </w:t>
            </w:r>
            <w:r w:rsidRPr="00B144F9">
              <w:rPr>
                <w:rFonts w:eastAsia="Calibri" w:cs="Times New Roman"/>
                <w:bCs/>
                <w:color w:val="000000"/>
                <w:sz w:val="22"/>
              </w:rPr>
              <w:t>Secretario Técnico</w:t>
            </w:r>
          </w:p>
        </w:tc>
      </w:tr>
    </w:tbl>
    <w:p w14:paraId="58FF1446" w14:textId="77777777" w:rsidR="00B144F9" w:rsidRPr="00B144F9" w:rsidRDefault="00B144F9" w:rsidP="00B144F9">
      <w:pPr>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556"/>
      </w:tblGrid>
      <w:tr w:rsidR="00B144F9" w:rsidRPr="00B144F9" w14:paraId="06FF5DD2" w14:textId="77777777" w:rsidTr="008453BA">
        <w:trPr>
          <w:tblHeader/>
        </w:trPr>
        <w:tc>
          <w:tcPr>
            <w:tcW w:w="5000" w:type="pct"/>
            <w:gridSpan w:val="2"/>
            <w:shd w:val="clear" w:color="auto" w:fill="AD1F53"/>
            <w:vAlign w:val="center"/>
          </w:tcPr>
          <w:p w14:paraId="4CB997BF" w14:textId="77777777" w:rsidR="00B144F9" w:rsidRPr="00B144F9" w:rsidRDefault="00B144F9" w:rsidP="00B144F9">
            <w:pPr>
              <w:jc w:val="center"/>
              <w:rPr>
                <w:rFonts w:eastAsia="Calibri" w:cs="Times New Roman"/>
                <w:b/>
                <w:bCs/>
                <w:color w:val="FFFFFF"/>
                <w:sz w:val="22"/>
              </w:rPr>
            </w:pPr>
            <w:r w:rsidRPr="00B144F9">
              <w:rPr>
                <w:rFonts w:eastAsia="Calibri" w:cs="Times New Roman"/>
                <w:b/>
                <w:bCs/>
                <w:color w:val="FFFFFF"/>
                <w:sz w:val="22"/>
              </w:rPr>
              <w:t>COMITÉ DE RADIO Y TELEVISIÓN</w:t>
            </w:r>
          </w:p>
        </w:tc>
      </w:tr>
      <w:tr w:rsidR="00B144F9" w:rsidRPr="00B144F9" w14:paraId="3CED4AB0" w14:textId="77777777" w:rsidTr="008453BA">
        <w:trPr>
          <w:tblHeader/>
        </w:trPr>
        <w:tc>
          <w:tcPr>
            <w:tcW w:w="1287" w:type="pct"/>
            <w:shd w:val="clear" w:color="auto" w:fill="AD1F53"/>
            <w:vAlign w:val="center"/>
          </w:tcPr>
          <w:p w14:paraId="0DBEF631" w14:textId="77777777" w:rsidR="00B144F9" w:rsidRPr="00B144F9" w:rsidRDefault="00B144F9" w:rsidP="00B144F9">
            <w:pPr>
              <w:jc w:val="center"/>
              <w:rPr>
                <w:rFonts w:eastAsia="Calibri" w:cs="Times New Roman"/>
                <w:b/>
                <w:bCs/>
                <w:color w:val="FFFFFF"/>
                <w:sz w:val="22"/>
              </w:rPr>
            </w:pPr>
            <w:r w:rsidRPr="00B144F9">
              <w:rPr>
                <w:rFonts w:eastAsia="Calibri" w:cs="Times New Roman"/>
                <w:b/>
                <w:bCs/>
                <w:color w:val="FFFFFF"/>
                <w:sz w:val="22"/>
              </w:rPr>
              <w:t>Partido</w:t>
            </w:r>
          </w:p>
        </w:tc>
        <w:tc>
          <w:tcPr>
            <w:tcW w:w="3713" w:type="pct"/>
            <w:shd w:val="clear" w:color="auto" w:fill="AD1F53"/>
            <w:vAlign w:val="center"/>
          </w:tcPr>
          <w:p w14:paraId="71F7726A" w14:textId="77777777" w:rsidR="00B144F9" w:rsidRPr="00B144F9" w:rsidRDefault="00B144F9" w:rsidP="00B144F9">
            <w:pPr>
              <w:jc w:val="center"/>
              <w:rPr>
                <w:rFonts w:eastAsia="Calibri" w:cs="Times New Roman"/>
                <w:b/>
                <w:bCs/>
                <w:color w:val="FFFFFF"/>
                <w:sz w:val="22"/>
              </w:rPr>
            </w:pPr>
            <w:r w:rsidRPr="00B144F9">
              <w:rPr>
                <w:rFonts w:eastAsia="Calibri" w:cs="Times New Roman"/>
                <w:b/>
                <w:bCs/>
                <w:color w:val="FFFFFF"/>
                <w:sz w:val="22"/>
              </w:rPr>
              <w:t>Representantes</w:t>
            </w:r>
          </w:p>
        </w:tc>
      </w:tr>
      <w:tr w:rsidR="00B144F9" w:rsidRPr="00B144F9" w14:paraId="26BC3210" w14:textId="77777777" w:rsidTr="008453BA">
        <w:trPr>
          <w:trHeight w:val="680"/>
        </w:trPr>
        <w:tc>
          <w:tcPr>
            <w:tcW w:w="1287" w:type="pct"/>
            <w:shd w:val="clear" w:color="auto" w:fill="CCCCCC"/>
            <w:vAlign w:val="center"/>
          </w:tcPr>
          <w:p w14:paraId="76571747" w14:textId="77777777" w:rsidR="00B144F9" w:rsidRPr="00B144F9" w:rsidRDefault="00B144F9" w:rsidP="00B144F9">
            <w:pPr>
              <w:jc w:val="center"/>
              <w:rPr>
                <w:rFonts w:eastAsia="Calibri" w:cs="Times New Roman"/>
                <w:bCs/>
                <w:color w:val="000000"/>
                <w:sz w:val="22"/>
              </w:rPr>
            </w:pPr>
            <w:r w:rsidRPr="00B144F9">
              <w:rPr>
                <w:rFonts w:eastAsia="Calibri" w:cs="Times New Roman"/>
                <w:noProof/>
                <w:color w:val="000000"/>
                <w:sz w:val="22"/>
                <w:lang w:eastAsia="es-MX"/>
              </w:rPr>
              <w:drawing>
                <wp:inline distT="0" distB="0" distL="0" distR="0" wp14:anchorId="6CD925CD" wp14:editId="618C1033">
                  <wp:extent cx="352425" cy="3524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3713" w:type="pct"/>
            <w:shd w:val="clear" w:color="auto" w:fill="CCCCCC"/>
            <w:vAlign w:val="center"/>
          </w:tcPr>
          <w:p w14:paraId="0624FABA" w14:textId="77777777" w:rsidR="00B144F9" w:rsidRPr="00B144F9" w:rsidRDefault="00B144F9" w:rsidP="00B144F9">
            <w:pPr>
              <w:jc w:val="left"/>
              <w:rPr>
                <w:rFonts w:eastAsia="Calibri" w:cs="Times New Roman"/>
                <w:b/>
                <w:color w:val="000000"/>
                <w:sz w:val="22"/>
              </w:rPr>
            </w:pPr>
            <w:r w:rsidRPr="00B144F9">
              <w:rPr>
                <w:rFonts w:eastAsia="Calibri" w:cs="Times New Roman"/>
                <w:b/>
                <w:color w:val="000000"/>
                <w:sz w:val="22"/>
              </w:rPr>
              <w:t>Lic. Ignacio Labra Delgadillo – Propietario</w:t>
            </w:r>
          </w:p>
          <w:p w14:paraId="53B375D4" w14:textId="77777777" w:rsidR="00B144F9" w:rsidRPr="00B144F9" w:rsidRDefault="00B144F9" w:rsidP="00B144F9">
            <w:pPr>
              <w:jc w:val="left"/>
              <w:rPr>
                <w:rFonts w:eastAsia="Calibri" w:cs="Times New Roman"/>
                <w:color w:val="000000"/>
                <w:sz w:val="22"/>
              </w:rPr>
            </w:pPr>
            <w:r w:rsidRPr="00B144F9">
              <w:rPr>
                <w:rFonts w:eastAsia="Calibri" w:cs="Times New Roman"/>
                <w:color w:val="000000"/>
                <w:sz w:val="22"/>
              </w:rPr>
              <w:t>Lic. Guillermo Huerta Ling – Suplente</w:t>
            </w:r>
          </w:p>
        </w:tc>
      </w:tr>
      <w:tr w:rsidR="00B144F9" w:rsidRPr="00B144F9" w14:paraId="2C47DC29" w14:textId="77777777" w:rsidTr="008453BA">
        <w:trPr>
          <w:trHeight w:val="680"/>
        </w:trPr>
        <w:tc>
          <w:tcPr>
            <w:tcW w:w="1287" w:type="pct"/>
            <w:shd w:val="clear" w:color="auto" w:fill="E6E6E6"/>
            <w:vAlign w:val="center"/>
          </w:tcPr>
          <w:p w14:paraId="1CD966CF" w14:textId="77777777" w:rsidR="00B144F9" w:rsidRPr="00B144F9" w:rsidRDefault="00B144F9" w:rsidP="00B144F9">
            <w:pPr>
              <w:jc w:val="center"/>
              <w:rPr>
                <w:rFonts w:eastAsia="Calibri" w:cs="Times New Roman"/>
                <w:bCs/>
                <w:color w:val="000000"/>
                <w:sz w:val="22"/>
              </w:rPr>
            </w:pPr>
            <w:r w:rsidRPr="00B144F9">
              <w:rPr>
                <w:rFonts w:eastAsia="Calibri" w:cs="Times New Roman"/>
                <w:noProof/>
                <w:color w:val="000000"/>
                <w:sz w:val="22"/>
                <w:lang w:eastAsia="es-MX"/>
              </w:rPr>
              <w:drawing>
                <wp:inline distT="0" distB="0" distL="0" distR="0" wp14:anchorId="55564F90" wp14:editId="6B373BC0">
                  <wp:extent cx="352425" cy="3524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3713" w:type="pct"/>
            <w:shd w:val="clear" w:color="auto" w:fill="E6E6E6"/>
            <w:vAlign w:val="center"/>
          </w:tcPr>
          <w:p w14:paraId="5B49C241" w14:textId="77777777" w:rsidR="00B144F9" w:rsidRPr="00B144F9" w:rsidRDefault="00B144F9" w:rsidP="00B144F9">
            <w:pPr>
              <w:jc w:val="left"/>
              <w:rPr>
                <w:rFonts w:eastAsia="Calibri" w:cs="Times New Roman"/>
                <w:b/>
                <w:color w:val="000000"/>
                <w:sz w:val="22"/>
              </w:rPr>
            </w:pPr>
            <w:r w:rsidRPr="00B144F9">
              <w:rPr>
                <w:rFonts w:eastAsia="Calibri" w:cs="Times New Roman"/>
                <w:b/>
                <w:color w:val="000000"/>
                <w:sz w:val="22"/>
              </w:rPr>
              <w:t>Mtra. Irma Cruz Esquivel – Propietaria</w:t>
            </w:r>
          </w:p>
          <w:p w14:paraId="37AE1427" w14:textId="77777777" w:rsidR="00B144F9" w:rsidRPr="00B144F9" w:rsidRDefault="00B144F9" w:rsidP="00B144F9">
            <w:pPr>
              <w:jc w:val="left"/>
              <w:rPr>
                <w:rFonts w:eastAsia="Calibri" w:cs="Times New Roman"/>
                <w:color w:val="000000"/>
                <w:sz w:val="22"/>
              </w:rPr>
            </w:pPr>
            <w:r w:rsidRPr="00B144F9">
              <w:rPr>
                <w:rFonts w:eastAsia="Calibri" w:cs="Times New Roman"/>
                <w:color w:val="000000"/>
                <w:sz w:val="22"/>
              </w:rPr>
              <w:t xml:space="preserve">Lic. Angélica García Ruiz – Suplente </w:t>
            </w:r>
          </w:p>
        </w:tc>
      </w:tr>
      <w:tr w:rsidR="00B144F9" w:rsidRPr="00B144F9" w14:paraId="3D8CB607" w14:textId="77777777" w:rsidTr="008453BA">
        <w:trPr>
          <w:trHeight w:val="680"/>
        </w:trPr>
        <w:tc>
          <w:tcPr>
            <w:tcW w:w="1287" w:type="pct"/>
            <w:shd w:val="clear" w:color="auto" w:fill="CCCCCC"/>
            <w:vAlign w:val="center"/>
          </w:tcPr>
          <w:p w14:paraId="5BD5C904" w14:textId="77777777" w:rsidR="00B144F9" w:rsidRPr="00B144F9" w:rsidRDefault="00B144F9" w:rsidP="00B144F9">
            <w:pPr>
              <w:jc w:val="center"/>
              <w:rPr>
                <w:rFonts w:eastAsia="Calibri" w:cs="Times New Roman"/>
                <w:bCs/>
                <w:color w:val="000000"/>
                <w:sz w:val="22"/>
              </w:rPr>
            </w:pPr>
            <w:r w:rsidRPr="00B144F9">
              <w:rPr>
                <w:rFonts w:eastAsia="Calibri" w:cs="Times New Roman"/>
                <w:noProof/>
                <w:color w:val="000000"/>
                <w:sz w:val="22"/>
                <w:lang w:eastAsia="es-MX"/>
              </w:rPr>
              <w:drawing>
                <wp:inline distT="0" distB="0" distL="0" distR="0" wp14:anchorId="40FC18EE" wp14:editId="225536C2">
                  <wp:extent cx="352425" cy="3524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3713" w:type="pct"/>
            <w:shd w:val="clear" w:color="auto" w:fill="CCCCCC"/>
            <w:vAlign w:val="center"/>
          </w:tcPr>
          <w:p w14:paraId="338D7A2B" w14:textId="77777777" w:rsidR="00B144F9" w:rsidRPr="00B144F9" w:rsidRDefault="00B144F9" w:rsidP="00B144F9">
            <w:pPr>
              <w:jc w:val="left"/>
              <w:rPr>
                <w:rFonts w:eastAsia="Calibri" w:cs="Times New Roman"/>
                <w:b/>
                <w:color w:val="000000"/>
                <w:sz w:val="22"/>
              </w:rPr>
            </w:pPr>
            <w:r w:rsidRPr="00B144F9">
              <w:rPr>
                <w:rFonts w:eastAsia="Calibri" w:cs="Times New Roman"/>
                <w:b/>
                <w:color w:val="000000"/>
                <w:sz w:val="22"/>
              </w:rPr>
              <w:t>Lic. Fernando Vargas Manríquez – Propietario</w:t>
            </w:r>
          </w:p>
          <w:p w14:paraId="559483AF" w14:textId="77777777" w:rsidR="00B144F9" w:rsidRPr="00B144F9" w:rsidRDefault="00B144F9" w:rsidP="00B144F9">
            <w:pPr>
              <w:jc w:val="left"/>
              <w:rPr>
                <w:rFonts w:eastAsia="Calibri" w:cs="Times New Roman"/>
                <w:color w:val="000000"/>
                <w:sz w:val="22"/>
              </w:rPr>
            </w:pPr>
            <w:r w:rsidRPr="00B144F9">
              <w:rPr>
                <w:rFonts w:eastAsia="Calibri" w:cs="Times New Roman"/>
                <w:color w:val="000000"/>
                <w:sz w:val="22"/>
              </w:rPr>
              <w:t>Lic. Federico Staines Sánchez Mejorada – Suplente</w:t>
            </w:r>
          </w:p>
        </w:tc>
      </w:tr>
      <w:tr w:rsidR="00B144F9" w:rsidRPr="00A57946" w14:paraId="6E5E7B81" w14:textId="77777777" w:rsidTr="008453BA">
        <w:trPr>
          <w:trHeight w:val="680"/>
        </w:trPr>
        <w:tc>
          <w:tcPr>
            <w:tcW w:w="1287" w:type="pct"/>
            <w:shd w:val="clear" w:color="auto" w:fill="E6E6E6"/>
            <w:vAlign w:val="center"/>
          </w:tcPr>
          <w:p w14:paraId="5A300222" w14:textId="77777777" w:rsidR="00B144F9" w:rsidRPr="00B144F9" w:rsidRDefault="00B144F9" w:rsidP="00B144F9">
            <w:pPr>
              <w:jc w:val="center"/>
              <w:rPr>
                <w:rFonts w:eastAsia="Calibri" w:cs="Times New Roman"/>
                <w:bCs/>
                <w:color w:val="000000"/>
                <w:sz w:val="22"/>
              </w:rPr>
            </w:pPr>
            <w:r w:rsidRPr="00B144F9">
              <w:rPr>
                <w:rFonts w:eastAsia="Calibri" w:cs="Times New Roman"/>
                <w:noProof/>
                <w:color w:val="000000"/>
                <w:sz w:val="22"/>
                <w:lang w:eastAsia="es-MX"/>
              </w:rPr>
              <w:drawing>
                <wp:inline distT="0" distB="0" distL="0" distR="0" wp14:anchorId="3A227137" wp14:editId="565E226C">
                  <wp:extent cx="352425" cy="3524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3713" w:type="pct"/>
            <w:shd w:val="clear" w:color="auto" w:fill="E6E6E6"/>
            <w:vAlign w:val="center"/>
          </w:tcPr>
          <w:p w14:paraId="7ECEB926" w14:textId="77777777" w:rsidR="00B144F9" w:rsidRPr="00B144F9" w:rsidRDefault="00B144F9" w:rsidP="00B144F9">
            <w:pPr>
              <w:jc w:val="left"/>
              <w:rPr>
                <w:rFonts w:eastAsia="Calibri" w:cs="Times New Roman"/>
                <w:b/>
                <w:color w:val="000000"/>
                <w:sz w:val="22"/>
              </w:rPr>
            </w:pPr>
            <w:r w:rsidRPr="00B144F9">
              <w:rPr>
                <w:rFonts w:eastAsia="Calibri" w:cs="Times New Roman"/>
                <w:b/>
                <w:color w:val="000000"/>
                <w:sz w:val="22"/>
              </w:rPr>
              <w:t>Lic. Erika Mariana Rosas Uribe – Propietaria</w:t>
            </w:r>
          </w:p>
          <w:p w14:paraId="5BA1EF19" w14:textId="77777777" w:rsidR="00B144F9" w:rsidRPr="00B144F9" w:rsidRDefault="00B144F9" w:rsidP="00B144F9">
            <w:pPr>
              <w:jc w:val="left"/>
              <w:rPr>
                <w:rFonts w:eastAsia="Calibri" w:cs="Times New Roman"/>
                <w:color w:val="000000"/>
                <w:sz w:val="22"/>
                <w:lang w:val="en-US"/>
              </w:rPr>
            </w:pPr>
            <w:r w:rsidRPr="00B144F9">
              <w:rPr>
                <w:rFonts w:eastAsia="Calibri" w:cs="Times New Roman"/>
                <w:color w:val="000000"/>
                <w:sz w:val="22"/>
                <w:lang w:val="en-US"/>
              </w:rPr>
              <w:t>Lic.</w:t>
            </w:r>
            <w:r w:rsidRPr="00B144F9">
              <w:rPr>
                <w:rFonts w:eastAsia="Calibri" w:cs="Times New Roman"/>
                <w:lang w:val="en-US"/>
              </w:rPr>
              <w:t xml:space="preserve"> </w:t>
            </w:r>
            <w:r w:rsidRPr="00B144F9">
              <w:rPr>
                <w:rFonts w:eastAsia="Calibri" w:cs="Times New Roman"/>
                <w:color w:val="000000"/>
                <w:sz w:val="22"/>
                <w:lang w:val="en-US"/>
              </w:rPr>
              <w:t>Alhely Rubio Arronis – Suplente</w:t>
            </w:r>
          </w:p>
        </w:tc>
      </w:tr>
      <w:tr w:rsidR="00B144F9" w:rsidRPr="00B144F9" w14:paraId="0B922F0E" w14:textId="77777777" w:rsidTr="008453BA">
        <w:trPr>
          <w:trHeight w:val="680"/>
        </w:trPr>
        <w:tc>
          <w:tcPr>
            <w:tcW w:w="1287" w:type="pct"/>
            <w:shd w:val="clear" w:color="auto" w:fill="BFBFBF"/>
            <w:vAlign w:val="center"/>
          </w:tcPr>
          <w:p w14:paraId="39B4F382" w14:textId="77777777" w:rsidR="00B144F9" w:rsidRPr="00B144F9" w:rsidRDefault="00B144F9" w:rsidP="00B144F9">
            <w:pPr>
              <w:jc w:val="center"/>
              <w:rPr>
                <w:rFonts w:eastAsia="Calibri" w:cs="Times New Roman"/>
                <w:bCs/>
                <w:noProof/>
                <w:color w:val="000000"/>
                <w:sz w:val="22"/>
                <w:lang w:eastAsia="es-MX"/>
              </w:rPr>
            </w:pPr>
            <w:r w:rsidRPr="00B144F9">
              <w:rPr>
                <w:rFonts w:ascii="Helvetica" w:eastAsia="Calibri" w:hAnsi="Helvetica" w:cs="Helvetica"/>
                <w:noProof/>
                <w:color w:val="333333"/>
                <w:sz w:val="22"/>
                <w:lang w:eastAsia="es-MX"/>
              </w:rPr>
              <w:drawing>
                <wp:inline distT="0" distB="0" distL="0" distR="0" wp14:anchorId="745B6219" wp14:editId="70CF4341">
                  <wp:extent cx="391795" cy="391795"/>
                  <wp:effectExtent l="0" t="0" r="8255" b="8255"/>
                  <wp:docPr id="17" name="Imagen 17" descr="http://www.ine.mx/archivos3/portal/historico/recursos/IFE-v2/DEPPP/DEPPP-Varios/directoriopp_DEPPP-img/2009/logo_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mx/archivos3/portal/historico/recursos/IFE-v2/DEPPP/DEPPP-Varios/directoriopp_DEPPP-img/2009/logo_p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tc>
        <w:tc>
          <w:tcPr>
            <w:tcW w:w="3713" w:type="pct"/>
            <w:shd w:val="clear" w:color="auto" w:fill="BFBFBF"/>
            <w:vAlign w:val="center"/>
          </w:tcPr>
          <w:p w14:paraId="6DEE8E93" w14:textId="77777777" w:rsidR="00B144F9" w:rsidRPr="00B144F9" w:rsidRDefault="00B144F9" w:rsidP="00B144F9">
            <w:pPr>
              <w:jc w:val="left"/>
              <w:rPr>
                <w:rFonts w:eastAsia="Calibri" w:cs="Times New Roman"/>
                <w:b/>
                <w:color w:val="000000"/>
                <w:sz w:val="22"/>
              </w:rPr>
            </w:pPr>
            <w:r w:rsidRPr="00B144F9">
              <w:rPr>
                <w:rFonts w:eastAsia="Calibri" w:cs="Times New Roman"/>
                <w:b/>
                <w:color w:val="000000"/>
                <w:sz w:val="22"/>
              </w:rPr>
              <w:t>Mtro. Pedro Vázquez González – Propietario</w:t>
            </w:r>
          </w:p>
          <w:p w14:paraId="73E0A120" w14:textId="77777777" w:rsidR="00B144F9" w:rsidRPr="00B144F9" w:rsidRDefault="00B144F9" w:rsidP="00B144F9">
            <w:pPr>
              <w:jc w:val="left"/>
              <w:rPr>
                <w:rFonts w:eastAsia="Calibri" w:cs="Times New Roman"/>
                <w:color w:val="000000"/>
                <w:sz w:val="22"/>
              </w:rPr>
            </w:pPr>
            <w:r w:rsidRPr="00B144F9">
              <w:rPr>
                <w:rFonts w:eastAsia="Calibri" w:cs="Times New Roman"/>
                <w:color w:val="000000"/>
                <w:sz w:val="22"/>
              </w:rPr>
              <w:t xml:space="preserve">Lic. Jesús Estrada Ruiz – Suplente </w:t>
            </w:r>
          </w:p>
        </w:tc>
      </w:tr>
      <w:tr w:rsidR="00B144F9" w:rsidRPr="00B144F9" w14:paraId="6DBA100B" w14:textId="77777777" w:rsidTr="008453BA">
        <w:trPr>
          <w:trHeight w:val="680"/>
        </w:trPr>
        <w:tc>
          <w:tcPr>
            <w:tcW w:w="1287" w:type="pct"/>
            <w:shd w:val="clear" w:color="auto" w:fill="D9D9D9"/>
            <w:vAlign w:val="center"/>
          </w:tcPr>
          <w:p w14:paraId="0223EB41" w14:textId="77777777" w:rsidR="00B144F9" w:rsidRPr="00B144F9" w:rsidRDefault="00B144F9" w:rsidP="00B144F9">
            <w:pPr>
              <w:jc w:val="center"/>
              <w:rPr>
                <w:rFonts w:eastAsia="Calibri" w:cs="Times New Roman"/>
                <w:bCs/>
                <w:color w:val="000000"/>
                <w:sz w:val="22"/>
              </w:rPr>
            </w:pPr>
            <w:r w:rsidRPr="00B144F9">
              <w:rPr>
                <w:rFonts w:eastAsia="Calibri" w:cs="Times New Roman"/>
                <w:noProof/>
                <w:color w:val="000000"/>
                <w:sz w:val="22"/>
                <w:lang w:eastAsia="es-MX"/>
              </w:rPr>
              <w:drawing>
                <wp:inline distT="0" distB="0" distL="0" distR="0" wp14:anchorId="5A53FD49" wp14:editId="6328D047">
                  <wp:extent cx="313690" cy="2482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a:extLst>
                              <a:ext uri="{28A0092B-C50C-407E-A947-70E740481C1C}">
                                <a14:useLocalDpi xmlns:a14="http://schemas.microsoft.com/office/drawing/2010/main" val="0"/>
                              </a:ext>
                            </a:extLst>
                          </a:blip>
                          <a:srcRect l="5872" t="14088" r="4645" b="16441"/>
                          <a:stretch>
                            <a:fillRect/>
                          </a:stretch>
                        </pic:blipFill>
                        <pic:spPr bwMode="auto">
                          <a:xfrm>
                            <a:off x="0" y="0"/>
                            <a:ext cx="313690" cy="248285"/>
                          </a:xfrm>
                          <a:prstGeom prst="rect">
                            <a:avLst/>
                          </a:prstGeom>
                          <a:noFill/>
                          <a:ln>
                            <a:noFill/>
                          </a:ln>
                        </pic:spPr>
                      </pic:pic>
                    </a:graphicData>
                  </a:graphic>
                </wp:inline>
              </w:drawing>
            </w:r>
          </w:p>
        </w:tc>
        <w:tc>
          <w:tcPr>
            <w:tcW w:w="3713" w:type="pct"/>
            <w:shd w:val="clear" w:color="auto" w:fill="D9D9D9"/>
            <w:vAlign w:val="center"/>
          </w:tcPr>
          <w:p w14:paraId="3704D4CF" w14:textId="77777777" w:rsidR="00B144F9" w:rsidRPr="00B144F9" w:rsidRDefault="00B144F9" w:rsidP="00B144F9">
            <w:pPr>
              <w:jc w:val="left"/>
              <w:rPr>
                <w:rFonts w:eastAsia="Calibri" w:cs="Times New Roman"/>
                <w:b/>
                <w:color w:val="000000"/>
                <w:sz w:val="22"/>
              </w:rPr>
            </w:pPr>
            <w:r w:rsidRPr="00B144F9">
              <w:rPr>
                <w:rFonts w:eastAsia="Calibri" w:cs="Times New Roman"/>
                <w:b/>
                <w:color w:val="000000"/>
                <w:sz w:val="22"/>
              </w:rPr>
              <w:t>Lic. Juan Miguel Castro Rendón – Propietario</w:t>
            </w:r>
          </w:p>
          <w:p w14:paraId="4F64EBE2" w14:textId="77777777" w:rsidR="00B144F9" w:rsidRPr="00B144F9" w:rsidRDefault="00B144F9" w:rsidP="00B144F9">
            <w:pPr>
              <w:jc w:val="left"/>
              <w:rPr>
                <w:rFonts w:eastAsia="Calibri" w:cs="Times New Roman"/>
                <w:color w:val="000000"/>
                <w:sz w:val="22"/>
              </w:rPr>
            </w:pPr>
            <w:r w:rsidRPr="00B144F9">
              <w:rPr>
                <w:rFonts w:eastAsia="Calibri" w:cs="Times New Roman"/>
                <w:color w:val="000000"/>
                <w:sz w:val="22"/>
              </w:rPr>
              <w:t>Lic. Guillermo Cárdenas González – Suplente</w:t>
            </w:r>
          </w:p>
        </w:tc>
      </w:tr>
      <w:tr w:rsidR="00B144F9" w:rsidRPr="00A57946" w14:paraId="7DDB6E48" w14:textId="77777777" w:rsidTr="008453BA">
        <w:trPr>
          <w:trHeight w:val="680"/>
        </w:trPr>
        <w:tc>
          <w:tcPr>
            <w:tcW w:w="1287" w:type="pct"/>
            <w:shd w:val="clear" w:color="auto" w:fill="BFBFBF"/>
            <w:vAlign w:val="center"/>
          </w:tcPr>
          <w:p w14:paraId="16067920" w14:textId="77777777" w:rsidR="00B144F9" w:rsidRPr="00B144F9" w:rsidRDefault="00B144F9" w:rsidP="00B144F9">
            <w:pPr>
              <w:jc w:val="center"/>
              <w:rPr>
                <w:rFonts w:eastAsia="Calibri" w:cs="Times New Roman"/>
                <w:color w:val="000000"/>
                <w:sz w:val="22"/>
              </w:rPr>
            </w:pPr>
            <w:r w:rsidRPr="00B144F9">
              <w:rPr>
                <w:rFonts w:eastAsia="Calibri" w:cs="Times New Roman"/>
                <w:noProof/>
                <w:color w:val="000000"/>
                <w:sz w:val="22"/>
                <w:lang w:eastAsia="es-MX"/>
              </w:rPr>
              <w:drawing>
                <wp:inline distT="0" distB="0" distL="0" distR="0" wp14:anchorId="2FCB302D" wp14:editId="2103F5E8">
                  <wp:extent cx="352425" cy="3524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3713" w:type="pct"/>
            <w:shd w:val="clear" w:color="auto" w:fill="BFBFBF"/>
            <w:vAlign w:val="center"/>
          </w:tcPr>
          <w:p w14:paraId="11616F4F" w14:textId="77777777" w:rsidR="00B144F9" w:rsidRPr="00B144F9" w:rsidRDefault="00B144F9" w:rsidP="00B144F9">
            <w:pPr>
              <w:jc w:val="left"/>
              <w:rPr>
                <w:rFonts w:eastAsia="Calibri" w:cs="Times New Roman"/>
                <w:b/>
                <w:color w:val="000000"/>
                <w:sz w:val="22"/>
              </w:rPr>
            </w:pPr>
            <w:r w:rsidRPr="00B144F9">
              <w:rPr>
                <w:rFonts w:eastAsia="Calibri" w:cs="Times New Roman"/>
                <w:b/>
                <w:color w:val="000000"/>
                <w:sz w:val="22"/>
              </w:rPr>
              <w:t xml:space="preserve">Profr. Roberto Pérez de Alva Blanco – Propietario </w:t>
            </w:r>
          </w:p>
          <w:p w14:paraId="61F7E364" w14:textId="77777777" w:rsidR="00B144F9" w:rsidRPr="00B144F9" w:rsidRDefault="00B144F9" w:rsidP="00B144F9">
            <w:pPr>
              <w:jc w:val="left"/>
              <w:rPr>
                <w:rFonts w:eastAsia="Calibri" w:cs="Times New Roman"/>
                <w:color w:val="000000"/>
                <w:sz w:val="22"/>
                <w:lang w:val="en-US"/>
              </w:rPr>
            </w:pPr>
            <w:r w:rsidRPr="00B144F9">
              <w:rPr>
                <w:rFonts w:eastAsia="Calibri" w:cs="Times New Roman"/>
                <w:color w:val="000000"/>
                <w:sz w:val="22"/>
                <w:lang w:val="en-US"/>
              </w:rPr>
              <w:t xml:space="preserve">Lic. Lourdes Bosch Muñoz – Suplente </w:t>
            </w:r>
          </w:p>
        </w:tc>
      </w:tr>
      <w:tr w:rsidR="00B144F9" w:rsidRPr="00B144F9" w14:paraId="50FE74E6" w14:textId="77777777" w:rsidTr="008453BA">
        <w:trPr>
          <w:trHeight w:val="680"/>
        </w:trPr>
        <w:tc>
          <w:tcPr>
            <w:tcW w:w="1287" w:type="pct"/>
            <w:shd w:val="clear" w:color="auto" w:fill="D9D9D9"/>
            <w:vAlign w:val="center"/>
          </w:tcPr>
          <w:p w14:paraId="6622C321" w14:textId="77777777" w:rsidR="00B144F9" w:rsidRPr="00B144F9" w:rsidRDefault="00B144F9" w:rsidP="00B144F9">
            <w:pPr>
              <w:jc w:val="center"/>
              <w:rPr>
                <w:rFonts w:eastAsia="Calibri" w:cs="Times New Roman"/>
                <w:noProof/>
                <w:color w:val="000000"/>
                <w:sz w:val="22"/>
                <w:lang w:eastAsia="es-MX"/>
              </w:rPr>
            </w:pPr>
            <w:r w:rsidRPr="00B144F9">
              <w:rPr>
                <w:rFonts w:eastAsia="Calibri" w:cs="Times New Roman"/>
                <w:noProof/>
                <w:color w:val="000000"/>
                <w:sz w:val="22"/>
                <w:lang w:eastAsia="es-MX"/>
              </w:rPr>
              <w:drawing>
                <wp:inline distT="0" distB="0" distL="0" distR="0" wp14:anchorId="2FFD8AAB" wp14:editId="2CBD7D3E">
                  <wp:extent cx="352425" cy="352425"/>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3713" w:type="pct"/>
            <w:shd w:val="clear" w:color="auto" w:fill="D9D9D9"/>
            <w:vAlign w:val="center"/>
          </w:tcPr>
          <w:p w14:paraId="5EA4B64F" w14:textId="77777777" w:rsidR="00B144F9" w:rsidRPr="00B144F9" w:rsidRDefault="00B144F9" w:rsidP="00B144F9">
            <w:pPr>
              <w:jc w:val="left"/>
              <w:rPr>
                <w:rFonts w:eastAsia="Calibri" w:cs="Times New Roman"/>
                <w:b/>
                <w:color w:val="000000"/>
                <w:sz w:val="22"/>
              </w:rPr>
            </w:pPr>
            <w:r w:rsidRPr="00B144F9">
              <w:rPr>
                <w:rFonts w:eastAsia="Calibri" w:cs="Times New Roman"/>
                <w:b/>
                <w:color w:val="000000"/>
                <w:sz w:val="22"/>
              </w:rPr>
              <w:t>Lic. Alejandro Álvarez Fernández – Propietario</w:t>
            </w:r>
          </w:p>
          <w:p w14:paraId="6FF2CF0F" w14:textId="77777777" w:rsidR="00B144F9" w:rsidRPr="00B144F9" w:rsidRDefault="00B144F9" w:rsidP="00B144F9">
            <w:pPr>
              <w:jc w:val="left"/>
              <w:rPr>
                <w:rFonts w:eastAsia="Calibri" w:cs="Times New Roman"/>
                <w:color w:val="000000"/>
                <w:sz w:val="22"/>
              </w:rPr>
            </w:pPr>
            <w:r w:rsidRPr="00B144F9">
              <w:rPr>
                <w:rFonts w:eastAsia="Calibri" w:cs="Times New Roman"/>
                <w:color w:val="000000"/>
                <w:sz w:val="22"/>
              </w:rPr>
              <w:t>Lic. Nohemí Verónica Beraud Osorio – Suplente</w:t>
            </w:r>
          </w:p>
        </w:tc>
      </w:tr>
      <w:tr w:rsidR="00B144F9" w:rsidRPr="00B144F9" w14:paraId="3AB6A750" w14:textId="77777777" w:rsidTr="008453BA">
        <w:trPr>
          <w:trHeight w:val="680"/>
        </w:trPr>
        <w:tc>
          <w:tcPr>
            <w:tcW w:w="1287" w:type="pct"/>
            <w:shd w:val="clear" w:color="auto" w:fill="A6A6A6"/>
            <w:vAlign w:val="center"/>
          </w:tcPr>
          <w:p w14:paraId="4CD77E89" w14:textId="77777777" w:rsidR="00B144F9" w:rsidRPr="00B144F9" w:rsidRDefault="00B144F9" w:rsidP="00B144F9">
            <w:pPr>
              <w:jc w:val="center"/>
              <w:rPr>
                <w:rFonts w:eastAsia="Calibri" w:cs="Times New Roman"/>
                <w:noProof/>
                <w:color w:val="000000"/>
                <w:sz w:val="22"/>
                <w:lang w:eastAsia="es-MX"/>
              </w:rPr>
            </w:pPr>
            <w:r w:rsidRPr="00B144F9">
              <w:rPr>
                <w:rFonts w:eastAsia="Calibri" w:cs="Times New Roman"/>
                <w:noProof/>
                <w:color w:val="000000"/>
                <w:sz w:val="22"/>
                <w:lang w:eastAsia="es-MX"/>
              </w:rPr>
              <w:drawing>
                <wp:inline distT="0" distB="0" distL="0" distR="0" wp14:anchorId="7C7A730F" wp14:editId="009D07DB">
                  <wp:extent cx="313690" cy="3136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3713" w:type="pct"/>
            <w:shd w:val="clear" w:color="auto" w:fill="A6A6A6"/>
            <w:vAlign w:val="center"/>
          </w:tcPr>
          <w:p w14:paraId="021E2597" w14:textId="77777777" w:rsidR="00B144F9" w:rsidRPr="00B144F9" w:rsidRDefault="00B144F9" w:rsidP="00B144F9">
            <w:pPr>
              <w:jc w:val="left"/>
              <w:rPr>
                <w:rFonts w:eastAsia="Calibri" w:cs="Times New Roman"/>
                <w:b/>
                <w:color w:val="000000"/>
                <w:sz w:val="22"/>
              </w:rPr>
            </w:pPr>
            <w:r w:rsidRPr="00B144F9">
              <w:rPr>
                <w:rFonts w:eastAsia="Calibri" w:cs="Times New Roman"/>
                <w:b/>
                <w:color w:val="000000"/>
                <w:sz w:val="22"/>
              </w:rPr>
              <w:t xml:space="preserve">Lic. Ernesto Guerra Mota – Propietario </w:t>
            </w:r>
          </w:p>
          <w:p w14:paraId="5994C0D6" w14:textId="77777777" w:rsidR="00B144F9" w:rsidRPr="00B144F9" w:rsidRDefault="00B144F9" w:rsidP="00B144F9">
            <w:pPr>
              <w:jc w:val="left"/>
              <w:rPr>
                <w:rFonts w:eastAsia="Calibri" w:cs="Times New Roman"/>
                <w:color w:val="000000"/>
                <w:sz w:val="22"/>
              </w:rPr>
            </w:pPr>
            <w:r w:rsidRPr="00B144F9">
              <w:rPr>
                <w:rFonts w:eastAsia="Calibri" w:cs="Times New Roman"/>
                <w:color w:val="000000"/>
                <w:sz w:val="22"/>
              </w:rPr>
              <w:t xml:space="preserve">Lic. Ricardo Badillo Sánchez – Suplente </w:t>
            </w:r>
          </w:p>
        </w:tc>
      </w:tr>
    </w:tbl>
    <w:p w14:paraId="0C3D832E" w14:textId="77777777" w:rsidR="00B144F9" w:rsidRDefault="00B144F9" w:rsidP="00B144F9">
      <w:pPr>
        <w:rPr>
          <w:rFonts w:eastAsia="Calibri" w:cs="Times New Roman"/>
        </w:rPr>
      </w:pPr>
    </w:p>
    <w:p w14:paraId="34189330" w14:textId="77777777" w:rsidR="00427166" w:rsidRPr="00B144F9" w:rsidRDefault="00427166" w:rsidP="00B144F9">
      <w:pPr>
        <w:rPr>
          <w:rFonts w:eastAsia="Calibri" w:cs="Times New Roman"/>
        </w:rPr>
      </w:pPr>
    </w:p>
    <w:p w14:paraId="2EDE2A65" w14:textId="77777777" w:rsidR="00B144F9" w:rsidRPr="00B144F9" w:rsidRDefault="00B144F9" w:rsidP="00B144F9">
      <w:pPr>
        <w:rPr>
          <w:rFonts w:eastAsia="Calibri" w:cs="Times New Roman"/>
          <w:sz w:val="10"/>
          <w:szCs w:val="10"/>
        </w:rPr>
      </w:pPr>
    </w:p>
    <w:p w14:paraId="1C0D1E64" w14:textId="77777777" w:rsidR="00B144F9" w:rsidRPr="00B144F9" w:rsidRDefault="00B144F9" w:rsidP="00B144F9">
      <w:pPr>
        <w:pStyle w:val="Ttulo1"/>
        <w:rPr>
          <w:rFonts w:eastAsia="Calibri"/>
          <w:lang w:val="es-ES"/>
        </w:rPr>
      </w:pPr>
      <w:bookmarkStart w:id="8" w:name="_Toc473133110"/>
      <w:bookmarkStart w:id="9" w:name="e"/>
      <w:r w:rsidRPr="00B144F9">
        <w:rPr>
          <w:rFonts w:eastAsia="Calibri"/>
          <w:lang w:val="es-ES"/>
        </w:rPr>
        <w:t>V. LÍNEAS DE ACCIÓN</w:t>
      </w:r>
      <w:bookmarkEnd w:id="8"/>
    </w:p>
    <w:bookmarkEnd w:id="9"/>
    <w:p w14:paraId="3E53908F" w14:textId="77777777" w:rsidR="00B144F9" w:rsidRPr="00B144F9" w:rsidRDefault="00B144F9" w:rsidP="00B144F9">
      <w:pPr>
        <w:rPr>
          <w:rFonts w:eastAsia="Calibri" w:cs="Times New Roman"/>
          <w:lang w:val="es-ES"/>
        </w:rPr>
      </w:pPr>
    </w:p>
    <w:p w14:paraId="2DD366E4" w14:textId="77777777" w:rsidR="00427166" w:rsidRDefault="00427166" w:rsidP="00B144F9">
      <w:pPr>
        <w:rPr>
          <w:rFonts w:eastAsia="Calibri" w:cs="Times New Roman"/>
        </w:rPr>
      </w:pPr>
    </w:p>
    <w:p w14:paraId="26DD9A90" w14:textId="5C0F2C9E" w:rsidR="00B144F9" w:rsidRPr="00B144F9" w:rsidRDefault="00D14D6F" w:rsidP="00B144F9">
      <w:pPr>
        <w:rPr>
          <w:rFonts w:eastAsia="Calibri" w:cs="Times New Roman"/>
        </w:rPr>
      </w:pPr>
      <w:r>
        <w:rPr>
          <w:rFonts w:eastAsia="Calibri" w:cs="Times New Roman"/>
        </w:rPr>
        <w:t>En 2017, e</w:t>
      </w:r>
      <w:r w:rsidR="00B144F9" w:rsidRPr="00B144F9">
        <w:rPr>
          <w:rFonts w:eastAsia="Calibri" w:cs="Times New Roman"/>
        </w:rPr>
        <w:t>l Comité de Radio y Televisión desplegará sus actividades en un contexto relevante, pues se renovarán los poderes Ejecutivo y Legislativo de la Unión y, además, se llevará a cabo la mayor cantidad de procesos electorales locales concurrentes con el federal en la historia del Instituto Nacional Electoral.</w:t>
      </w:r>
    </w:p>
    <w:p w14:paraId="1E7F4D46" w14:textId="77777777" w:rsidR="00B144F9" w:rsidRPr="00B144F9" w:rsidRDefault="00B144F9" w:rsidP="00B144F9">
      <w:pPr>
        <w:rPr>
          <w:rFonts w:eastAsia="Calibri" w:cs="Times New Roman"/>
        </w:rPr>
      </w:pPr>
    </w:p>
    <w:p w14:paraId="14C42A6F" w14:textId="4D2F973E" w:rsidR="00B144F9" w:rsidRPr="00B144F9" w:rsidRDefault="00B144F9" w:rsidP="00B144F9">
      <w:pPr>
        <w:rPr>
          <w:rFonts w:eastAsia="Calibri" w:cs="Times New Roman"/>
        </w:rPr>
      </w:pPr>
      <w:r w:rsidRPr="00B144F9">
        <w:rPr>
          <w:rFonts w:eastAsia="Calibri" w:cs="Times New Roman"/>
        </w:rPr>
        <w:t>En tal sentido, para el ejercicio óptimo de las atribuciones del Comité de Radio y Televisión, se considera procedente desarrollar las actividades del órgano colegiado de conformidad con las siguientes líneas de acción.</w:t>
      </w:r>
    </w:p>
    <w:p w14:paraId="449C9A0C" w14:textId="77777777" w:rsidR="00B144F9" w:rsidRPr="00B144F9" w:rsidRDefault="00B144F9" w:rsidP="00B144F9">
      <w:pPr>
        <w:rPr>
          <w:rFonts w:eastAsia="Calibri" w:cs="Times New Roman"/>
          <w:bCs/>
        </w:rPr>
      </w:pPr>
      <w:bookmarkStart w:id="10" w:name="_Toc442958833"/>
    </w:p>
    <w:p w14:paraId="46CEA144" w14:textId="77777777" w:rsidR="00B144F9" w:rsidRPr="00B144F9" w:rsidRDefault="00B144F9" w:rsidP="00B144F9">
      <w:pPr>
        <w:keepNext/>
        <w:framePr w:dropCap="drop" w:lines="3" w:hSpace="113" w:wrap="around" w:vAnchor="text" w:hAnchor="text"/>
        <w:textAlignment w:val="baseline"/>
        <w:rPr>
          <w:rFonts w:eastAsia="Calibri" w:cs="Arial"/>
          <w:b/>
          <w:bCs/>
          <w:position w:val="-11"/>
          <w:sz w:val="105"/>
        </w:rPr>
      </w:pPr>
      <w:r w:rsidRPr="00B144F9">
        <w:rPr>
          <w:rFonts w:eastAsia="Calibri" w:cs="Arial"/>
          <w:b/>
          <w:bCs/>
          <w:position w:val="-11"/>
          <w:sz w:val="105"/>
        </w:rPr>
        <w:t>1.</w:t>
      </w:r>
    </w:p>
    <w:p w14:paraId="000D7E8E" w14:textId="77777777" w:rsidR="00B144F9" w:rsidRPr="00B144F9" w:rsidRDefault="00B144F9" w:rsidP="00B144F9">
      <w:pPr>
        <w:rPr>
          <w:rFonts w:eastAsia="Calibri" w:cs="Times New Roman"/>
          <w:b/>
        </w:rPr>
      </w:pPr>
    </w:p>
    <w:p w14:paraId="20BCC0B0" w14:textId="77777777" w:rsidR="00B144F9" w:rsidRPr="00954D66" w:rsidRDefault="00B144F9" w:rsidP="00960E77">
      <w:pPr>
        <w:pStyle w:val="Ttulo1"/>
        <w:numPr>
          <w:ilvl w:val="0"/>
          <w:numId w:val="6"/>
        </w:numPr>
        <w:rPr>
          <w:rFonts w:eastAsia="Calibri"/>
          <w:bCs/>
        </w:rPr>
      </w:pPr>
      <w:bookmarkStart w:id="11" w:name="_Toc473133111"/>
      <w:r w:rsidRPr="00954D66">
        <w:rPr>
          <w:rFonts w:eastAsia="Calibri"/>
        </w:rPr>
        <w:t>Mapas de cobertura y catálogos de emisoras de radio y televisión</w:t>
      </w:r>
      <w:bookmarkEnd w:id="11"/>
      <w:r w:rsidRPr="00954D66">
        <w:rPr>
          <w:rFonts w:eastAsia="Calibri"/>
        </w:rPr>
        <w:t xml:space="preserve"> </w:t>
      </w:r>
    </w:p>
    <w:bookmarkEnd w:id="10"/>
    <w:p w14:paraId="0438F523" w14:textId="77777777" w:rsidR="00B144F9" w:rsidRPr="00B144F9" w:rsidRDefault="00B144F9" w:rsidP="00B144F9">
      <w:pPr>
        <w:rPr>
          <w:rFonts w:eastAsia="Calibri" w:cs="Arial"/>
          <w:bCs/>
        </w:rPr>
      </w:pPr>
    </w:p>
    <w:p w14:paraId="1820EE9F" w14:textId="77777777" w:rsidR="00B144F9" w:rsidRPr="00B144F9" w:rsidRDefault="00B144F9" w:rsidP="00B144F9">
      <w:pPr>
        <w:rPr>
          <w:rFonts w:eastAsia="Calibri" w:cs="Arial"/>
          <w:bCs/>
        </w:rPr>
      </w:pPr>
    </w:p>
    <w:p w14:paraId="426F185D" w14:textId="77777777" w:rsidR="00B144F9" w:rsidRPr="00B144F9" w:rsidRDefault="00B144F9" w:rsidP="00B144F9">
      <w:pPr>
        <w:ind w:left="709" w:hanging="709"/>
        <w:rPr>
          <w:rFonts w:eastAsia="Calibri" w:cs="Arial"/>
          <w:b/>
          <w:bCs/>
        </w:rPr>
      </w:pPr>
    </w:p>
    <w:p w14:paraId="3B067004" w14:textId="188B8DF7" w:rsidR="00B144F9" w:rsidRPr="00B144F9" w:rsidRDefault="00B144F9" w:rsidP="008453BA">
      <w:pPr>
        <w:pStyle w:val="Ttulo2"/>
        <w:ind w:left="708" w:hanging="708"/>
        <w:rPr>
          <w:rFonts w:eastAsia="Calibri"/>
        </w:rPr>
      </w:pPr>
      <w:bookmarkStart w:id="12" w:name="_Toc473133112"/>
      <w:r w:rsidRPr="00B144F9">
        <w:rPr>
          <w:rFonts w:eastAsia="Calibri"/>
        </w:rPr>
        <w:t>1.1.</w:t>
      </w:r>
      <w:r w:rsidRPr="00B144F9">
        <w:rPr>
          <w:rFonts w:eastAsia="Calibri"/>
        </w:rPr>
        <w:tab/>
        <w:t>Continuar el desarrollo de la agenda de trabajo con el Instituto Federal de Telecomunicaciones</w:t>
      </w:r>
      <w:bookmarkEnd w:id="12"/>
    </w:p>
    <w:p w14:paraId="01042731" w14:textId="77777777" w:rsidR="00B144F9" w:rsidRPr="00B144F9" w:rsidRDefault="00B144F9" w:rsidP="00B144F9">
      <w:pPr>
        <w:rPr>
          <w:rFonts w:eastAsia="Calibri" w:cs="Arial"/>
          <w:bCs/>
        </w:rPr>
      </w:pPr>
    </w:p>
    <w:p w14:paraId="17603F32" w14:textId="6E8119ED" w:rsidR="00B144F9" w:rsidRPr="00B144F9" w:rsidRDefault="00D14D6F" w:rsidP="00B144F9">
      <w:pPr>
        <w:rPr>
          <w:rFonts w:eastAsia="Calibri" w:cs="Arial"/>
          <w:bCs/>
        </w:rPr>
      </w:pPr>
      <w:r>
        <w:rPr>
          <w:rFonts w:eastAsia="Calibri" w:cs="Arial"/>
          <w:bCs/>
        </w:rPr>
        <w:t xml:space="preserve">Durante </w:t>
      </w:r>
      <w:r w:rsidR="00B144F9" w:rsidRPr="00B144F9">
        <w:rPr>
          <w:rFonts w:eastAsia="Calibri" w:cs="Arial"/>
          <w:bCs/>
        </w:rPr>
        <w:t>2016</w:t>
      </w:r>
      <w:r>
        <w:rPr>
          <w:rFonts w:eastAsia="Calibri" w:cs="Arial"/>
          <w:bCs/>
        </w:rPr>
        <w:t>,</w:t>
      </w:r>
      <w:r w:rsidR="00B144F9" w:rsidRPr="00B144F9">
        <w:rPr>
          <w:rFonts w:eastAsia="Calibri" w:cs="Arial"/>
          <w:bCs/>
        </w:rPr>
        <w:t xml:space="preserve"> el Comité de Radio y Televisión celebró diversas reuniones de trabajo con funcionarios del Instituto Federal de Telecomunicaciones (IFT) con la finalidad de abordar temas como la transición a la televisión digital terrestre, la multiprogramación que ésta posibilita, los mapas de cobertura de todas las emisoras de radio y televisión y el catálogo de las mismas.</w:t>
      </w:r>
    </w:p>
    <w:p w14:paraId="62652413" w14:textId="77777777" w:rsidR="00B144F9" w:rsidRPr="00B144F9" w:rsidRDefault="00B144F9" w:rsidP="00B144F9">
      <w:pPr>
        <w:rPr>
          <w:rFonts w:eastAsia="Calibri" w:cs="Arial"/>
          <w:bCs/>
        </w:rPr>
      </w:pPr>
    </w:p>
    <w:p w14:paraId="5D25DA1C" w14:textId="69CC9E05" w:rsidR="00B144F9" w:rsidRPr="00B144F9" w:rsidRDefault="00B144F9" w:rsidP="00B144F9">
      <w:pPr>
        <w:rPr>
          <w:rFonts w:eastAsia="Calibri" w:cs="Arial"/>
          <w:bCs/>
        </w:rPr>
      </w:pPr>
      <w:r w:rsidRPr="00B144F9">
        <w:rPr>
          <w:rFonts w:eastAsia="Calibri" w:cs="Arial"/>
          <w:bCs/>
        </w:rPr>
        <w:t>Para 201</w:t>
      </w:r>
      <w:r w:rsidR="00954D66">
        <w:rPr>
          <w:rFonts w:eastAsia="Calibri" w:cs="Arial"/>
          <w:bCs/>
        </w:rPr>
        <w:t>7</w:t>
      </w:r>
      <w:r w:rsidRPr="00B144F9">
        <w:rPr>
          <w:rFonts w:eastAsia="Calibri" w:cs="Arial"/>
          <w:bCs/>
        </w:rPr>
        <w:t>, el Comité continuará con los trabajos de esta agenda de temas, incluyendo el relativo a la domiciliación de las emisoras, así como todos aquellos que sean de interés para ambas instituciones vinculados con la administración de los tiempos del Estado en radio y televisión. Para abordar dichos temas se organizarán mesas de trabajo.</w:t>
      </w:r>
    </w:p>
    <w:p w14:paraId="102D473B" w14:textId="77777777" w:rsidR="00B144F9" w:rsidRPr="00B144F9" w:rsidRDefault="00B144F9" w:rsidP="00B144F9">
      <w:pPr>
        <w:rPr>
          <w:rFonts w:eastAsia="Calibri" w:cs="Arial"/>
          <w:bCs/>
        </w:rPr>
      </w:pPr>
    </w:p>
    <w:p w14:paraId="34125ADB" w14:textId="0259124B" w:rsidR="00B144F9" w:rsidRDefault="00B144F9" w:rsidP="00B144F9">
      <w:pPr>
        <w:rPr>
          <w:rFonts w:eastAsia="Calibri" w:cs="Arial"/>
          <w:bCs/>
        </w:rPr>
      </w:pPr>
      <w:r w:rsidRPr="00B144F9">
        <w:rPr>
          <w:rFonts w:eastAsia="Calibri" w:cs="Arial"/>
          <w:bCs/>
        </w:rPr>
        <w:t>Paralelamente, el Comité dará seguimiento a las comunicaciones que se entablen entre la Dirección Ejecutiva de Prerrogativas y Partidos Políticos y el IFT, relacionados con la transición digital de las emisoras de televisión</w:t>
      </w:r>
      <w:r w:rsidR="00D14D6F">
        <w:rPr>
          <w:rFonts w:eastAsia="Calibri" w:cs="Arial"/>
          <w:bCs/>
        </w:rPr>
        <w:t xml:space="preserve"> que durante 2016 continuaron transmitiendo de manera análoga</w:t>
      </w:r>
      <w:r w:rsidRPr="00B144F9">
        <w:rPr>
          <w:rFonts w:eastAsia="Calibri" w:cs="Arial"/>
          <w:bCs/>
        </w:rPr>
        <w:t>, la generación de los mapas de cobertura atinentes, y las consiguientes autorizaciones que el IFT otorgue para implementar la multiprogramación, pues dichos aspectos inciden directamente en la conformación de los catálogos de emisoras que cubren procesos electorales.</w:t>
      </w:r>
    </w:p>
    <w:p w14:paraId="221EF320" w14:textId="77777777" w:rsidR="00427166" w:rsidRPr="00B144F9" w:rsidRDefault="00427166" w:rsidP="00B144F9">
      <w:pPr>
        <w:rPr>
          <w:rFonts w:eastAsia="Calibri" w:cs="Arial"/>
          <w:bCs/>
        </w:rPr>
      </w:pPr>
    </w:p>
    <w:p w14:paraId="3F3454C8" w14:textId="77777777" w:rsidR="00B144F9" w:rsidRPr="00B144F9" w:rsidRDefault="00B144F9" w:rsidP="00B144F9">
      <w:pPr>
        <w:rPr>
          <w:rFonts w:eastAsia="Calibri" w:cs="Arial"/>
          <w:bCs/>
        </w:rPr>
      </w:pPr>
    </w:p>
    <w:p w14:paraId="55A55299" w14:textId="54C00B38" w:rsidR="00B144F9" w:rsidRPr="00B144F9" w:rsidRDefault="00B144F9" w:rsidP="008453BA">
      <w:pPr>
        <w:pStyle w:val="Ttulo2"/>
        <w:ind w:left="708" w:hanging="708"/>
        <w:rPr>
          <w:rFonts w:eastAsia="Calibri"/>
          <w:noProof/>
          <w:lang w:eastAsia="es-MX"/>
        </w:rPr>
      </w:pPr>
      <w:bookmarkStart w:id="13" w:name="_Toc473133113"/>
      <w:r w:rsidRPr="00B144F9">
        <w:rPr>
          <w:rFonts w:eastAsia="Calibri"/>
          <w:noProof/>
          <w:lang w:eastAsia="es-MX"/>
        </w:rPr>
        <w:t>1.2.</w:t>
      </w:r>
      <w:r w:rsidRPr="00B144F9">
        <w:rPr>
          <w:rFonts w:eastAsia="Calibri"/>
          <w:noProof/>
          <w:lang w:eastAsia="es-MX"/>
        </w:rPr>
        <w:tab/>
        <w:t>Análisis de criterios de conurbación para efectos de la conformación del Catálogo de emisoras</w:t>
      </w:r>
      <w:bookmarkEnd w:id="13"/>
    </w:p>
    <w:p w14:paraId="425E9E89" w14:textId="77777777" w:rsidR="00B144F9" w:rsidRPr="00B144F9" w:rsidRDefault="00B144F9" w:rsidP="00B144F9">
      <w:pPr>
        <w:spacing w:line="260" w:lineRule="exact"/>
        <w:rPr>
          <w:rFonts w:eastAsia="Calibri" w:cs="Arial"/>
          <w:noProof/>
          <w:szCs w:val="24"/>
          <w:lang w:eastAsia="es-MX"/>
        </w:rPr>
      </w:pPr>
    </w:p>
    <w:p w14:paraId="42F4B746" w14:textId="77777777" w:rsidR="00B144F9" w:rsidRDefault="00B144F9" w:rsidP="00427166">
      <w:pPr>
        <w:rPr>
          <w:rFonts w:eastAsia="Calibri" w:cs="Arial"/>
          <w:noProof/>
          <w:szCs w:val="24"/>
          <w:lang w:eastAsia="es-MX"/>
        </w:rPr>
      </w:pPr>
      <w:r w:rsidRPr="00B144F9">
        <w:rPr>
          <w:rFonts w:eastAsia="Calibri" w:cs="Arial"/>
          <w:noProof/>
          <w:szCs w:val="24"/>
          <w:lang w:eastAsia="es-MX"/>
        </w:rPr>
        <w:t>El Comité fomentará la realización de un estudio de zonas conurbadas y/o metropolitanas en la República, con la finalidad de analizar la emisión de criterios relativos a la cobertura de las señales de emisoras de radio y televisión en dichas zonas y su incidencia en la elaboración de los catálogos respectivos.</w:t>
      </w:r>
    </w:p>
    <w:p w14:paraId="7AE7F8ED" w14:textId="77777777" w:rsidR="00427166" w:rsidRPr="00B144F9" w:rsidRDefault="00427166" w:rsidP="00427166">
      <w:pPr>
        <w:rPr>
          <w:rFonts w:eastAsia="Calibri" w:cs="Arial"/>
          <w:noProof/>
          <w:szCs w:val="24"/>
          <w:lang w:eastAsia="es-MX"/>
        </w:rPr>
      </w:pPr>
    </w:p>
    <w:p w14:paraId="4127D989" w14:textId="77777777" w:rsidR="00B144F9" w:rsidRPr="00B144F9" w:rsidRDefault="00B144F9" w:rsidP="00B144F9">
      <w:pPr>
        <w:rPr>
          <w:rFonts w:eastAsia="Calibri" w:cs="Arial"/>
          <w:bCs/>
        </w:rPr>
      </w:pPr>
    </w:p>
    <w:p w14:paraId="30D14632" w14:textId="1B226873" w:rsidR="00B144F9" w:rsidRPr="00B144F9" w:rsidRDefault="00B144F9" w:rsidP="008453BA">
      <w:pPr>
        <w:pStyle w:val="Ttulo2"/>
        <w:ind w:left="708" w:hanging="708"/>
        <w:rPr>
          <w:rFonts w:eastAsia="Calibri" w:cs="Arial"/>
          <w:bCs/>
        </w:rPr>
      </w:pPr>
      <w:bookmarkStart w:id="14" w:name="_Toc473133114"/>
      <w:r w:rsidRPr="00B144F9">
        <w:rPr>
          <w:rFonts w:eastAsia="Calibri"/>
        </w:rPr>
        <w:t>1.3.</w:t>
      </w:r>
      <w:r w:rsidRPr="00B144F9">
        <w:rPr>
          <w:rFonts w:eastAsia="Calibri"/>
        </w:rPr>
        <w:tab/>
        <w:t>Recibir del Instituto Federal de Telecomunicaciones los mapas de cobertura y declarar la actualización y vigencia del marco geográfico electoral relativo a los mismos</w:t>
      </w:r>
      <w:bookmarkEnd w:id="14"/>
    </w:p>
    <w:p w14:paraId="677EB571" w14:textId="77777777" w:rsidR="00B144F9" w:rsidRPr="00B144F9" w:rsidRDefault="00B144F9" w:rsidP="00B144F9">
      <w:pPr>
        <w:rPr>
          <w:rFonts w:eastAsia="Calibri" w:cs="Arial"/>
          <w:bCs/>
        </w:rPr>
      </w:pPr>
    </w:p>
    <w:p w14:paraId="0303A29F" w14:textId="77777777" w:rsidR="00B144F9" w:rsidRPr="00B144F9" w:rsidRDefault="00B144F9" w:rsidP="00B144F9">
      <w:pPr>
        <w:rPr>
          <w:rFonts w:eastAsia="Calibri" w:cs="Arial"/>
          <w:bCs/>
        </w:rPr>
      </w:pPr>
      <w:r w:rsidRPr="00B144F9">
        <w:rPr>
          <w:rFonts w:eastAsia="Calibri" w:cs="Arial"/>
          <w:bCs/>
        </w:rPr>
        <w:t>El artículo 173, numeral 4 de la Ley General de Instituciones y Procedimientos Electorales establece que se entiende por cobertura de los canales de televisión y estaciones de radio toda área geográfica en donde la señal de dichos medios sea escuchada o vista.</w:t>
      </w:r>
    </w:p>
    <w:p w14:paraId="3D8256D3" w14:textId="77777777" w:rsidR="00B144F9" w:rsidRPr="00B144F9" w:rsidRDefault="00B144F9" w:rsidP="00B144F9">
      <w:pPr>
        <w:rPr>
          <w:rFonts w:eastAsia="Calibri" w:cs="Arial"/>
          <w:bCs/>
        </w:rPr>
      </w:pPr>
    </w:p>
    <w:p w14:paraId="4C49A4CF" w14:textId="77777777" w:rsidR="00B144F9" w:rsidRPr="00B144F9" w:rsidRDefault="00B144F9" w:rsidP="00B144F9">
      <w:pPr>
        <w:rPr>
          <w:rFonts w:eastAsia="Calibri" w:cs="Arial"/>
          <w:bCs/>
        </w:rPr>
      </w:pPr>
      <w:r w:rsidRPr="00B144F9">
        <w:rPr>
          <w:rFonts w:eastAsia="Calibri" w:cs="Arial"/>
          <w:bCs/>
        </w:rPr>
        <w:t>Por su parte, el numeral 5 del mismo artículo señala que el Comité de Radio y Televisión solicitará al Instituto Federal de Telecomunicaciones (IFT) el mapa de cobertura de todas las estaciones de radio y canales de televisión, así como su alcance efectivo.</w:t>
      </w:r>
    </w:p>
    <w:p w14:paraId="404486F8" w14:textId="77777777" w:rsidR="00B144F9" w:rsidRPr="00B144F9" w:rsidRDefault="00B144F9" w:rsidP="00B144F9">
      <w:pPr>
        <w:rPr>
          <w:rFonts w:eastAsia="Calibri" w:cs="Arial"/>
          <w:bCs/>
        </w:rPr>
      </w:pPr>
    </w:p>
    <w:p w14:paraId="1FFAB5E8" w14:textId="77777777" w:rsidR="00B144F9" w:rsidRPr="00B144F9" w:rsidRDefault="00B144F9" w:rsidP="00B144F9">
      <w:pPr>
        <w:rPr>
          <w:rFonts w:eastAsia="Calibri" w:cs="Arial"/>
          <w:bCs/>
        </w:rPr>
      </w:pPr>
      <w:r w:rsidRPr="00B144F9">
        <w:rPr>
          <w:rFonts w:eastAsia="Calibri" w:cs="Arial"/>
          <w:bCs/>
        </w:rPr>
        <w:t>Asimismo, de conformidad con lo dispuesto por el artículo 46, numeral 2 del Reglamento de Radio y Televisión en Materia Electoral, la Dirección Ejecutiva de Prerrogativas y Partidos Políticos informará al Comité la actualización que remita el IFT respecto de los mapas de cobertura y su alcance efectivo. Las actualizaciones referentes a la información que proporcione la Dirección Ejecutiva del Registro Federal de Electores, se realizará una vez al año.</w:t>
      </w:r>
    </w:p>
    <w:p w14:paraId="702148A4" w14:textId="77777777" w:rsidR="00B144F9" w:rsidRPr="00B144F9" w:rsidRDefault="00B144F9" w:rsidP="00B144F9">
      <w:pPr>
        <w:rPr>
          <w:rFonts w:eastAsia="Calibri" w:cs="Arial"/>
          <w:bCs/>
        </w:rPr>
      </w:pPr>
    </w:p>
    <w:p w14:paraId="47ECA0BB" w14:textId="64BDB128" w:rsidR="00B144F9" w:rsidRDefault="00B144F9" w:rsidP="00B144F9">
      <w:pPr>
        <w:rPr>
          <w:rFonts w:eastAsia="Calibri" w:cs="Arial"/>
          <w:bCs/>
        </w:rPr>
      </w:pPr>
      <w:r w:rsidRPr="00B144F9">
        <w:rPr>
          <w:rFonts w:eastAsia="Calibri" w:cs="Arial"/>
          <w:bCs/>
        </w:rPr>
        <w:t>En ese sentido, el Comité llevará a cabo las tareas encomendadas por el reglamento de la materia y dará seguimiento a los trabajos de la Dirección Ejecutiva de Prerrogativas y Partidos Políticos relativos a la actualización de dicha información en el portal de internet</w:t>
      </w:r>
      <w:r w:rsidR="00D14D6F">
        <w:rPr>
          <w:rFonts w:eastAsia="Calibri" w:cs="Arial"/>
          <w:bCs/>
        </w:rPr>
        <w:t xml:space="preserve"> del Instituto Nacional Electoral</w:t>
      </w:r>
      <w:r w:rsidRPr="00B144F9">
        <w:rPr>
          <w:rFonts w:eastAsia="Calibri" w:cs="Arial"/>
          <w:bCs/>
        </w:rPr>
        <w:t xml:space="preserve">, con la finalidad de permitir a los usuarios interactuar con los mapas de cobertura publicados en </w:t>
      </w:r>
      <w:r w:rsidR="00D14D6F">
        <w:rPr>
          <w:rFonts w:eastAsia="Calibri" w:cs="Arial"/>
          <w:bCs/>
        </w:rPr>
        <w:t>esa plataforma</w:t>
      </w:r>
      <w:r w:rsidRPr="00B144F9">
        <w:rPr>
          <w:rFonts w:eastAsia="Calibri" w:cs="Arial"/>
          <w:bCs/>
        </w:rPr>
        <w:t>.</w:t>
      </w:r>
    </w:p>
    <w:p w14:paraId="3045A48B" w14:textId="77777777" w:rsidR="00427166" w:rsidRPr="00B144F9" w:rsidRDefault="00427166" w:rsidP="00B144F9">
      <w:pPr>
        <w:rPr>
          <w:rFonts w:eastAsia="Calibri" w:cs="Arial"/>
          <w:bCs/>
        </w:rPr>
      </w:pPr>
    </w:p>
    <w:p w14:paraId="5BDF082A" w14:textId="77777777" w:rsidR="00B144F9" w:rsidRPr="00B144F9" w:rsidRDefault="00B144F9" w:rsidP="00B144F9">
      <w:pPr>
        <w:rPr>
          <w:rFonts w:eastAsia="Calibri" w:cs="Times New Roman"/>
        </w:rPr>
      </w:pPr>
    </w:p>
    <w:p w14:paraId="1649121F" w14:textId="4066FE7D" w:rsidR="00B144F9" w:rsidRPr="00B144F9" w:rsidRDefault="00B144F9" w:rsidP="008453BA">
      <w:pPr>
        <w:pStyle w:val="Ttulo2"/>
        <w:ind w:left="708" w:hanging="708"/>
        <w:rPr>
          <w:rFonts w:eastAsia="Calibri"/>
        </w:rPr>
      </w:pPr>
      <w:bookmarkStart w:id="15" w:name="_Toc473133115"/>
      <w:r w:rsidRPr="00B144F9">
        <w:rPr>
          <w:rFonts w:eastAsia="Calibri"/>
        </w:rPr>
        <w:t>1.4.</w:t>
      </w:r>
      <w:r w:rsidRPr="00B144F9">
        <w:rPr>
          <w:rFonts w:eastAsia="Calibri"/>
        </w:rPr>
        <w:tab/>
        <w:t>Aprobar el Catálogo de las emisoras de radio y televisión que participarán en la cobertura del proceso electoral federal y los procesos electorales locales 2017-2018</w:t>
      </w:r>
      <w:bookmarkEnd w:id="15"/>
    </w:p>
    <w:p w14:paraId="0C48E118" w14:textId="77777777" w:rsidR="00B144F9" w:rsidRPr="00B144F9" w:rsidRDefault="00B144F9" w:rsidP="00B144F9">
      <w:pPr>
        <w:rPr>
          <w:rFonts w:eastAsia="Calibri" w:cs="Times New Roman"/>
          <w:bCs/>
        </w:rPr>
      </w:pPr>
    </w:p>
    <w:p w14:paraId="62F0012D" w14:textId="6B87ECD2" w:rsidR="00B144F9" w:rsidRPr="00B144F9" w:rsidRDefault="00B144F9" w:rsidP="00B144F9">
      <w:pPr>
        <w:rPr>
          <w:rFonts w:eastAsia="Calibri" w:cs="Times New Roman"/>
          <w:bCs/>
        </w:rPr>
      </w:pPr>
      <w:r w:rsidRPr="00B144F9">
        <w:rPr>
          <w:rFonts w:eastAsia="Calibri" w:cs="Times New Roman"/>
          <w:bCs/>
        </w:rPr>
        <w:t xml:space="preserve">De conformidad con lo dispuesto en el Reglamento de Radio y Televisión vigente, el Comité aprobará el catálogo de </w:t>
      </w:r>
      <w:r w:rsidR="00D14D6F">
        <w:rPr>
          <w:rFonts w:eastAsia="Calibri" w:cs="Times New Roman"/>
          <w:bCs/>
        </w:rPr>
        <w:t>estaciones</w:t>
      </w:r>
      <w:r w:rsidRPr="00B144F9">
        <w:rPr>
          <w:rFonts w:eastAsia="Calibri" w:cs="Times New Roman"/>
          <w:bCs/>
        </w:rPr>
        <w:t xml:space="preserve"> de radio y canal</w:t>
      </w:r>
      <w:r w:rsidR="00D14D6F">
        <w:rPr>
          <w:rFonts w:eastAsia="Calibri" w:cs="Times New Roman"/>
          <w:bCs/>
        </w:rPr>
        <w:t>es</w:t>
      </w:r>
      <w:r w:rsidRPr="00B144F9">
        <w:rPr>
          <w:rFonts w:eastAsia="Calibri" w:cs="Times New Roman"/>
          <w:bCs/>
        </w:rPr>
        <w:t xml:space="preserve"> de televisión </w:t>
      </w:r>
      <w:r w:rsidR="00D14D6F">
        <w:rPr>
          <w:rFonts w:eastAsia="Calibri" w:cs="Times New Roman"/>
          <w:bCs/>
        </w:rPr>
        <w:t xml:space="preserve">que deben difundir </w:t>
      </w:r>
      <w:r w:rsidRPr="00B144F9">
        <w:rPr>
          <w:rFonts w:eastAsia="Calibri" w:cs="Times New Roman"/>
          <w:bCs/>
        </w:rPr>
        <w:t>la propaganda de los partidos políticos y de las autoridades electorales, así como de los/las candidatos/as independientes.</w:t>
      </w:r>
    </w:p>
    <w:p w14:paraId="2C6A02AD" w14:textId="77777777" w:rsidR="00B144F9" w:rsidRPr="00B144F9" w:rsidRDefault="00B144F9" w:rsidP="00B144F9">
      <w:pPr>
        <w:rPr>
          <w:rFonts w:eastAsia="Calibri" w:cs="Times New Roman"/>
          <w:bCs/>
        </w:rPr>
      </w:pPr>
    </w:p>
    <w:p w14:paraId="79F56CD4" w14:textId="2A071C07" w:rsidR="00B144F9" w:rsidRPr="00B144F9" w:rsidRDefault="00B144F9" w:rsidP="00B144F9">
      <w:pPr>
        <w:rPr>
          <w:rFonts w:eastAsia="Calibri" w:cs="Times New Roman"/>
          <w:bCs/>
        </w:rPr>
      </w:pPr>
      <w:r w:rsidRPr="00B144F9">
        <w:rPr>
          <w:rFonts w:eastAsia="Calibri" w:cs="Times New Roman"/>
          <w:bCs/>
        </w:rPr>
        <w:t xml:space="preserve">En tal sentido, el Comité prevé aprobar el Catálogo de emisoras de radio y televisión en septiembre, de manera que el Consejo General esté en posibilidades de disponer su publicación con al menos 30 días de anticipación al inicio de la etapa de precampañas del proceso electoral federal 2017-2018 que, de conformidad con lo establecido por el artículo 226, párrafo 2, inciso a) de la Ley de la materia, </w:t>
      </w:r>
      <w:r w:rsidR="00D14D6F">
        <w:rPr>
          <w:rFonts w:eastAsia="Calibri" w:cs="Times New Roman"/>
          <w:bCs/>
        </w:rPr>
        <w:t>será</w:t>
      </w:r>
      <w:r w:rsidRPr="00B144F9">
        <w:rPr>
          <w:rFonts w:eastAsia="Calibri" w:cs="Times New Roman"/>
          <w:bCs/>
        </w:rPr>
        <w:t xml:space="preserve"> en la tercera semana de noviembre del año previo al de la elección.</w:t>
      </w:r>
    </w:p>
    <w:p w14:paraId="575CF3E1" w14:textId="77777777" w:rsidR="00B144F9" w:rsidRPr="00B144F9" w:rsidRDefault="00B144F9" w:rsidP="00B144F9">
      <w:pPr>
        <w:rPr>
          <w:rFonts w:eastAsia="Calibri" w:cs="Times New Roman"/>
          <w:bCs/>
        </w:rPr>
      </w:pPr>
    </w:p>
    <w:p w14:paraId="2404EA1D" w14:textId="319DC180" w:rsidR="00B144F9" w:rsidRPr="00B144F9" w:rsidRDefault="00B144F9" w:rsidP="008453BA">
      <w:pPr>
        <w:pStyle w:val="Ttulo2"/>
        <w:ind w:left="708" w:hanging="708"/>
        <w:rPr>
          <w:rFonts w:eastAsia="Calibri"/>
        </w:rPr>
      </w:pPr>
      <w:bookmarkStart w:id="16" w:name="_Toc473133116"/>
      <w:r w:rsidRPr="00B144F9">
        <w:rPr>
          <w:rFonts w:eastAsia="Calibri"/>
        </w:rPr>
        <w:t>1.5.</w:t>
      </w:r>
      <w:r w:rsidRPr="00B144F9">
        <w:rPr>
          <w:rFonts w:eastAsia="Calibri"/>
        </w:rPr>
        <w:tab/>
        <w:t>Actualizar el Catálogo de los concesionarios autorizados para transmitir en idiomas distintos al español, y en lenguas indígenas</w:t>
      </w:r>
      <w:bookmarkEnd w:id="16"/>
    </w:p>
    <w:p w14:paraId="6B96192C" w14:textId="77777777" w:rsidR="00B144F9" w:rsidRPr="00B144F9" w:rsidRDefault="00B144F9" w:rsidP="00B144F9">
      <w:pPr>
        <w:rPr>
          <w:rFonts w:eastAsia="Calibri" w:cs="Times New Roman"/>
          <w:bCs/>
        </w:rPr>
      </w:pPr>
    </w:p>
    <w:p w14:paraId="7850A77D" w14:textId="77777777" w:rsidR="00B144F9" w:rsidRPr="00B144F9" w:rsidRDefault="00B144F9" w:rsidP="00B144F9">
      <w:pPr>
        <w:rPr>
          <w:rFonts w:eastAsia="Calibri" w:cs="Times New Roman"/>
          <w:bCs/>
        </w:rPr>
      </w:pPr>
      <w:r w:rsidRPr="00B144F9">
        <w:rPr>
          <w:rFonts w:eastAsia="Calibri" w:cs="Times New Roman"/>
          <w:bCs/>
        </w:rPr>
        <w:t>Con arreglo a lo mandatado por el artículo 49 del Reglamento de Radio y Televisión en Materia Electoral, el Comité deberá aprobar la actualización del Catálogo de los concesionarios autorizados para transmitir en idiomas distintos al español, así como los que transmiten en lenguas indígenas.</w:t>
      </w:r>
    </w:p>
    <w:p w14:paraId="46F467D1" w14:textId="77777777" w:rsidR="00B144F9" w:rsidRDefault="00B144F9" w:rsidP="00B144F9">
      <w:pPr>
        <w:rPr>
          <w:rFonts w:eastAsia="Calibri" w:cs="Times New Roman"/>
          <w:bCs/>
        </w:rPr>
      </w:pPr>
    </w:p>
    <w:p w14:paraId="1AB04D14" w14:textId="77777777" w:rsidR="00E1160F" w:rsidRPr="00B144F9" w:rsidRDefault="00E1160F" w:rsidP="00E1160F">
      <w:pPr>
        <w:keepNext/>
        <w:framePr w:dropCap="drop" w:lines="3" w:hSpace="113" w:wrap="around" w:vAnchor="text" w:hAnchor="page" w:x="1678" w:y="61"/>
        <w:textAlignment w:val="baseline"/>
        <w:rPr>
          <w:rFonts w:eastAsia="Calibri" w:cs="Arial"/>
          <w:b/>
          <w:position w:val="-10"/>
          <w:sz w:val="101"/>
        </w:rPr>
      </w:pPr>
      <w:r w:rsidRPr="00B144F9">
        <w:rPr>
          <w:rFonts w:eastAsia="Calibri" w:cs="Arial"/>
          <w:b/>
          <w:position w:val="-10"/>
          <w:sz w:val="101"/>
        </w:rPr>
        <w:t>2.</w:t>
      </w:r>
    </w:p>
    <w:p w14:paraId="293F97E4" w14:textId="3EBFE005" w:rsidR="00B144F9" w:rsidRPr="00954D66" w:rsidRDefault="00B144F9" w:rsidP="00960E77">
      <w:pPr>
        <w:pStyle w:val="Ttulo1"/>
        <w:numPr>
          <w:ilvl w:val="0"/>
          <w:numId w:val="6"/>
        </w:numPr>
        <w:ind w:left="1416" w:hanging="1056"/>
        <w:rPr>
          <w:rFonts w:eastAsia="Calibri"/>
        </w:rPr>
      </w:pPr>
      <w:bookmarkStart w:id="17" w:name="_Toc473133117"/>
      <w:r w:rsidRPr="00954D66">
        <w:rPr>
          <w:rFonts w:eastAsia="Calibri"/>
        </w:rPr>
        <w:t>Difusión de las actividades de precampaña y campaña de los partidos políticos y de los candidatos independientes en los programas de radio y televisión que difundan noticias</w:t>
      </w:r>
      <w:bookmarkEnd w:id="17"/>
    </w:p>
    <w:p w14:paraId="07B2CCF0" w14:textId="77777777" w:rsidR="00B144F9" w:rsidRPr="00B144F9" w:rsidRDefault="00B144F9" w:rsidP="00B144F9">
      <w:pPr>
        <w:rPr>
          <w:rFonts w:eastAsia="Calibri" w:cs="Times New Roman"/>
          <w:bCs/>
          <w:sz w:val="16"/>
          <w:szCs w:val="16"/>
        </w:rPr>
      </w:pPr>
    </w:p>
    <w:p w14:paraId="716CD51F" w14:textId="77777777" w:rsidR="00B144F9" w:rsidRPr="00B144F9" w:rsidRDefault="00B144F9" w:rsidP="00B144F9">
      <w:pPr>
        <w:rPr>
          <w:rFonts w:eastAsia="Calibri" w:cs="Times New Roman"/>
          <w:bCs/>
          <w:spacing w:val="-2"/>
        </w:rPr>
      </w:pPr>
    </w:p>
    <w:p w14:paraId="77390077" w14:textId="3F7BDD36" w:rsidR="00B144F9" w:rsidRPr="00B144F9" w:rsidRDefault="00B144F9" w:rsidP="008453BA">
      <w:pPr>
        <w:pStyle w:val="Ttulo2"/>
        <w:ind w:left="708" w:hanging="708"/>
        <w:rPr>
          <w:rFonts w:eastAsia="Calibri"/>
        </w:rPr>
      </w:pPr>
      <w:bookmarkStart w:id="18" w:name="_Toc473133118"/>
      <w:r w:rsidRPr="00B144F9">
        <w:rPr>
          <w:rFonts w:eastAsia="Calibri"/>
        </w:rPr>
        <w:t>2.1.</w:t>
      </w:r>
      <w:r w:rsidRPr="00B144F9">
        <w:rPr>
          <w:rFonts w:eastAsia="Calibri"/>
        </w:rPr>
        <w:tab/>
        <w:t>Proponer los lineamientos generales aplicables a los programas en radio y televisión que difundan noticias sobre actividades de precampaña y campaña del proceso electoral federal 2017-2018</w:t>
      </w:r>
      <w:bookmarkEnd w:id="18"/>
    </w:p>
    <w:p w14:paraId="60D3DF52" w14:textId="77777777" w:rsidR="00B144F9" w:rsidRPr="00B144F9" w:rsidRDefault="00B144F9" w:rsidP="00B144F9">
      <w:pPr>
        <w:rPr>
          <w:rFonts w:eastAsia="Calibri" w:cs="Times New Roman"/>
          <w:bCs/>
          <w:spacing w:val="-2"/>
        </w:rPr>
      </w:pPr>
    </w:p>
    <w:p w14:paraId="3B2B4400" w14:textId="77777777" w:rsidR="00B144F9" w:rsidRPr="00B144F9" w:rsidRDefault="00B144F9" w:rsidP="00B144F9">
      <w:pPr>
        <w:rPr>
          <w:rFonts w:eastAsia="Calibri" w:cs="Times New Roman"/>
          <w:bCs/>
          <w:spacing w:val="-2"/>
        </w:rPr>
      </w:pPr>
      <w:r w:rsidRPr="00B144F9">
        <w:rPr>
          <w:rFonts w:eastAsia="Calibri" w:cs="Times New Roman"/>
          <w:bCs/>
          <w:spacing w:val="-2"/>
        </w:rPr>
        <w:t>El artículo 160, numeral 3 de la Ley General de Instituciones y Procedimientos Electorales, dispone que, previa consulta con las organizaciones que agrupen a los concesionarios de radio y televisión y a los profesionales de la comunicación, el Consejo General aprobará, a más tardar el 20 de agosto del año anterior al de la elección, los lineamientos generales que se recomienden a los noticieros respecto de la información y difusión de las actividades de precampaña y campaña de los partidos políticos y de campaña de los candidatos independientes.</w:t>
      </w:r>
    </w:p>
    <w:p w14:paraId="05DC8D78" w14:textId="77777777" w:rsidR="00B144F9" w:rsidRPr="00B144F9" w:rsidRDefault="00B144F9" w:rsidP="00B144F9">
      <w:pPr>
        <w:rPr>
          <w:rFonts w:eastAsia="Calibri" w:cs="Times New Roman"/>
          <w:bCs/>
          <w:spacing w:val="-2"/>
        </w:rPr>
      </w:pPr>
    </w:p>
    <w:p w14:paraId="792BE36C" w14:textId="240F4817" w:rsidR="00B144F9" w:rsidRPr="00B144F9" w:rsidRDefault="00B144F9" w:rsidP="00B144F9">
      <w:pPr>
        <w:rPr>
          <w:rFonts w:eastAsia="Calibri" w:cs="Times New Roman"/>
          <w:bCs/>
          <w:spacing w:val="-2"/>
        </w:rPr>
      </w:pPr>
      <w:r w:rsidRPr="00B144F9">
        <w:rPr>
          <w:rFonts w:eastAsia="Calibri" w:cs="Times New Roman"/>
          <w:bCs/>
          <w:spacing w:val="-2"/>
        </w:rPr>
        <w:t xml:space="preserve">Por su parte, el Reglamento de Radio y Televisión en Materia Electoral prevé en su artículo 6, numeral 2, incisos m) y n), como funciones del Comité de Radio y Televisión, las de llevar a cabo la consulta referida y presentar al Consejo General, con la coadyuvancia de la Secretaría Ejecutiva, la propuesta de dichos lineamientos. El artículo 66 del propio ordenamiento dispone que el mes de junio del año anterior a la </w:t>
      </w:r>
      <w:r w:rsidR="00B95DE0">
        <w:rPr>
          <w:rFonts w:eastAsia="Calibri" w:cs="Times New Roman"/>
          <w:bCs/>
          <w:spacing w:val="-2"/>
        </w:rPr>
        <w:t>jornada electoral</w:t>
      </w:r>
      <w:r w:rsidRPr="00B144F9">
        <w:rPr>
          <w:rFonts w:eastAsia="Calibri" w:cs="Times New Roman"/>
          <w:bCs/>
          <w:spacing w:val="-2"/>
        </w:rPr>
        <w:t xml:space="preserve"> del proceso </w:t>
      </w:r>
      <w:r w:rsidR="00B95DE0">
        <w:rPr>
          <w:rFonts w:eastAsia="Calibri" w:cs="Times New Roman"/>
          <w:bCs/>
          <w:spacing w:val="-2"/>
        </w:rPr>
        <w:t>comicial</w:t>
      </w:r>
      <w:r w:rsidRPr="00B144F9">
        <w:rPr>
          <w:rFonts w:eastAsia="Calibri" w:cs="Times New Roman"/>
          <w:bCs/>
          <w:spacing w:val="-2"/>
        </w:rPr>
        <w:t xml:space="preserve"> federal, se formule la consulta.</w:t>
      </w:r>
    </w:p>
    <w:p w14:paraId="23C0943B" w14:textId="77777777" w:rsidR="00B144F9" w:rsidRPr="00B144F9" w:rsidRDefault="00B144F9" w:rsidP="00B144F9">
      <w:pPr>
        <w:rPr>
          <w:rFonts w:eastAsia="Calibri" w:cs="Times New Roman"/>
          <w:bCs/>
          <w:spacing w:val="-2"/>
        </w:rPr>
      </w:pPr>
    </w:p>
    <w:p w14:paraId="2E0367C9" w14:textId="27EC2687" w:rsidR="00B144F9" w:rsidRPr="00B144F9" w:rsidRDefault="00B144F9" w:rsidP="00407626">
      <w:pPr>
        <w:rPr>
          <w:rFonts w:eastAsia="Calibri" w:cs="Times New Roman"/>
          <w:bCs/>
          <w:spacing w:val="-2"/>
        </w:rPr>
      </w:pPr>
      <w:r w:rsidRPr="00B144F9">
        <w:rPr>
          <w:rFonts w:eastAsia="Calibri" w:cs="Times New Roman"/>
          <w:bCs/>
          <w:spacing w:val="-2"/>
        </w:rPr>
        <w:t>En ese sentido, el Comité prevé realizar en tiempo y forma las actividades referidas</w:t>
      </w:r>
      <w:r w:rsidR="00407626">
        <w:rPr>
          <w:rFonts w:eastAsia="Calibri" w:cs="Times New Roman"/>
          <w:bCs/>
          <w:spacing w:val="-2"/>
        </w:rPr>
        <w:t>, para lo que</w:t>
      </w:r>
      <w:r w:rsidRPr="00B144F9">
        <w:rPr>
          <w:rFonts w:eastAsia="Calibri" w:cs="Times New Roman"/>
          <w:bCs/>
          <w:spacing w:val="-2"/>
        </w:rPr>
        <w:t xml:space="preserve"> realizará reuniones de trabajo encaminadas a la adecuada preparación de la consulta y elaboración del anteproyecto de lineamientos.</w:t>
      </w:r>
    </w:p>
    <w:p w14:paraId="53B16761" w14:textId="77777777" w:rsidR="00B144F9" w:rsidRPr="00B144F9" w:rsidRDefault="00B144F9" w:rsidP="00B144F9">
      <w:pPr>
        <w:rPr>
          <w:rFonts w:eastAsia="Calibri" w:cs="Times New Roman"/>
          <w:bCs/>
          <w:spacing w:val="-2"/>
        </w:rPr>
      </w:pPr>
    </w:p>
    <w:p w14:paraId="57D7DA84" w14:textId="0BCD82D9" w:rsidR="00B144F9" w:rsidRPr="00B144F9" w:rsidRDefault="00B144F9" w:rsidP="008453BA">
      <w:pPr>
        <w:pStyle w:val="Ttulo2"/>
        <w:ind w:left="708" w:hanging="708"/>
        <w:rPr>
          <w:rFonts w:eastAsia="Calibri"/>
        </w:rPr>
      </w:pPr>
      <w:bookmarkStart w:id="19" w:name="_Toc473133119"/>
      <w:r w:rsidRPr="00B144F9">
        <w:rPr>
          <w:rFonts w:eastAsia="Calibri"/>
        </w:rPr>
        <w:t>2.2.</w:t>
      </w:r>
      <w:r w:rsidRPr="00B144F9">
        <w:rPr>
          <w:rFonts w:eastAsia="Calibri"/>
        </w:rPr>
        <w:tab/>
        <w:t>Proponer al Consejo General la metodología y la propuesta de catálogo de programas en radio y televisión que difundan noticias para el monitoreo respecto de la información y difusión de las precampañas y campañas electorales federales</w:t>
      </w:r>
      <w:bookmarkEnd w:id="19"/>
    </w:p>
    <w:p w14:paraId="0EE6D179" w14:textId="77777777" w:rsidR="00B144F9" w:rsidRPr="00B144F9" w:rsidRDefault="00B144F9" w:rsidP="00B144F9">
      <w:pPr>
        <w:rPr>
          <w:rFonts w:eastAsia="Calibri" w:cs="Times New Roman"/>
          <w:bCs/>
          <w:spacing w:val="-2"/>
        </w:rPr>
      </w:pPr>
    </w:p>
    <w:p w14:paraId="47FEC86D" w14:textId="77777777" w:rsidR="00B144F9" w:rsidRPr="00B144F9" w:rsidRDefault="00B144F9" w:rsidP="00B144F9">
      <w:pPr>
        <w:rPr>
          <w:rFonts w:eastAsia="Calibri" w:cs="Times New Roman"/>
          <w:bCs/>
          <w:spacing w:val="-2"/>
        </w:rPr>
      </w:pPr>
      <w:r w:rsidRPr="00B144F9">
        <w:rPr>
          <w:rFonts w:eastAsia="Calibri" w:cs="Times New Roman"/>
          <w:bCs/>
          <w:spacing w:val="-2"/>
        </w:rPr>
        <w:t>La Ley General de Instituciones y Procedimientos Electorales determina en su artículo 185 que el Consejo General del Instituto Nacional Electoral ordenará la realización de monitoreos de las transmisiones sobre las actividades de precampaña y campaña de los partidos políticos y de los candidatos independientes contendientes en el proceso electoral federal, en los programas en radio y televisión que difunden noticias.</w:t>
      </w:r>
    </w:p>
    <w:p w14:paraId="145BE3A7" w14:textId="77777777" w:rsidR="00B144F9" w:rsidRPr="00B144F9" w:rsidRDefault="00B144F9" w:rsidP="00B144F9">
      <w:pPr>
        <w:rPr>
          <w:rFonts w:eastAsia="Calibri" w:cs="Times New Roman"/>
          <w:bCs/>
          <w:spacing w:val="-2"/>
        </w:rPr>
      </w:pPr>
    </w:p>
    <w:p w14:paraId="24394048" w14:textId="77777777" w:rsidR="00B144F9" w:rsidRPr="00B144F9" w:rsidRDefault="00B144F9" w:rsidP="00B144F9">
      <w:pPr>
        <w:rPr>
          <w:rFonts w:eastAsia="Calibri" w:cs="Times New Roman"/>
          <w:bCs/>
          <w:spacing w:val="-2"/>
        </w:rPr>
      </w:pPr>
      <w:r w:rsidRPr="00B144F9">
        <w:rPr>
          <w:rFonts w:eastAsia="Calibri" w:cs="Times New Roman"/>
          <w:bCs/>
          <w:spacing w:val="-2"/>
        </w:rPr>
        <w:t>El artículo 6, numeral 2, inciso l) del Reglamento de Radio y Televisión en Materia Electoral establece como una atribución del Comité de Radio y Televisión proponer al Consejo General el catálogo de tales programas, así como la metodología para realizar dicho monitoreo.</w:t>
      </w:r>
    </w:p>
    <w:p w14:paraId="4363CFFD" w14:textId="77777777" w:rsidR="00B144F9" w:rsidRPr="00B144F9" w:rsidRDefault="00B144F9" w:rsidP="00B144F9">
      <w:pPr>
        <w:rPr>
          <w:rFonts w:eastAsia="Calibri" w:cs="Times New Roman"/>
          <w:bCs/>
          <w:spacing w:val="-2"/>
        </w:rPr>
      </w:pPr>
    </w:p>
    <w:p w14:paraId="672F01D6" w14:textId="77777777" w:rsidR="00B144F9" w:rsidRPr="00B144F9" w:rsidRDefault="00B144F9" w:rsidP="00B144F9">
      <w:pPr>
        <w:rPr>
          <w:rFonts w:eastAsia="Calibri" w:cs="Times New Roman"/>
          <w:bCs/>
          <w:spacing w:val="-2"/>
        </w:rPr>
      </w:pPr>
      <w:r w:rsidRPr="00B144F9">
        <w:rPr>
          <w:rFonts w:eastAsia="Calibri" w:cs="Times New Roman"/>
          <w:bCs/>
          <w:spacing w:val="-2"/>
        </w:rPr>
        <w:t xml:space="preserve">Por tanto, </w:t>
      </w:r>
      <w:r w:rsidRPr="00B144F9">
        <w:rPr>
          <w:rFonts w:eastAsia="Calibri" w:cs="Times New Roman"/>
          <w:bCs/>
        </w:rPr>
        <w:t xml:space="preserve">el Comité de Radio y Televisión elaborará y propondrá al órgano máximo de dirección </w:t>
      </w:r>
      <w:r w:rsidRPr="00B144F9">
        <w:rPr>
          <w:rFonts w:eastAsia="Calibri" w:cs="Times New Roman"/>
          <w:szCs w:val="18"/>
        </w:rPr>
        <w:t>en el mes de octubre de 2017, la metodología y la propuesta de catálogo de dichos programas.</w:t>
      </w:r>
    </w:p>
    <w:p w14:paraId="11666249" w14:textId="77777777" w:rsidR="00B144F9" w:rsidRPr="00B144F9" w:rsidRDefault="00B144F9" w:rsidP="00B144F9">
      <w:pPr>
        <w:rPr>
          <w:rFonts w:eastAsia="Calibri" w:cs="Times New Roman"/>
          <w:szCs w:val="18"/>
        </w:rPr>
      </w:pPr>
    </w:p>
    <w:p w14:paraId="1FD54172" w14:textId="31852869" w:rsidR="00B144F9" w:rsidRDefault="00B144F9" w:rsidP="00B144F9">
      <w:pPr>
        <w:rPr>
          <w:rFonts w:eastAsia="Calibri" w:cs="Times New Roman"/>
          <w:szCs w:val="18"/>
        </w:rPr>
      </w:pPr>
      <w:r w:rsidRPr="00B144F9">
        <w:rPr>
          <w:rFonts w:eastAsia="Calibri" w:cs="Times New Roman"/>
          <w:szCs w:val="18"/>
        </w:rPr>
        <w:t>Para ello, el Comité de Radio y Televisión celebrará reuniones de trabajo previas a la discusión y eventual aprobación del anteproyecto respectivo, con el propósito de construir la propuesta de metodología y catálogo</w:t>
      </w:r>
      <w:r w:rsidR="00407626" w:rsidRPr="00407626">
        <w:t xml:space="preserve"> </w:t>
      </w:r>
      <w:r w:rsidR="00407626" w:rsidRPr="00407626">
        <w:rPr>
          <w:rFonts w:eastAsia="Calibri" w:cs="Times New Roman"/>
          <w:szCs w:val="18"/>
        </w:rPr>
        <w:t>tomando como insumo</w:t>
      </w:r>
      <w:r w:rsidR="00407626">
        <w:rPr>
          <w:rFonts w:eastAsia="Calibri" w:cs="Times New Roman"/>
          <w:szCs w:val="18"/>
        </w:rPr>
        <w:t>,</w:t>
      </w:r>
      <w:r w:rsidR="00407626" w:rsidRPr="00407626">
        <w:rPr>
          <w:rFonts w:eastAsia="Calibri" w:cs="Times New Roman"/>
          <w:szCs w:val="18"/>
        </w:rPr>
        <w:t xml:space="preserve"> también</w:t>
      </w:r>
      <w:r w:rsidR="00407626">
        <w:rPr>
          <w:rFonts w:eastAsia="Calibri" w:cs="Times New Roman"/>
          <w:szCs w:val="18"/>
        </w:rPr>
        <w:t>,</w:t>
      </w:r>
      <w:r w:rsidR="00407626" w:rsidRPr="00407626">
        <w:rPr>
          <w:rFonts w:eastAsia="Calibri" w:cs="Times New Roman"/>
          <w:szCs w:val="18"/>
        </w:rPr>
        <w:t xml:space="preserve"> lo planteado en el foro “La cobertura de los Procesos Electorales en la Radio y la Televisión. Lecciones, resultados y perspectivas desde la experiencia del monitoreo de espacios noticiosos durante los Procesos Electorales 2015 y 2016”, organizado por el Comité en agosto de 2016</w:t>
      </w:r>
      <w:r w:rsidRPr="00B144F9">
        <w:rPr>
          <w:rFonts w:eastAsia="Calibri" w:cs="Times New Roman"/>
          <w:szCs w:val="18"/>
        </w:rPr>
        <w:t>.</w:t>
      </w:r>
    </w:p>
    <w:p w14:paraId="4E5EC8A6" w14:textId="77777777" w:rsidR="00F433F7" w:rsidRDefault="00F433F7" w:rsidP="00B144F9">
      <w:pPr>
        <w:rPr>
          <w:rFonts w:eastAsia="Calibri" w:cs="Times New Roman"/>
          <w:szCs w:val="18"/>
        </w:rPr>
      </w:pPr>
    </w:p>
    <w:p w14:paraId="38978FCE" w14:textId="77777777" w:rsidR="00F433F7" w:rsidRDefault="00F433F7" w:rsidP="00B144F9">
      <w:pPr>
        <w:rPr>
          <w:rFonts w:eastAsia="Calibri" w:cs="Times New Roman"/>
          <w:szCs w:val="18"/>
        </w:rPr>
      </w:pPr>
    </w:p>
    <w:p w14:paraId="2974A6A8" w14:textId="77777777" w:rsidR="00F433F7" w:rsidRPr="00B144F9" w:rsidRDefault="00F433F7" w:rsidP="00B144F9">
      <w:pPr>
        <w:rPr>
          <w:rFonts w:eastAsia="Calibri" w:cs="Times New Roman"/>
          <w:szCs w:val="18"/>
        </w:rPr>
      </w:pPr>
    </w:p>
    <w:p w14:paraId="533C6B5C" w14:textId="77777777" w:rsidR="00B144F9" w:rsidRPr="00B144F9" w:rsidRDefault="00B144F9" w:rsidP="00B144F9">
      <w:pPr>
        <w:rPr>
          <w:rFonts w:eastAsia="Calibri" w:cs="Times New Roman"/>
          <w:bCs/>
        </w:rPr>
      </w:pPr>
    </w:p>
    <w:p w14:paraId="4FEF840F" w14:textId="77777777" w:rsidR="00B144F9" w:rsidRPr="00B144F9" w:rsidRDefault="00B144F9" w:rsidP="00B144F9">
      <w:pPr>
        <w:rPr>
          <w:rFonts w:eastAsia="Calibri" w:cs="Times New Roman"/>
          <w:bCs/>
        </w:rPr>
      </w:pPr>
    </w:p>
    <w:p w14:paraId="32AA12E9" w14:textId="77777777" w:rsidR="00B144F9" w:rsidRPr="00B144F9" w:rsidRDefault="00B144F9" w:rsidP="00B144F9">
      <w:pPr>
        <w:keepNext/>
        <w:framePr w:dropCap="drop" w:lines="3" w:hSpace="113" w:wrap="around" w:vAnchor="text" w:hAnchor="page" w:x="1698" w:y="-177"/>
        <w:textAlignment w:val="baseline"/>
        <w:rPr>
          <w:rFonts w:eastAsia="Calibri" w:cs="Arial"/>
          <w:b/>
          <w:position w:val="-10"/>
          <w:sz w:val="101"/>
        </w:rPr>
      </w:pPr>
      <w:r w:rsidRPr="00B144F9">
        <w:rPr>
          <w:rFonts w:eastAsia="Calibri" w:cs="Arial"/>
          <w:b/>
          <w:position w:val="-10"/>
          <w:sz w:val="101"/>
        </w:rPr>
        <w:t>3.</w:t>
      </w:r>
    </w:p>
    <w:p w14:paraId="41A437DB" w14:textId="46AAE6D2" w:rsidR="00B144F9" w:rsidRPr="00C2688C" w:rsidRDefault="00960E77" w:rsidP="00C2688C">
      <w:pPr>
        <w:ind w:left="1416" w:hanging="446"/>
        <w:rPr>
          <w:rStyle w:val="Ttulo1Car"/>
        </w:rPr>
      </w:pPr>
      <w:bookmarkStart w:id="20" w:name="_Toc473133120"/>
      <w:r w:rsidRPr="00960E77">
        <w:rPr>
          <w:rStyle w:val="Ttulo1Car"/>
          <w:color w:val="FFFFFF" w:themeColor="background1"/>
        </w:rPr>
        <w:t>3.</w:t>
      </w:r>
      <w:r w:rsidRPr="00960E77">
        <w:rPr>
          <w:rStyle w:val="Ttulo1Car"/>
          <w:color w:val="FFFFFF" w:themeColor="background1"/>
        </w:rPr>
        <w:tab/>
      </w:r>
      <w:r w:rsidR="00B144F9" w:rsidRPr="00C2688C">
        <w:rPr>
          <w:rStyle w:val="Ttulo1Car"/>
        </w:rPr>
        <w:t>Pautas de los partidos políticos y, en su caso, los candidatas/os independientes para la transmisión de sus mensajes en radio y televisión</w:t>
      </w:r>
      <w:bookmarkEnd w:id="20"/>
    </w:p>
    <w:p w14:paraId="53FFA3C6" w14:textId="77777777" w:rsidR="00B144F9" w:rsidRPr="00B144F9" w:rsidRDefault="00B144F9" w:rsidP="00B144F9">
      <w:pPr>
        <w:rPr>
          <w:rFonts w:eastAsia="Calibri" w:cs="Times New Roman"/>
        </w:rPr>
      </w:pPr>
    </w:p>
    <w:p w14:paraId="113ACD42" w14:textId="77777777" w:rsidR="00960E77" w:rsidRPr="00960E77" w:rsidRDefault="00960E77" w:rsidP="00960E77">
      <w:pPr>
        <w:pStyle w:val="Prrafodelista"/>
        <w:keepNext/>
        <w:keepLines/>
        <w:numPr>
          <w:ilvl w:val="0"/>
          <w:numId w:val="4"/>
        </w:numPr>
        <w:spacing w:before="40"/>
        <w:contextualSpacing w:val="0"/>
        <w:outlineLvl w:val="1"/>
        <w:rPr>
          <w:rFonts w:eastAsia="Calibri" w:cstheme="majorBidi"/>
          <w:b/>
          <w:vanish/>
          <w:szCs w:val="26"/>
        </w:rPr>
      </w:pPr>
      <w:bookmarkStart w:id="21" w:name="_Toc470000631"/>
      <w:bookmarkStart w:id="22" w:name="_Toc470001069"/>
      <w:bookmarkStart w:id="23" w:name="_Toc471983402"/>
      <w:bookmarkStart w:id="24" w:name="_Toc471983472"/>
      <w:bookmarkStart w:id="25" w:name="_Toc472001966"/>
      <w:bookmarkStart w:id="26" w:name="_Toc472606114"/>
      <w:bookmarkStart w:id="27" w:name="_Toc473115274"/>
      <w:bookmarkStart w:id="28" w:name="_Toc473133121"/>
      <w:bookmarkEnd w:id="21"/>
      <w:bookmarkEnd w:id="22"/>
      <w:bookmarkEnd w:id="23"/>
      <w:bookmarkEnd w:id="24"/>
      <w:bookmarkEnd w:id="25"/>
      <w:bookmarkEnd w:id="26"/>
      <w:bookmarkEnd w:id="27"/>
      <w:bookmarkEnd w:id="28"/>
    </w:p>
    <w:p w14:paraId="17E106CA" w14:textId="77777777" w:rsidR="00960E77" w:rsidRPr="00960E77" w:rsidRDefault="00960E77" w:rsidP="00960E77">
      <w:pPr>
        <w:pStyle w:val="Prrafodelista"/>
        <w:keepNext/>
        <w:keepLines/>
        <w:numPr>
          <w:ilvl w:val="0"/>
          <w:numId w:val="4"/>
        </w:numPr>
        <w:spacing w:before="40"/>
        <w:contextualSpacing w:val="0"/>
        <w:outlineLvl w:val="1"/>
        <w:rPr>
          <w:rFonts w:eastAsia="Calibri" w:cstheme="majorBidi"/>
          <w:b/>
          <w:vanish/>
          <w:szCs w:val="26"/>
        </w:rPr>
      </w:pPr>
      <w:bookmarkStart w:id="29" w:name="_Toc470000632"/>
      <w:bookmarkStart w:id="30" w:name="_Toc470001070"/>
      <w:bookmarkStart w:id="31" w:name="_Toc471983403"/>
      <w:bookmarkStart w:id="32" w:name="_Toc471983473"/>
      <w:bookmarkStart w:id="33" w:name="_Toc472001967"/>
      <w:bookmarkStart w:id="34" w:name="_Toc472606115"/>
      <w:bookmarkStart w:id="35" w:name="_Toc473115275"/>
      <w:bookmarkStart w:id="36" w:name="_Toc473133122"/>
      <w:bookmarkEnd w:id="29"/>
      <w:bookmarkEnd w:id="30"/>
      <w:bookmarkEnd w:id="31"/>
      <w:bookmarkEnd w:id="32"/>
      <w:bookmarkEnd w:id="33"/>
      <w:bookmarkEnd w:id="34"/>
      <w:bookmarkEnd w:id="35"/>
      <w:bookmarkEnd w:id="36"/>
    </w:p>
    <w:p w14:paraId="2ECE347F" w14:textId="2C4B3625" w:rsidR="00B144F9" w:rsidRPr="00B144F9" w:rsidRDefault="00B144F9" w:rsidP="00960E77">
      <w:pPr>
        <w:pStyle w:val="Ttulo2"/>
        <w:numPr>
          <w:ilvl w:val="1"/>
          <w:numId w:val="4"/>
        </w:numPr>
        <w:rPr>
          <w:rFonts w:eastAsia="Calibri"/>
        </w:rPr>
      </w:pPr>
      <w:bookmarkStart w:id="37" w:name="_Toc473133123"/>
      <w:r w:rsidRPr="00B144F9">
        <w:rPr>
          <w:rFonts w:eastAsia="Calibri"/>
        </w:rPr>
        <w:t>Conocer, aprobar y modificar las pautas que presenten las autoridades electorales de las entidades con proceso electoral local 2016-2017</w:t>
      </w:r>
      <w:bookmarkEnd w:id="37"/>
    </w:p>
    <w:p w14:paraId="37C0C00F" w14:textId="77777777" w:rsidR="00B144F9" w:rsidRPr="00B144F9" w:rsidRDefault="00B144F9" w:rsidP="00B144F9">
      <w:pPr>
        <w:rPr>
          <w:rFonts w:eastAsia="Calibri" w:cs="Times New Roman"/>
          <w:b/>
        </w:rPr>
      </w:pPr>
    </w:p>
    <w:p w14:paraId="7894C3B5" w14:textId="77777777" w:rsidR="00B144F9" w:rsidRPr="00B144F9" w:rsidRDefault="00B144F9" w:rsidP="00B144F9">
      <w:pPr>
        <w:rPr>
          <w:rFonts w:eastAsia="Calibri" w:cs="Times New Roman"/>
        </w:rPr>
      </w:pPr>
      <w:r w:rsidRPr="00B144F9">
        <w:rPr>
          <w:rFonts w:eastAsia="Calibri" w:cs="Times New Roman"/>
        </w:rPr>
        <w:t>Si bien las pautas para la transmisión en radio y televisión de los mensajes de los partidos políticos de los procesos electorales locales 2016-2017 (Coahuila, México, Nayarit, y Veracruz) fueron aprobadas en su totalidad a finales del año 2016, resulta posible que las mismas sean objeto de modificación ante circunstancias tales como el registro de coaliciones totales o su disolución, y figuras afines. Por ello, en caso de presentarse tales situaciones, el Comité emitirá acuerdos modificatorios de las pautas aprobadas.</w:t>
      </w:r>
    </w:p>
    <w:p w14:paraId="7E24E2CC" w14:textId="77777777" w:rsidR="00B144F9" w:rsidRPr="00B144F9" w:rsidRDefault="00B144F9" w:rsidP="00B144F9">
      <w:pPr>
        <w:rPr>
          <w:rFonts w:eastAsia="Calibri" w:cs="Times New Roman"/>
          <w:b/>
        </w:rPr>
      </w:pPr>
    </w:p>
    <w:p w14:paraId="681DA99D" w14:textId="46AE6635" w:rsidR="00B144F9" w:rsidRPr="00B144F9" w:rsidRDefault="00B144F9" w:rsidP="008453BA">
      <w:pPr>
        <w:pStyle w:val="Ttulo2"/>
        <w:numPr>
          <w:ilvl w:val="1"/>
          <w:numId w:val="4"/>
        </w:numPr>
        <w:rPr>
          <w:rFonts w:eastAsia="Calibri"/>
        </w:rPr>
      </w:pPr>
      <w:bookmarkStart w:id="38" w:name="_Toc473133124"/>
      <w:r w:rsidRPr="00B144F9">
        <w:rPr>
          <w:rFonts w:eastAsia="Calibri"/>
        </w:rPr>
        <w:t>Sorteos para la asignación de los mensajes de los partidos políticos dentro de las pautas</w:t>
      </w:r>
      <w:bookmarkEnd w:id="38"/>
      <w:r w:rsidRPr="00B144F9">
        <w:rPr>
          <w:rFonts w:eastAsia="Calibri"/>
        </w:rPr>
        <w:t xml:space="preserve"> </w:t>
      </w:r>
    </w:p>
    <w:p w14:paraId="5500CF77" w14:textId="77777777" w:rsidR="00B144F9" w:rsidRPr="00B144F9" w:rsidRDefault="00B144F9" w:rsidP="00B144F9">
      <w:pPr>
        <w:rPr>
          <w:rFonts w:eastAsia="Calibri" w:cs="Times New Roman"/>
        </w:rPr>
      </w:pPr>
    </w:p>
    <w:p w14:paraId="1B23E37F" w14:textId="77777777" w:rsidR="00B144F9" w:rsidRPr="00B144F9" w:rsidRDefault="00B144F9" w:rsidP="00B144F9">
      <w:pPr>
        <w:rPr>
          <w:rFonts w:eastAsia="Calibri" w:cs="Times New Roman"/>
        </w:rPr>
      </w:pPr>
      <w:r w:rsidRPr="00B144F9">
        <w:rPr>
          <w:rFonts w:eastAsia="Calibri" w:cs="Times New Roman"/>
        </w:rPr>
        <w:t xml:space="preserve">De conformidad con los artículos 10, párrafos 1 y 4, y 17, párrafo 1 del reglamento en la materia, y como paso previo a la aprobación de las pautas de los mensajes de los partidos políticos, se celebrarán sorteos para definir el orden sucesivo en que se ordenarán los promocionales de los partidos políticos dentro de las pautas. </w:t>
      </w:r>
    </w:p>
    <w:p w14:paraId="4ADB3BC1" w14:textId="77777777" w:rsidR="00B144F9" w:rsidRPr="00B144F9" w:rsidRDefault="00B144F9" w:rsidP="00B144F9">
      <w:pPr>
        <w:rPr>
          <w:rFonts w:eastAsia="Calibri" w:cs="Times New Roman"/>
        </w:rPr>
      </w:pPr>
    </w:p>
    <w:p w14:paraId="579032EE" w14:textId="08C0C1A9" w:rsidR="00B144F9" w:rsidRPr="00B144F9" w:rsidRDefault="00B144F9" w:rsidP="00FD5645">
      <w:pPr>
        <w:pStyle w:val="Ttulo2"/>
        <w:numPr>
          <w:ilvl w:val="2"/>
          <w:numId w:val="4"/>
        </w:numPr>
        <w:rPr>
          <w:rFonts w:eastAsia="Calibri"/>
        </w:rPr>
      </w:pPr>
      <w:bookmarkStart w:id="39" w:name="_Toc473133125"/>
      <w:r w:rsidRPr="00B144F9">
        <w:rPr>
          <w:rFonts w:eastAsia="Calibri"/>
        </w:rPr>
        <w:t>Sorteo para las pautas del periodo ordinario de 2017</w:t>
      </w:r>
      <w:bookmarkEnd w:id="39"/>
    </w:p>
    <w:p w14:paraId="51FEA9CE" w14:textId="77777777" w:rsidR="00B144F9" w:rsidRPr="00B144F9" w:rsidRDefault="00B144F9" w:rsidP="00B144F9">
      <w:pPr>
        <w:rPr>
          <w:rFonts w:eastAsia="Calibri" w:cs="Times New Roman"/>
        </w:rPr>
      </w:pPr>
    </w:p>
    <w:p w14:paraId="31C51968" w14:textId="223C6463" w:rsidR="00B144F9" w:rsidRPr="00B144F9" w:rsidRDefault="00B144F9" w:rsidP="00B144F9">
      <w:pPr>
        <w:rPr>
          <w:rFonts w:eastAsia="Calibri" w:cs="Times New Roman"/>
        </w:rPr>
      </w:pPr>
      <w:r w:rsidRPr="00B144F9">
        <w:rPr>
          <w:rFonts w:eastAsia="Calibri" w:cs="Times New Roman"/>
        </w:rPr>
        <w:t xml:space="preserve">Para el segundo semestre </w:t>
      </w:r>
      <w:r w:rsidR="00C972FD">
        <w:rPr>
          <w:rFonts w:eastAsia="Calibri" w:cs="Times New Roman"/>
        </w:rPr>
        <w:t xml:space="preserve">de </w:t>
      </w:r>
      <w:r w:rsidRPr="00B144F9">
        <w:rPr>
          <w:rFonts w:eastAsia="Calibri" w:cs="Times New Roman"/>
        </w:rPr>
        <w:t xml:space="preserve">2017, </w:t>
      </w:r>
      <w:r w:rsidR="00D3465A">
        <w:rPr>
          <w:rFonts w:eastAsia="Calibri" w:cs="Times New Roman"/>
        </w:rPr>
        <w:t>concret</w:t>
      </w:r>
      <w:r w:rsidRPr="00B144F9">
        <w:rPr>
          <w:rFonts w:eastAsia="Calibri" w:cs="Times New Roman"/>
        </w:rPr>
        <w:t>amente para el lapso que transcurre entre el 1 de julio y el día anterior al inicio de las precampañas del proceso electoral federal 2017-2018, el Comité deberá emitir el Acuerdo mediante el cual se aprueben los modelos de distribución y las pautas de transmisión relativas al régimen previsto por el artículo 41, Base III, Apartado A, inciso g) de la Constitución Política de los Estados Unidos Mexicanos, esto es, al denominado “periodo ordinario”. Por tanto, el sorteo previo a la elaboración de estas pautas, deberá celebrarse en la cuarta sesión ordinaria de 2017, a celebrarse en el mes de abril.</w:t>
      </w:r>
    </w:p>
    <w:p w14:paraId="716C6EE3" w14:textId="77777777" w:rsidR="00B144F9" w:rsidRPr="00B144F9" w:rsidRDefault="00B144F9" w:rsidP="00B144F9">
      <w:pPr>
        <w:rPr>
          <w:rFonts w:eastAsia="Calibri" w:cs="Times New Roman"/>
        </w:rPr>
      </w:pPr>
    </w:p>
    <w:p w14:paraId="67E6FEF0" w14:textId="135DC026" w:rsidR="00B144F9" w:rsidRPr="00B144F9" w:rsidRDefault="00B144F9" w:rsidP="00FD5645">
      <w:pPr>
        <w:pStyle w:val="Ttulo2"/>
        <w:numPr>
          <w:ilvl w:val="2"/>
          <w:numId w:val="4"/>
        </w:numPr>
        <w:rPr>
          <w:rFonts w:eastAsia="Calibri"/>
        </w:rPr>
      </w:pPr>
      <w:bookmarkStart w:id="40" w:name="_Toc473133126"/>
      <w:r w:rsidRPr="00B144F9">
        <w:rPr>
          <w:rFonts w:eastAsia="Calibri"/>
        </w:rPr>
        <w:t>Sorteo para las pautas del proceso electoral federal 2017-2018</w:t>
      </w:r>
      <w:bookmarkEnd w:id="40"/>
    </w:p>
    <w:p w14:paraId="23CF1C6C" w14:textId="77777777" w:rsidR="00B144F9" w:rsidRPr="00B144F9" w:rsidRDefault="00B144F9" w:rsidP="00B144F9">
      <w:pPr>
        <w:rPr>
          <w:rFonts w:eastAsia="Calibri" w:cs="Times New Roman"/>
        </w:rPr>
      </w:pPr>
    </w:p>
    <w:p w14:paraId="5B822FE7" w14:textId="77777777" w:rsidR="00B144F9" w:rsidRPr="00D72CD0" w:rsidRDefault="00B144F9" w:rsidP="00B144F9">
      <w:pPr>
        <w:rPr>
          <w:rFonts w:eastAsia="Calibri" w:cs="Times New Roman"/>
          <w:spacing w:val="-6"/>
        </w:rPr>
      </w:pPr>
      <w:r w:rsidRPr="00D72CD0">
        <w:rPr>
          <w:rFonts w:eastAsia="Calibri" w:cs="Times New Roman"/>
          <w:spacing w:val="-6"/>
        </w:rPr>
        <w:t>Como en el caso de las pautas de periodo ordinario, deberá realizarse un sorteo con la debida anticipación a fin de elaborar las relativas al proceso electoral federal 2017-2018.</w:t>
      </w:r>
    </w:p>
    <w:p w14:paraId="2C749480" w14:textId="77777777" w:rsidR="00B144F9" w:rsidRPr="00B144F9" w:rsidRDefault="00B144F9" w:rsidP="00B144F9">
      <w:pPr>
        <w:rPr>
          <w:rFonts w:eastAsia="Calibri" w:cs="Times New Roman"/>
        </w:rPr>
      </w:pPr>
    </w:p>
    <w:p w14:paraId="0F71B557" w14:textId="4B6EB3E1" w:rsidR="00B144F9" w:rsidRPr="00B144F9" w:rsidRDefault="00B144F9" w:rsidP="00B144F9">
      <w:pPr>
        <w:rPr>
          <w:rFonts w:eastAsia="Calibri" w:cs="Times New Roman"/>
        </w:rPr>
      </w:pPr>
      <w:r w:rsidRPr="00B144F9">
        <w:rPr>
          <w:rFonts w:eastAsia="Calibri" w:cs="Times New Roman"/>
        </w:rPr>
        <w:t xml:space="preserve">Dado que en este caso, en términos de </w:t>
      </w:r>
      <w:r w:rsidRPr="00B144F9">
        <w:rPr>
          <w:rFonts w:eastAsia="Calibri" w:cs="Times New Roman"/>
          <w:bCs/>
        </w:rPr>
        <w:t xml:space="preserve">lo establecido por el artículo 226, párrafo 2, inciso a) de la Ley de la materia, la etapa de precampañas del aludido proceso electoral federal dará inicio en la tercera semana de noviembre de 2017, el Comité deberá realizar el sorteo para el pautado en el mes de </w:t>
      </w:r>
      <w:r w:rsidR="00276C62">
        <w:rPr>
          <w:rFonts w:eastAsia="Calibri" w:cs="Times New Roman"/>
          <w:bCs/>
        </w:rPr>
        <w:t>septiembre</w:t>
      </w:r>
      <w:r w:rsidRPr="00B144F9">
        <w:rPr>
          <w:rFonts w:eastAsia="Calibri" w:cs="Times New Roman"/>
          <w:bCs/>
        </w:rPr>
        <w:t>.</w:t>
      </w:r>
    </w:p>
    <w:p w14:paraId="18467EFC" w14:textId="77777777" w:rsidR="00B144F9" w:rsidRPr="00B144F9" w:rsidRDefault="00B144F9" w:rsidP="00B144F9">
      <w:pPr>
        <w:rPr>
          <w:rFonts w:eastAsia="Calibri" w:cs="Times New Roman"/>
        </w:rPr>
      </w:pPr>
    </w:p>
    <w:p w14:paraId="63823BBF" w14:textId="7AA98F89" w:rsidR="00B144F9" w:rsidRPr="00B144F9" w:rsidRDefault="00B144F9" w:rsidP="00C1743E">
      <w:pPr>
        <w:pStyle w:val="Ttulo2"/>
        <w:numPr>
          <w:ilvl w:val="1"/>
          <w:numId w:val="7"/>
        </w:numPr>
        <w:rPr>
          <w:rFonts w:eastAsia="Calibri"/>
        </w:rPr>
      </w:pPr>
      <w:bookmarkStart w:id="41" w:name="_Toc473133127"/>
      <w:r w:rsidRPr="00B144F9">
        <w:rPr>
          <w:rFonts w:eastAsia="Calibri"/>
        </w:rPr>
        <w:t>Conocer y aprobar las pautas de transmisión correspondientes a mensajes de los partidos políticos en periodo ordinario</w:t>
      </w:r>
      <w:bookmarkEnd w:id="41"/>
    </w:p>
    <w:p w14:paraId="163B030E" w14:textId="77777777" w:rsidR="00B144F9" w:rsidRPr="00B144F9" w:rsidRDefault="00B144F9" w:rsidP="00B144F9">
      <w:pPr>
        <w:rPr>
          <w:rFonts w:eastAsia="Calibri" w:cs="Times New Roman"/>
        </w:rPr>
      </w:pPr>
    </w:p>
    <w:p w14:paraId="70F0DC71" w14:textId="177DBE99" w:rsidR="00B144F9" w:rsidRPr="00B144F9" w:rsidRDefault="00C972FD" w:rsidP="00B144F9">
      <w:pPr>
        <w:rPr>
          <w:rFonts w:eastAsia="Calibri" w:cs="Times New Roman"/>
        </w:rPr>
      </w:pPr>
      <w:r>
        <w:rPr>
          <w:rFonts w:eastAsia="Calibri" w:cs="Times New Roman"/>
        </w:rPr>
        <w:t>E</w:t>
      </w:r>
      <w:r w:rsidR="00B144F9" w:rsidRPr="00B144F9">
        <w:rPr>
          <w:rFonts w:eastAsia="Calibri" w:cs="Times New Roman"/>
        </w:rPr>
        <w:t xml:space="preserve">l Comité de Radio y Televisión deberá emitir el Acuerdo mediante el cual se aprueben los modelos de distribución y las pautas de transmisión relativas al </w:t>
      </w:r>
      <w:r>
        <w:rPr>
          <w:rFonts w:eastAsia="Calibri" w:cs="Times New Roman"/>
        </w:rPr>
        <w:t>periodo ordinario d</w:t>
      </w:r>
      <w:r w:rsidRPr="00B144F9">
        <w:rPr>
          <w:rFonts w:eastAsia="Calibri" w:cs="Times New Roman"/>
        </w:rPr>
        <w:t>el segundo semestre</w:t>
      </w:r>
      <w:r w:rsidR="001069C1">
        <w:rPr>
          <w:rFonts w:eastAsia="Calibri" w:cs="Times New Roman"/>
        </w:rPr>
        <w:t xml:space="preserve"> </w:t>
      </w:r>
      <w:r>
        <w:rPr>
          <w:rFonts w:eastAsia="Calibri" w:cs="Times New Roman"/>
        </w:rPr>
        <w:t>de</w:t>
      </w:r>
      <w:r w:rsidR="001069C1">
        <w:rPr>
          <w:rFonts w:eastAsia="Calibri" w:cs="Times New Roman"/>
        </w:rPr>
        <w:t xml:space="preserve"> </w:t>
      </w:r>
      <w:r w:rsidRPr="00B144F9">
        <w:rPr>
          <w:rFonts w:eastAsia="Calibri" w:cs="Times New Roman"/>
        </w:rPr>
        <w:t>2017</w:t>
      </w:r>
      <w:r w:rsidR="00191478">
        <w:rPr>
          <w:rFonts w:eastAsia="Calibri" w:cs="Times New Roman"/>
        </w:rPr>
        <w:t xml:space="preserve"> —específicamente</w:t>
      </w:r>
      <w:r w:rsidRPr="00B144F9">
        <w:rPr>
          <w:rFonts w:eastAsia="Calibri" w:cs="Times New Roman"/>
        </w:rPr>
        <w:t xml:space="preserve"> para el lapso </w:t>
      </w:r>
      <w:r w:rsidR="00191478">
        <w:rPr>
          <w:rFonts w:eastAsia="Calibri" w:cs="Times New Roman"/>
        </w:rPr>
        <w:t xml:space="preserve">ya </w:t>
      </w:r>
      <w:r w:rsidR="001069C1">
        <w:rPr>
          <w:rFonts w:eastAsia="Calibri" w:cs="Times New Roman"/>
        </w:rPr>
        <w:t>precis</w:t>
      </w:r>
      <w:r>
        <w:rPr>
          <w:rFonts w:eastAsia="Calibri" w:cs="Times New Roman"/>
        </w:rPr>
        <w:t>ado en el apartado 3.3.1</w:t>
      </w:r>
      <w:r w:rsidR="00F433F7">
        <w:rPr>
          <w:rFonts w:eastAsia="Calibri" w:cs="Times New Roman"/>
        </w:rPr>
        <w:t>. —</w:t>
      </w:r>
      <w:r w:rsidR="00B144F9" w:rsidRPr="00B144F9">
        <w:rPr>
          <w:rFonts w:eastAsia="Calibri" w:cs="Times New Roman"/>
        </w:rPr>
        <w:t>, con la previsión necesaria para permitir que las pautas sean notificadas a concesionarios y permisionarios de todo el país con al menos 20 días de anticipación a la fecha de inicio de transmisiones.</w:t>
      </w:r>
    </w:p>
    <w:p w14:paraId="6345C945" w14:textId="77777777" w:rsidR="00D72CD0" w:rsidRDefault="00D72CD0" w:rsidP="00B144F9">
      <w:pPr>
        <w:rPr>
          <w:rFonts w:eastAsia="Calibri" w:cs="Times New Roman"/>
        </w:rPr>
      </w:pPr>
    </w:p>
    <w:p w14:paraId="07473D67" w14:textId="487CC5EE" w:rsidR="00B144F9" w:rsidRPr="00B144F9" w:rsidRDefault="00B144F9" w:rsidP="00B144F9">
      <w:pPr>
        <w:rPr>
          <w:rFonts w:eastAsia="Calibri" w:cs="Times New Roman"/>
        </w:rPr>
      </w:pPr>
      <w:r w:rsidRPr="00B144F9">
        <w:rPr>
          <w:rFonts w:eastAsia="Calibri" w:cs="Times New Roman"/>
        </w:rPr>
        <w:t>Asimismo, conforme lo prevé el Reglamento de la materia, el Comité procederá a la modificación de los pautados correspondientes cuando durante su transcurso varíen las condiciones de acceso a radio y televisión, por ejemplo, el otorgamiento o retiro del registro de partidos políticos, o bien, cuando así se requiera para el ejercicio efectivo de las prerrogativas de los partidos.</w:t>
      </w:r>
    </w:p>
    <w:p w14:paraId="530B4A05" w14:textId="77777777" w:rsidR="00B144F9" w:rsidRPr="00B144F9" w:rsidRDefault="00B144F9" w:rsidP="00B144F9">
      <w:pPr>
        <w:rPr>
          <w:rFonts w:eastAsia="Calibri" w:cs="Times New Roman"/>
        </w:rPr>
      </w:pPr>
    </w:p>
    <w:p w14:paraId="73238518" w14:textId="741E15E0" w:rsidR="00B144F9" w:rsidRPr="00B144F9" w:rsidRDefault="00B144F9" w:rsidP="00C1743E">
      <w:pPr>
        <w:pStyle w:val="Ttulo2"/>
        <w:numPr>
          <w:ilvl w:val="1"/>
          <w:numId w:val="7"/>
        </w:numPr>
        <w:rPr>
          <w:rFonts w:eastAsia="Calibri"/>
        </w:rPr>
      </w:pPr>
      <w:bookmarkStart w:id="42" w:name="_Toc473133128"/>
      <w:r w:rsidRPr="00B144F9">
        <w:rPr>
          <w:rFonts w:eastAsia="Calibri"/>
        </w:rPr>
        <w:t>Conocer, aprobar y modificar las pautas del proceso electoral federal 2017-2018</w:t>
      </w:r>
      <w:bookmarkEnd w:id="42"/>
    </w:p>
    <w:p w14:paraId="34B5DD69" w14:textId="77777777" w:rsidR="00B144F9" w:rsidRPr="00B144F9" w:rsidRDefault="00B144F9" w:rsidP="00B144F9">
      <w:pPr>
        <w:rPr>
          <w:rFonts w:eastAsia="Calibri" w:cs="Times New Roman"/>
        </w:rPr>
      </w:pPr>
    </w:p>
    <w:p w14:paraId="62C53C04" w14:textId="243B414C" w:rsidR="00021BFB" w:rsidRPr="00B144F9" w:rsidRDefault="00B144F9" w:rsidP="00B144F9">
      <w:pPr>
        <w:rPr>
          <w:rFonts w:eastAsia="Calibri" w:cs="Times New Roman"/>
        </w:rPr>
      </w:pPr>
      <w:r w:rsidRPr="00B144F9">
        <w:rPr>
          <w:rFonts w:eastAsia="Calibri" w:cs="Times New Roman"/>
        </w:rPr>
        <w:t>El Comité de Radio y Televisión prevé aprobar, de acuerdo con los plazos establecidos por el calendario que eventualmente apruebe el Consejo General del Instituto para determinar el inicio y final de las diversas etapas del proceso electoral federal 2017-2018, los modelos de distribución y las pautas en las precampañas y campañas de dicho proceso comicial.</w:t>
      </w:r>
      <w:r w:rsidR="006E00A2">
        <w:rPr>
          <w:rFonts w:eastAsia="Calibri" w:cs="Times New Roman"/>
        </w:rPr>
        <w:t xml:space="preserve"> </w:t>
      </w:r>
      <w:r w:rsidR="00D50112">
        <w:rPr>
          <w:rFonts w:eastAsia="Calibri" w:cs="Times New Roman"/>
        </w:rPr>
        <w:t xml:space="preserve">Lo anterior, </w:t>
      </w:r>
      <w:r w:rsidR="006E00A2">
        <w:rPr>
          <w:rFonts w:eastAsia="Calibri" w:cs="Times New Roman"/>
        </w:rPr>
        <w:t xml:space="preserve">teniendo en consideración </w:t>
      </w:r>
      <w:r w:rsidR="00D50112">
        <w:rPr>
          <w:rFonts w:eastAsia="Calibri" w:cs="Times New Roman"/>
        </w:rPr>
        <w:t>e</w:t>
      </w:r>
      <w:r w:rsidR="006E00A2">
        <w:rPr>
          <w:rFonts w:eastAsia="Calibri" w:cs="Times New Roman"/>
        </w:rPr>
        <w:t>l plazo referido en el apartado 3.3.2.</w:t>
      </w:r>
    </w:p>
    <w:p w14:paraId="5A89BDBF" w14:textId="77777777" w:rsidR="00B144F9" w:rsidRPr="00B144F9" w:rsidRDefault="00B144F9" w:rsidP="00B144F9">
      <w:pPr>
        <w:rPr>
          <w:rFonts w:eastAsia="Calibri" w:cs="Times New Roman"/>
        </w:rPr>
      </w:pPr>
    </w:p>
    <w:p w14:paraId="71412F1C" w14:textId="1A240C10" w:rsidR="00B144F9" w:rsidRPr="00B144F9" w:rsidRDefault="00B144F9" w:rsidP="00C1743E">
      <w:pPr>
        <w:pStyle w:val="Ttulo2"/>
        <w:numPr>
          <w:ilvl w:val="1"/>
          <w:numId w:val="7"/>
        </w:numPr>
        <w:rPr>
          <w:rFonts w:eastAsia="Calibri"/>
        </w:rPr>
      </w:pPr>
      <w:bookmarkStart w:id="43" w:name="_Toc473133129"/>
      <w:r w:rsidRPr="00B144F9">
        <w:rPr>
          <w:rFonts w:eastAsia="Calibri"/>
        </w:rPr>
        <w:t>Conocer, aprobar y modificar las pautas que presenten las autoridades electorales de las entidades con proceso electoral local 2017-2018</w:t>
      </w:r>
      <w:bookmarkEnd w:id="43"/>
    </w:p>
    <w:p w14:paraId="6CB9467F" w14:textId="77777777" w:rsidR="00B144F9" w:rsidRPr="00B144F9" w:rsidRDefault="00B144F9" w:rsidP="00B144F9">
      <w:pPr>
        <w:rPr>
          <w:rFonts w:eastAsia="Calibri" w:cs="Arial"/>
          <w:spacing w:val="-2"/>
        </w:rPr>
      </w:pPr>
    </w:p>
    <w:p w14:paraId="1AD263C2" w14:textId="77777777" w:rsidR="00B144F9" w:rsidRPr="00B144F9" w:rsidRDefault="00B144F9" w:rsidP="00B144F9">
      <w:pPr>
        <w:rPr>
          <w:rFonts w:eastAsia="Calibri" w:cs="Times New Roman"/>
        </w:rPr>
      </w:pPr>
      <w:r w:rsidRPr="00B144F9">
        <w:rPr>
          <w:rFonts w:eastAsia="Calibri" w:cs="Times New Roman"/>
        </w:rPr>
        <w:t>Conforme a lo establecido en la Ley y el Reglamento de la materia, el Comité de Radio y Televisión debe aprobar, a propuesta del Órgano Público Local competente, las pautas correspondientes a las entidades federativas en que se desarrollen procesos electorales locales.</w:t>
      </w:r>
    </w:p>
    <w:p w14:paraId="1449D96E" w14:textId="77777777" w:rsidR="00B144F9" w:rsidRPr="00B144F9" w:rsidRDefault="00B144F9" w:rsidP="00B144F9">
      <w:pPr>
        <w:rPr>
          <w:rFonts w:eastAsia="Calibri" w:cs="Times New Roman"/>
        </w:rPr>
      </w:pPr>
    </w:p>
    <w:p w14:paraId="7026FD2B" w14:textId="77777777" w:rsidR="00B144F9" w:rsidRPr="00B144F9" w:rsidRDefault="00B144F9" w:rsidP="00B144F9">
      <w:pPr>
        <w:rPr>
          <w:rFonts w:eastAsia="Calibri" w:cs="Times New Roman"/>
        </w:rPr>
      </w:pPr>
      <w:r w:rsidRPr="00B144F9">
        <w:rPr>
          <w:rFonts w:eastAsia="Calibri" w:cs="Times New Roman"/>
        </w:rPr>
        <w:t>En 2018, de manera concurrente con el proceso electoral federal, se celebrarán diversos procesos electorales locales. En tal virtud, el Comité de Radio y Televisión emitirá los acuerdos de aprobación de las pautas para dichos procesos, conforme a la temporalidad que se establezcan en los calendarios comiciales que aprueben los organismos públicos locales de cada entidad federativa.</w:t>
      </w:r>
    </w:p>
    <w:p w14:paraId="22CB3AE8" w14:textId="77777777" w:rsidR="00B144F9" w:rsidRPr="00B144F9" w:rsidRDefault="00B144F9" w:rsidP="00B144F9">
      <w:pPr>
        <w:rPr>
          <w:rFonts w:eastAsia="Calibri" w:cs="Times New Roman"/>
        </w:rPr>
      </w:pPr>
    </w:p>
    <w:p w14:paraId="699F997D" w14:textId="77777777" w:rsidR="00B144F9" w:rsidRDefault="00B144F9" w:rsidP="00B144F9">
      <w:pPr>
        <w:rPr>
          <w:rFonts w:eastAsia="Calibri" w:cs="Times New Roman"/>
        </w:rPr>
      </w:pPr>
      <w:r w:rsidRPr="00B144F9">
        <w:rPr>
          <w:rFonts w:eastAsia="Calibri" w:cs="Times New Roman"/>
        </w:rPr>
        <w:t>Cabe señalar que ante la eventual presencia de situaciones que varíen las condiciones de acceso a radio y televisión durante este periodo —por ejemplo, el otorgamiento o retiro del registro de partidos políticos— el Comité procederá a la modificación de los pautados correspondientes.</w:t>
      </w:r>
    </w:p>
    <w:p w14:paraId="42BD4FF6" w14:textId="77777777" w:rsidR="00407626" w:rsidRDefault="00407626" w:rsidP="00B144F9">
      <w:pPr>
        <w:rPr>
          <w:rFonts w:eastAsia="Calibri" w:cs="Times New Roman"/>
          <w:bCs/>
        </w:rPr>
      </w:pPr>
    </w:p>
    <w:p w14:paraId="3035C829" w14:textId="77777777" w:rsidR="00FD5645" w:rsidRPr="00B144F9" w:rsidRDefault="00FD5645" w:rsidP="00B144F9">
      <w:pPr>
        <w:rPr>
          <w:rFonts w:eastAsia="Calibri" w:cs="Times New Roman"/>
          <w:bCs/>
        </w:rPr>
      </w:pPr>
    </w:p>
    <w:p w14:paraId="16F7D7F6" w14:textId="77777777" w:rsidR="00B144F9" w:rsidRPr="00B144F9" w:rsidRDefault="00B144F9" w:rsidP="00B144F9">
      <w:pPr>
        <w:keepNext/>
        <w:framePr w:dropCap="drop" w:lines="3" w:hSpace="113" w:wrap="around" w:vAnchor="text" w:hAnchor="text"/>
        <w:textAlignment w:val="baseline"/>
        <w:rPr>
          <w:rFonts w:eastAsia="Calibri" w:cs="Arial"/>
          <w:b/>
          <w:bCs/>
          <w:position w:val="-11"/>
          <w:sz w:val="103"/>
        </w:rPr>
      </w:pPr>
      <w:r w:rsidRPr="00B144F9">
        <w:rPr>
          <w:rFonts w:eastAsia="Calibri" w:cs="Arial"/>
          <w:b/>
          <w:bCs/>
          <w:position w:val="-11"/>
          <w:sz w:val="103"/>
        </w:rPr>
        <w:t>4.</w:t>
      </w:r>
    </w:p>
    <w:p w14:paraId="3D24BCA1" w14:textId="77777777" w:rsidR="00B144F9" w:rsidRPr="00B144F9" w:rsidRDefault="00B144F9" w:rsidP="00B144F9">
      <w:pPr>
        <w:rPr>
          <w:rFonts w:eastAsia="Calibri" w:cs="Times New Roman"/>
          <w:b/>
          <w:bCs/>
        </w:rPr>
      </w:pPr>
    </w:p>
    <w:p w14:paraId="4565322C" w14:textId="79793223" w:rsidR="00B144F9" w:rsidRPr="00C2688C" w:rsidRDefault="00B144F9" w:rsidP="00C1743E">
      <w:pPr>
        <w:pStyle w:val="Ttulo1"/>
        <w:numPr>
          <w:ilvl w:val="0"/>
          <w:numId w:val="7"/>
        </w:numPr>
        <w:rPr>
          <w:rFonts w:eastAsia="Calibri"/>
        </w:rPr>
      </w:pPr>
      <w:bookmarkStart w:id="44" w:name="_Toc473133130"/>
      <w:r w:rsidRPr="00C2688C">
        <w:rPr>
          <w:rFonts w:eastAsia="Calibri"/>
        </w:rPr>
        <w:t>Entrega y recepción de materiales y órdenes de transmisión</w:t>
      </w:r>
      <w:bookmarkEnd w:id="44"/>
    </w:p>
    <w:p w14:paraId="564298FA" w14:textId="77777777" w:rsidR="00B144F9" w:rsidRPr="00B144F9" w:rsidRDefault="00B144F9" w:rsidP="00B144F9">
      <w:pPr>
        <w:rPr>
          <w:rFonts w:eastAsia="Calibri" w:cs="Times New Roman"/>
          <w:bCs/>
        </w:rPr>
      </w:pPr>
    </w:p>
    <w:p w14:paraId="53F3843D" w14:textId="77777777" w:rsidR="00B144F9" w:rsidRPr="00B144F9" w:rsidRDefault="00B144F9" w:rsidP="00B144F9">
      <w:pPr>
        <w:rPr>
          <w:rFonts w:eastAsia="Calibri" w:cs="Times New Roman"/>
          <w:bCs/>
        </w:rPr>
      </w:pPr>
    </w:p>
    <w:p w14:paraId="4024F4B2" w14:textId="2CA499FD" w:rsidR="00B144F9" w:rsidRPr="00B144F9" w:rsidRDefault="00B144F9" w:rsidP="008453BA">
      <w:pPr>
        <w:pStyle w:val="Ttulo2"/>
        <w:ind w:left="708" w:hanging="708"/>
        <w:rPr>
          <w:rFonts w:eastAsia="Calibri"/>
        </w:rPr>
      </w:pPr>
      <w:bookmarkStart w:id="45" w:name="_Toc473133131"/>
      <w:r w:rsidRPr="00B144F9">
        <w:rPr>
          <w:rFonts w:eastAsia="Calibri"/>
        </w:rPr>
        <w:t>4.1.</w:t>
      </w:r>
      <w:r w:rsidRPr="00B144F9">
        <w:rPr>
          <w:rFonts w:eastAsia="Calibri"/>
        </w:rPr>
        <w:tab/>
        <w:t>Aprobar el acuerdo por el que se establecen los términos y condiciones para la entrega de materiales</w:t>
      </w:r>
      <w:bookmarkEnd w:id="45"/>
    </w:p>
    <w:p w14:paraId="64CC3704" w14:textId="77777777" w:rsidR="00B144F9" w:rsidRPr="00B144F9" w:rsidRDefault="00B144F9" w:rsidP="00B144F9">
      <w:pPr>
        <w:rPr>
          <w:rFonts w:eastAsia="Calibri" w:cs="Times New Roman"/>
          <w:bCs/>
        </w:rPr>
      </w:pPr>
    </w:p>
    <w:p w14:paraId="096772F1" w14:textId="43064D77" w:rsidR="00B144F9" w:rsidRDefault="00B144F9" w:rsidP="00B144F9">
      <w:pPr>
        <w:rPr>
          <w:rFonts w:eastAsia="Calibri" w:cs="Times New Roman"/>
          <w:bCs/>
        </w:rPr>
      </w:pPr>
      <w:r w:rsidRPr="00B144F9">
        <w:rPr>
          <w:rFonts w:eastAsia="Calibri" w:cs="Times New Roman"/>
          <w:bCs/>
        </w:rPr>
        <w:t xml:space="preserve">El Comité prevé aprobar en el mes de </w:t>
      </w:r>
      <w:r w:rsidR="00926E09">
        <w:rPr>
          <w:rFonts w:eastAsia="Calibri" w:cs="Times New Roman"/>
          <w:bCs/>
        </w:rPr>
        <w:t>octubre</w:t>
      </w:r>
      <w:r w:rsidRPr="00B144F9">
        <w:rPr>
          <w:rFonts w:eastAsia="Calibri" w:cs="Times New Roman"/>
          <w:bCs/>
        </w:rPr>
        <w:t xml:space="preserve">, en la misma sesión en la que se aprueben los modelos de distribución y las pautas para el </w:t>
      </w:r>
      <w:r w:rsidR="00926E09" w:rsidRPr="00B144F9">
        <w:rPr>
          <w:rFonts w:eastAsia="Calibri" w:cs="Times New Roman"/>
          <w:bCs/>
        </w:rPr>
        <w:t xml:space="preserve">proceso electoral federal </w:t>
      </w:r>
      <w:r w:rsidRPr="00B144F9">
        <w:rPr>
          <w:rFonts w:eastAsia="Calibri" w:cs="Times New Roman"/>
          <w:bCs/>
        </w:rPr>
        <w:t>2017-2018, el acuerdo por el cual se establezcan los términos y condiciones para la entrega de materiales por parte de los partidos políticos, candidatos independientes y autoridades electorales.</w:t>
      </w:r>
    </w:p>
    <w:p w14:paraId="3CD41BA8" w14:textId="77777777" w:rsidR="00FD5645" w:rsidRPr="00B144F9" w:rsidRDefault="00FD5645" w:rsidP="00B144F9">
      <w:pPr>
        <w:rPr>
          <w:rFonts w:eastAsia="Calibri" w:cs="Times New Roman"/>
          <w:bCs/>
        </w:rPr>
      </w:pPr>
    </w:p>
    <w:p w14:paraId="60B13CE6" w14:textId="77777777" w:rsidR="00B144F9" w:rsidRPr="00B144F9" w:rsidRDefault="00B144F9" w:rsidP="00B144F9">
      <w:pPr>
        <w:rPr>
          <w:rFonts w:eastAsia="Calibri" w:cs="Times New Roman"/>
          <w:bCs/>
        </w:rPr>
      </w:pPr>
    </w:p>
    <w:p w14:paraId="0A7A29FC" w14:textId="1979F043" w:rsidR="00B144F9" w:rsidRPr="00B144F9" w:rsidRDefault="00B144F9" w:rsidP="008453BA">
      <w:pPr>
        <w:pStyle w:val="Ttulo2"/>
        <w:ind w:left="708" w:hanging="708"/>
        <w:rPr>
          <w:rFonts w:eastAsia="Calibri"/>
        </w:rPr>
      </w:pPr>
      <w:bookmarkStart w:id="46" w:name="_Toc473133132"/>
      <w:r w:rsidRPr="00B144F9">
        <w:rPr>
          <w:rFonts w:eastAsia="Calibri"/>
        </w:rPr>
        <w:t>4.2.</w:t>
      </w:r>
      <w:r w:rsidRPr="00B144F9">
        <w:rPr>
          <w:rFonts w:eastAsia="Calibri"/>
        </w:rPr>
        <w:tab/>
        <w:t>Dar seguimiento al Sistema para la entrega y recepción electrónica o satelital de materiales y órdenes de transmisión</w:t>
      </w:r>
      <w:bookmarkEnd w:id="46"/>
    </w:p>
    <w:p w14:paraId="0BA967A4" w14:textId="77777777" w:rsidR="00B144F9" w:rsidRPr="00B144F9" w:rsidRDefault="00B144F9" w:rsidP="00B144F9">
      <w:pPr>
        <w:rPr>
          <w:rFonts w:eastAsia="Calibri" w:cs="Times New Roman"/>
          <w:bCs/>
        </w:rPr>
      </w:pPr>
    </w:p>
    <w:p w14:paraId="7CF9AFCD" w14:textId="77777777" w:rsidR="00B144F9" w:rsidRPr="00B144F9" w:rsidRDefault="00B144F9" w:rsidP="00B144F9">
      <w:pPr>
        <w:rPr>
          <w:rFonts w:eastAsia="Calibri" w:cs="Times New Roman"/>
          <w:bCs/>
        </w:rPr>
      </w:pPr>
      <w:r w:rsidRPr="00B144F9">
        <w:rPr>
          <w:rFonts w:eastAsia="Calibri" w:cs="Times New Roman"/>
          <w:bCs/>
        </w:rPr>
        <w:t>El Comité dará seguimiento puntual a todas las actividades derivadas de la implementación del sistema de entrega y recepción electrónica o satelital de las órdenes de transmisión y materiales.</w:t>
      </w:r>
    </w:p>
    <w:p w14:paraId="11DA58A4" w14:textId="77777777" w:rsidR="00B144F9" w:rsidRPr="00B144F9" w:rsidRDefault="00B144F9" w:rsidP="00B144F9">
      <w:pPr>
        <w:rPr>
          <w:rFonts w:eastAsia="Calibri" w:cs="Times New Roman"/>
          <w:bCs/>
        </w:rPr>
      </w:pPr>
    </w:p>
    <w:p w14:paraId="00874726" w14:textId="1FC83E74" w:rsidR="00B144F9" w:rsidRPr="00B144F9" w:rsidRDefault="00B144F9" w:rsidP="00C2688C">
      <w:pPr>
        <w:pStyle w:val="Ttulo2"/>
        <w:rPr>
          <w:rFonts w:eastAsia="Calibri"/>
        </w:rPr>
      </w:pPr>
      <w:bookmarkStart w:id="47" w:name="_Toc473133133"/>
      <w:r w:rsidRPr="00B144F9">
        <w:rPr>
          <w:rFonts w:eastAsia="Calibri"/>
        </w:rPr>
        <w:t>4.3.</w:t>
      </w:r>
      <w:r w:rsidRPr="00B144F9">
        <w:rPr>
          <w:rFonts w:eastAsia="Calibri"/>
        </w:rPr>
        <w:tab/>
        <w:t>Analizar mecanismos para agilizar la transmisión de promocionales</w:t>
      </w:r>
      <w:bookmarkEnd w:id="47"/>
    </w:p>
    <w:p w14:paraId="60C13FCA" w14:textId="77777777" w:rsidR="00B144F9" w:rsidRPr="00B144F9" w:rsidRDefault="00B144F9" w:rsidP="00B144F9">
      <w:pPr>
        <w:rPr>
          <w:rFonts w:eastAsia="Calibri" w:cs="Times New Roman"/>
          <w:bCs/>
        </w:rPr>
      </w:pPr>
    </w:p>
    <w:p w14:paraId="70B9110E" w14:textId="4AA2993F" w:rsidR="00B144F9" w:rsidRPr="00AE7824" w:rsidRDefault="00B144F9" w:rsidP="00B144F9">
      <w:pPr>
        <w:rPr>
          <w:rFonts w:eastAsia="Calibri" w:cs="Times New Roman"/>
          <w:bCs/>
        </w:rPr>
      </w:pPr>
      <w:r w:rsidRPr="00AE7824">
        <w:rPr>
          <w:rFonts w:eastAsia="Calibri" w:cs="Times New Roman"/>
          <w:bCs/>
        </w:rPr>
        <w:t xml:space="preserve">Dada la estrecha relación que guarda con el cumplimiento de los Lineamientos y la operación del sistema respectivo, el Comité analizará la posibilidad de implementar un mecanismo que permita agilizar los plazos para la transmisión de los promocionales de radio y televisión </w:t>
      </w:r>
      <w:r w:rsidR="00D65978" w:rsidRPr="00AE7824">
        <w:rPr>
          <w:rFonts w:eastAsia="Calibri" w:cs="Times New Roman"/>
          <w:bCs/>
        </w:rPr>
        <w:t xml:space="preserve">que </w:t>
      </w:r>
      <w:r w:rsidRPr="00AE7824">
        <w:rPr>
          <w:rFonts w:eastAsia="Calibri" w:cs="Times New Roman"/>
          <w:bCs/>
        </w:rPr>
        <w:t>mandata e</w:t>
      </w:r>
      <w:r w:rsidR="00D65978" w:rsidRPr="00AE7824">
        <w:rPr>
          <w:rFonts w:eastAsia="Calibri" w:cs="Times New Roman"/>
          <w:bCs/>
        </w:rPr>
        <w:t>l Instituto Nacional Electoral.</w:t>
      </w:r>
    </w:p>
    <w:p w14:paraId="4E66AD54" w14:textId="77777777" w:rsidR="00A34D8B" w:rsidRPr="00AE7824" w:rsidRDefault="00A34D8B" w:rsidP="00B144F9">
      <w:pPr>
        <w:rPr>
          <w:rFonts w:eastAsia="Calibri" w:cs="Times New Roman"/>
          <w:bCs/>
        </w:rPr>
      </w:pPr>
    </w:p>
    <w:p w14:paraId="17116C5C" w14:textId="2F8FCC99" w:rsidR="00D65978" w:rsidRPr="00AE7824" w:rsidRDefault="00D65978" w:rsidP="00B144F9">
      <w:pPr>
        <w:rPr>
          <w:rFonts w:eastAsia="Calibri" w:cs="Times New Roman"/>
          <w:bCs/>
        </w:rPr>
      </w:pPr>
      <w:r w:rsidRPr="00AE7824">
        <w:rPr>
          <w:rFonts w:eastAsia="Calibri" w:cs="Times New Roman"/>
          <w:bCs/>
        </w:rPr>
        <w:t>Asimismo, el Comité abordará el análisis para determinar la viabilidad de ajustar los plazos para la elaboración y notificación de las órdenes de transmisión, así como los días de emisión de las mismas.</w:t>
      </w:r>
      <w:r w:rsidR="00194A50" w:rsidRPr="00AE7824">
        <w:rPr>
          <w:rFonts w:eastAsia="Calibri" w:cs="Times New Roman"/>
          <w:bCs/>
        </w:rPr>
        <w:t xml:space="preserve"> Lo anterior, en concordancia con el plazo previsto en la actividad 4.1.</w:t>
      </w:r>
    </w:p>
    <w:p w14:paraId="019F1148" w14:textId="77777777" w:rsidR="00A34D8B" w:rsidRPr="00AE7824" w:rsidRDefault="00A34D8B" w:rsidP="00A34D8B">
      <w:pPr>
        <w:keepNext/>
        <w:framePr w:dropCap="drop" w:lines="3" w:hSpace="113" w:wrap="around" w:vAnchor="text" w:hAnchor="page" w:x="1717" w:y="185"/>
        <w:textAlignment w:val="baseline"/>
        <w:rPr>
          <w:rFonts w:eastAsia="Calibri" w:cs="Arial"/>
          <w:b/>
          <w:bCs/>
          <w:position w:val="-11"/>
          <w:sz w:val="103"/>
        </w:rPr>
      </w:pPr>
      <w:r w:rsidRPr="00AE7824">
        <w:rPr>
          <w:rFonts w:eastAsia="Calibri" w:cs="Arial"/>
          <w:b/>
          <w:bCs/>
          <w:position w:val="-11"/>
          <w:sz w:val="103"/>
        </w:rPr>
        <w:t>5.</w:t>
      </w:r>
    </w:p>
    <w:p w14:paraId="06D0483D" w14:textId="77777777" w:rsidR="00B144F9" w:rsidRPr="00AE7824" w:rsidRDefault="00B144F9" w:rsidP="00B144F9">
      <w:pPr>
        <w:rPr>
          <w:rFonts w:eastAsia="Calibri" w:cs="Times New Roman"/>
          <w:bCs/>
        </w:rPr>
      </w:pPr>
    </w:p>
    <w:p w14:paraId="09A00002" w14:textId="77777777" w:rsidR="00B144F9" w:rsidRPr="00C2688C" w:rsidRDefault="00B144F9" w:rsidP="00D72CD0">
      <w:pPr>
        <w:pStyle w:val="Ttulo1"/>
        <w:numPr>
          <w:ilvl w:val="0"/>
          <w:numId w:val="7"/>
        </w:numPr>
        <w:ind w:left="1416" w:hanging="1416"/>
        <w:rPr>
          <w:rFonts w:eastAsia="Calibri"/>
        </w:rPr>
      </w:pPr>
      <w:bookmarkStart w:id="48" w:name="_Toc442958837"/>
      <w:bookmarkStart w:id="49" w:name="_Toc473133134"/>
      <w:bookmarkStart w:id="50" w:name="l"/>
      <w:r w:rsidRPr="00AE7824">
        <w:rPr>
          <w:rFonts w:eastAsia="Calibri"/>
        </w:rPr>
        <w:t>Verificación de transmisiones de los promocionales y</w:t>
      </w:r>
      <w:r w:rsidRPr="00C2688C">
        <w:rPr>
          <w:rFonts w:eastAsia="Calibri"/>
        </w:rPr>
        <w:t xml:space="preserve"> requerimientos por presuntos incumplimientos a los pautados</w:t>
      </w:r>
      <w:bookmarkEnd w:id="48"/>
      <w:bookmarkEnd w:id="49"/>
    </w:p>
    <w:bookmarkEnd w:id="50"/>
    <w:p w14:paraId="5A2CFA35" w14:textId="77777777" w:rsidR="00B144F9" w:rsidRPr="00B144F9" w:rsidRDefault="00B144F9" w:rsidP="00B144F9">
      <w:pPr>
        <w:spacing w:line="276" w:lineRule="auto"/>
        <w:ind w:left="993"/>
        <w:rPr>
          <w:rFonts w:eastAsia="Calibri" w:cs="Arial"/>
          <w:sz w:val="28"/>
          <w:szCs w:val="24"/>
        </w:rPr>
      </w:pPr>
    </w:p>
    <w:p w14:paraId="111B0274" w14:textId="0123B848" w:rsidR="00B144F9" w:rsidRPr="00B144F9" w:rsidRDefault="00B144F9" w:rsidP="008453BA">
      <w:pPr>
        <w:pStyle w:val="Ttulo2"/>
        <w:ind w:left="708" w:hanging="708"/>
        <w:rPr>
          <w:rFonts w:eastAsia="Calibri"/>
        </w:rPr>
      </w:pPr>
      <w:bookmarkStart w:id="51" w:name="_Toc473133135"/>
      <w:r w:rsidRPr="00B144F9">
        <w:rPr>
          <w:rFonts w:eastAsia="Calibri"/>
        </w:rPr>
        <w:t>5.1.</w:t>
      </w:r>
      <w:r w:rsidRPr="00B144F9">
        <w:rPr>
          <w:rFonts w:eastAsia="Calibri"/>
        </w:rPr>
        <w:tab/>
        <w:t>Informes de monitoreo para la verificación de transmisiones de los promocionales</w:t>
      </w:r>
      <w:bookmarkEnd w:id="51"/>
    </w:p>
    <w:p w14:paraId="5439CC65" w14:textId="77777777" w:rsidR="00B144F9" w:rsidRPr="00B144F9" w:rsidRDefault="00B144F9" w:rsidP="00B144F9">
      <w:pPr>
        <w:rPr>
          <w:rFonts w:eastAsia="Calibri" w:cs="Times New Roman"/>
        </w:rPr>
      </w:pPr>
    </w:p>
    <w:p w14:paraId="486317A2" w14:textId="77777777" w:rsidR="00B144F9" w:rsidRPr="00B144F9" w:rsidRDefault="00B144F9" w:rsidP="00B144F9">
      <w:pPr>
        <w:spacing w:line="280" w:lineRule="exact"/>
        <w:rPr>
          <w:rFonts w:eastAsia="Calibri" w:cs="Arial"/>
          <w:spacing w:val="-6"/>
          <w:szCs w:val="24"/>
        </w:rPr>
      </w:pPr>
      <w:r w:rsidRPr="00B144F9">
        <w:rPr>
          <w:rFonts w:eastAsia="Calibri" w:cs="Arial"/>
          <w:szCs w:val="24"/>
        </w:rPr>
        <w:t xml:space="preserve">De conformidad con el artículo 184, numeral 7 de la Ley General de Instituciones y </w:t>
      </w:r>
      <w:r w:rsidRPr="00B144F9">
        <w:rPr>
          <w:rFonts w:eastAsia="Calibri" w:cs="Arial"/>
          <w:spacing w:val="-6"/>
          <w:szCs w:val="24"/>
        </w:rPr>
        <w:t>Procedimientos Electorales,</w:t>
      </w:r>
      <w:r w:rsidRPr="00B144F9">
        <w:rPr>
          <w:rFonts w:eastAsia="Calibri" w:cs="Arial"/>
          <w:bCs/>
          <w:spacing w:val="-6"/>
          <w:szCs w:val="24"/>
        </w:rPr>
        <w:t xml:space="preserve"> y </w:t>
      </w:r>
      <w:r w:rsidRPr="00B144F9">
        <w:rPr>
          <w:rFonts w:eastAsia="Calibri" w:cs="Arial"/>
          <w:spacing w:val="-6"/>
          <w:szCs w:val="24"/>
        </w:rPr>
        <w:t>57, numeral 1 del reglamento de la materia, el Instituto realizará directamente las verificaciones para corroborar el cumplimiento de las pautas que apruebe en las señales radiodifundidas y su retransmisión en las señales de televisión restringida, a través de la Dirección Ejecutiva y/o los/las Vocales de la entidad federativa de que se trate. Asimismo, verificará que los mensajes de los partidos políticos y de los/las candidatos/as independientes, sean transmitidos sin alteración, superposición o manipulación alguna que altere o distorsione su sentido original.</w:t>
      </w:r>
    </w:p>
    <w:p w14:paraId="1EEA40F8" w14:textId="77777777" w:rsidR="00D72CD0" w:rsidRDefault="00D72CD0" w:rsidP="00B144F9">
      <w:pPr>
        <w:spacing w:line="280" w:lineRule="exact"/>
        <w:rPr>
          <w:rFonts w:eastAsia="Calibri" w:cs="Arial"/>
          <w:szCs w:val="24"/>
        </w:rPr>
      </w:pPr>
    </w:p>
    <w:p w14:paraId="1BCB33D3" w14:textId="77777777" w:rsidR="00B144F9" w:rsidRPr="00B144F9" w:rsidRDefault="00B144F9" w:rsidP="00B144F9">
      <w:pPr>
        <w:spacing w:line="280" w:lineRule="exact"/>
        <w:rPr>
          <w:rFonts w:eastAsia="Calibri" w:cs="Arial"/>
          <w:szCs w:val="24"/>
        </w:rPr>
      </w:pPr>
      <w:r w:rsidRPr="00B144F9">
        <w:rPr>
          <w:rFonts w:eastAsia="Calibri" w:cs="Arial"/>
          <w:szCs w:val="24"/>
        </w:rPr>
        <w:t>Los miembros del Comité conocerán los resultados de dichas verificaciones, conforme a lo previsto en el artículo 57, numeral 2 del Reglamento de Radio y Televisión en Materia Electoral  y 10, numeral 1, incisos r) y s) de Reglamento de sesiones del Comité de Radio y Televisión.</w:t>
      </w:r>
    </w:p>
    <w:p w14:paraId="5D8FF54D" w14:textId="77777777" w:rsidR="00B144F9" w:rsidRPr="00B144F9" w:rsidRDefault="00B144F9" w:rsidP="00B144F9">
      <w:pPr>
        <w:spacing w:line="280" w:lineRule="exact"/>
        <w:rPr>
          <w:rFonts w:eastAsia="Calibri" w:cs="Arial"/>
          <w:szCs w:val="24"/>
        </w:rPr>
      </w:pPr>
    </w:p>
    <w:p w14:paraId="76C26808" w14:textId="77777777" w:rsidR="00B144F9" w:rsidRPr="00B144F9" w:rsidRDefault="00B144F9" w:rsidP="00B144F9">
      <w:pPr>
        <w:spacing w:line="280" w:lineRule="exact"/>
        <w:rPr>
          <w:rFonts w:eastAsia="Calibri" w:cs="Arial"/>
          <w:spacing w:val="-2"/>
          <w:szCs w:val="24"/>
        </w:rPr>
      </w:pPr>
      <w:r w:rsidRPr="00B144F9">
        <w:rPr>
          <w:rFonts w:eastAsia="Calibri" w:cs="Arial"/>
          <w:spacing w:val="-2"/>
          <w:szCs w:val="24"/>
        </w:rPr>
        <w:t>Así, durante los procesos electorales locales previstos para el año 2017; el periodo ordinario, y el proceso electoral federal 2017-2018 los informes de monitoreo respectivos se enviarán a los miembros del Comité por medios electrónicos. En todos los casos, los informes serán publicados en el sitio electrónico de informes de monitoreo del Instituto Nacional Electoral; los informes de procesos electorales tendrán una frecuencia semanal, y los de periodo ordinario serán publicados quincenalmente.</w:t>
      </w:r>
    </w:p>
    <w:p w14:paraId="1B1DEBAD" w14:textId="77777777" w:rsidR="00B144F9" w:rsidRPr="00B144F9" w:rsidRDefault="00B144F9" w:rsidP="00B144F9">
      <w:pPr>
        <w:spacing w:line="280" w:lineRule="exact"/>
        <w:rPr>
          <w:rFonts w:eastAsia="Calibri" w:cs="Arial"/>
          <w:szCs w:val="24"/>
        </w:rPr>
      </w:pPr>
    </w:p>
    <w:p w14:paraId="65E70D8F" w14:textId="1443E24B" w:rsidR="00B144F9" w:rsidRPr="00B144F9" w:rsidRDefault="00B144F9" w:rsidP="008453BA">
      <w:pPr>
        <w:pStyle w:val="Ttulo2"/>
        <w:ind w:left="708" w:hanging="708"/>
        <w:rPr>
          <w:rFonts w:eastAsia="Calibri"/>
          <w:spacing w:val="-4"/>
          <w:szCs w:val="24"/>
        </w:rPr>
      </w:pPr>
      <w:bookmarkStart w:id="52" w:name="_Toc473133136"/>
      <w:r w:rsidRPr="00B144F9">
        <w:rPr>
          <w:rFonts w:eastAsia="Calibri"/>
        </w:rPr>
        <w:t>5.2.</w:t>
      </w:r>
      <w:r w:rsidRPr="00B144F9">
        <w:rPr>
          <w:rFonts w:eastAsia="Calibri"/>
        </w:rPr>
        <w:tab/>
        <w:t>Informes de requerimientos por presuntos incumplimientos a los pautados</w:t>
      </w:r>
      <w:bookmarkEnd w:id="52"/>
      <w:r w:rsidRPr="00B144F9">
        <w:rPr>
          <w:rFonts w:eastAsia="Calibri"/>
          <w:spacing w:val="-4"/>
          <w:szCs w:val="24"/>
        </w:rPr>
        <w:t xml:space="preserve"> </w:t>
      </w:r>
    </w:p>
    <w:p w14:paraId="6C000C40" w14:textId="77777777" w:rsidR="00B144F9" w:rsidRPr="00B144F9" w:rsidRDefault="00B144F9" w:rsidP="00B144F9">
      <w:pPr>
        <w:rPr>
          <w:rFonts w:eastAsia="Calibri" w:cs="Times New Roman"/>
        </w:rPr>
      </w:pPr>
    </w:p>
    <w:p w14:paraId="58E2E344" w14:textId="77777777" w:rsidR="00B144F9" w:rsidRPr="00B144F9" w:rsidRDefault="00B144F9" w:rsidP="00B144F9">
      <w:pPr>
        <w:rPr>
          <w:rFonts w:eastAsia="Calibri" w:cs="Arial"/>
          <w:szCs w:val="24"/>
        </w:rPr>
      </w:pPr>
      <w:r w:rsidRPr="00B144F9">
        <w:rPr>
          <w:rFonts w:eastAsia="Calibri" w:cs="Times New Roman"/>
        </w:rPr>
        <w:t>El Comité de Radio y Televisión conocerá en cada sesión ordinaria, la información relativa a los requerimientos hechos a los concesionarios en torno a los presuntos incumplimientos que se detecten a los pautados ordenados por el Instituto, en términos de lo previsto por los artículos 58 y 59 del reglamento de la materia. Asimismo, el Comité será informado de la elaboración de vistas para, en su caso, dar inicio de procedimientos sancionadores en contra de concesionarios derivados de incumplimientos en la transmisión de los promocionales pautados por el Instituto.</w:t>
      </w:r>
    </w:p>
    <w:p w14:paraId="133596D3" w14:textId="77777777" w:rsidR="00B144F9" w:rsidRPr="00B144F9" w:rsidRDefault="00B144F9" w:rsidP="00B144F9">
      <w:pPr>
        <w:spacing w:line="260" w:lineRule="exact"/>
        <w:rPr>
          <w:rFonts w:eastAsia="Calibri" w:cs="Arial"/>
          <w:noProof/>
          <w:szCs w:val="24"/>
          <w:lang w:eastAsia="es-MX"/>
        </w:rPr>
      </w:pPr>
    </w:p>
    <w:p w14:paraId="09E7DE71" w14:textId="77777777" w:rsidR="00B144F9" w:rsidRPr="00B144F9" w:rsidRDefault="00B144F9" w:rsidP="00A34D8B">
      <w:pPr>
        <w:keepNext/>
        <w:framePr w:dropCap="drop" w:lines="3" w:hSpace="113" w:wrap="around" w:vAnchor="text" w:hAnchor="page" w:x="1717" w:y="172"/>
        <w:textAlignment w:val="baseline"/>
        <w:rPr>
          <w:rFonts w:eastAsia="Calibri" w:cs="Arial"/>
          <w:b/>
          <w:bCs/>
          <w:position w:val="-11"/>
          <w:sz w:val="103"/>
        </w:rPr>
      </w:pPr>
      <w:r w:rsidRPr="00B144F9">
        <w:rPr>
          <w:rFonts w:eastAsia="Calibri" w:cs="Arial"/>
          <w:b/>
          <w:bCs/>
          <w:position w:val="-11"/>
          <w:sz w:val="103"/>
        </w:rPr>
        <w:t>6.</w:t>
      </w:r>
    </w:p>
    <w:p w14:paraId="1F4D5AF6" w14:textId="77777777" w:rsidR="00B144F9" w:rsidRPr="00B144F9" w:rsidRDefault="00B144F9" w:rsidP="00B144F9">
      <w:pPr>
        <w:rPr>
          <w:rFonts w:eastAsia="Calibri" w:cs="Times New Roman"/>
          <w:bCs/>
        </w:rPr>
      </w:pPr>
    </w:p>
    <w:p w14:paraId="75A754E6" w14:textId="629E99DD" w:rsidR="00B144F9" w:rsidRPr="00C2688C" w:rsidRDefault="00B144F9" w:rsidP="00D72CD0">
      <w:pPr>
        <w:pStyle w:val="Ttulo1"/>
        <w:numPr>
          <w:ilvl w:val="0"/>
          <w:numId w:val="7"/>
        </w:numPr>
        <w:ind w:left="1416" w:hanging="1416"/>
        <w:rPr>
          <w:rFonts w:eastAsia="Calibri"/>
        </w:rPr>
      </w:pPr>
      <w:bookmarkStart w:id="53" w:name="_Toc473133137"/>
      <w:r w:rsidRPr="00C2688C">
        <w:rPr>
          <w:rFonts w:eastAsia="Calibri"/>
        </w:rPr>
        <w:t>Estudio sobre señales radiodifundidas que se transmitan en los servicios de televisión restringida</w:t>
      </w:r>
      <w:bookmarkEnd w:id="53"/>
    </w:p>
    <w:p w14:paraId="2F70EAF9" w14:textId="77777777" w:rsidR="00B144F9" w:rsidRPr="00B144F9" w:rsidRDefault="00B144F9" w:rsidP="00B144F9">
      <w:pPr>
        <w:rPr>
          <w:rFonts w:eastAsia="Calibri" w:cs="Times New Roman"/>
          <w:bCs/>
        </w:rPr>
      </w:pPr>
    </w:p>
    <w:p w14:paraId="47763447" w14:textId="77777777" w:rsidR="00A34D8B" w:rsidRDefault="00A34D8B" w:rsidP="00B144F9">
      <w:pPr>
        <w:rPr>
          <w:rFonts w:eastAsia="Calibri" w:cs="Times New Roman"/>
          <w:bCs/>
        </w:rPr>
      </w:pPr>
    </w:p>
    <w:p w14:paraId="218CAA8F" w14:textId="77777777" w:rsidR="00B144F9" w:rsidRPr="00B144F9" w:rsidRDefault="00B144F9" w:rsidP="00B144F9">
      <w:pPr>
        <w:rPr>
          <w:rFonts w:eastAsia="Calibri" w:cs="Times New Roman"/>
          <w:bCs/>
        </w:rPr>
      </w:pPr>
      <w:r w:rsidRPr="00B144F9">
        <w:rPr>
          <w:rFonts w:eastAsia="Calibri" w:cs="Times New Roman"/>
          <w:bCs/>
        </w:rPr>
        <w:t>Derivado de los acuerdos INE/CG119 y 211/2015, que precisaron la forma en que se retransmitirían las señales de televisión radiodifundida en los sistemas de televisión restringida satelital para el proceso electoral federal 2015, el Consejo General ordenó que el Comité de Radio y Televisión elaborara “un estudio a fin de encontrar mecanismos técnicos y permanentes que garanticen la transmisión del pautado federal en los procesos electorales federales subsiguientes”.</w:t>
      </w:r>
    </w:p>
    <w:p w14:paraId="2C77F2DD" w14:textId="77777777" w:rsidR="00B144F9" w:rsidRPr="00B144F9" w:rsidRDefault="00B144F9" w:rsidP="00B144F9">
      <w:pPr>
        <w:rPr>
          <w:rFonts w:eastAsia="Calibri" w:cs="Times New Roman"/>
          <w:bCs/>
        </w:rPr>
      </w:pPr>
    </w:p>
    <w:p w14:paraId="10ACC3A2" w14:textId="3D641880" w:rsidR="00B144F9" w:rsidRPr="00B144F9" w:rsidRDefault="003B48C9" w:rsidP="00B144F9">
      <w:pPr>
        <w:rPr>
          <w:rFonts w:eastAsia="Calibri" w:cs="Times New Roman"/>
          <w:bCs/>
        </w:rPr>
      </w:pPr>
      <w:r>
        <w:rPr>
          <w:rFonts w:eastAsia="Calibri" w:cs="Times New Roman"/>
          <w:bCs/>
        </w:rPr>
        <w:t>A ca</w:t>
      </w:r>
      <w:r w:rsidR="00B144F9" w:rsidRPr="00B144F9">
        <w:rPr>
          <w:rFonts w:eastAsia="Calibri" w:cs="Times New Roman"/>
          <w:bCs/>
        </w:rPr>
        <w:t>usa del proceso electoral para la elección de 60 diputados constituyentes para integrar la Asamblea Constituyente de la Ciudad de México en 2016, se tuvo que implementar una nueva medida consistente en generar escenarios para que los concesionarios de televisión restringida satelital cumplieran con las disposiciones en materia electoral. Estos escenarios fueron aprobados en marzo de 2016 mediante el Acuerdo INE/ACRT/16/2016.</w:t>
      </w:r>
    </w:p>
    <w:p w14:paraId="4ED9CBEF" w14:textId="77777777" w:rsidR="00B144F9" w:rsidRPr="00B144F9" w:rsidRDefault="00B144F9" w:rsidP="00B144F9">
      <w:pPr>
        <w:spacing w:line="260" w:lineRule="exact"/>
        <w:rPr>
          <w:rFonts w:eastAsia="Calibri" w:cs="Arial"/>
          <w:noProof/>
          <w:szCs w:val="24"/>
          <w:lang w:eastAsia="es-MX"/>
        </w:rPr>
      </w:pPr>
    </w:p>
    <w:p w14:paraId="14715E80" w14:textId="77777777" w:rsidR="00B144F9" w:rsidRPr="00B144F9" w:rsidRDefault="00B144F9" w:rsidP="00B144F9">
      <w:pPr>
        <w:rPr>
          <w:rFonts w:eastAsia="Calibri" w:cs="Times New Roman"/>
          <w:bCs/>
        </w:rPr>
      </w:pPr>
      <w:r w:rsidRPr="00B144F9">
        <w:rPr>
          <w:rFonts w:eastAsia="Calibri" w:cs="Times New Roman"/>
          <w:bCs/>
        </w:rPr>
        <w:t>En consecuencia, y a fin de cumplimentar el mandato del Consejo General y retomando la experiencia arrojada por la implementación del Acuerdo INE/ACRT/16/2016, el Comité realizará el estudio sobre los factores jurídicos y técnicos relacionados con el deber de retransmisión de los concesionarios de televisión restringida, para el próximo proceso electoral federal 2017-2018.</w:t>
      </w:r>
    </w:p>
    <w:p w14:paraId="5C4323B3" w14:textId="77777777" w:rsidR="00B144F9" w:rsidRPr="00B144F9" w:rsidRDefault="00B144F9" w:rsidP="00B144F9">
      <w:pPr>
        <w:spacing w:line="260" w:lineRule="exact"/>
        <w:rPr>
          <w:rFonts w:eastAsia="Calibri" w:cs="Arial"/>
          <w:noProof/>
          <w:szCs w:val="24"/>
          <w:lang w:eastAsia="es-MX"/>
        </w:rPr>
      </w:pPr>
    </w:p>
    <w:p w14:paraId="16BD63A5" w14:textId="77777777" w:rsidR="00B144F9" w:rsidRPr="00B144F9" w:rsidRDefault="00B144F9" w:rsidP="00B144F9">
      <w:pPr>
        <w:keepNext/>
        <w:framePr w:dropCap="drop" w:lines="3" w:hSpace="113" w:wrap="around" w:vAnchor="text" w:hAnchor="page" w:x="1698" w:y="1"/>
        <w:textAlignment w:val="baseline"/>
        <w:rPr>
          <w:rFonts w:eastAsia="Calibri" w:cs="Arial"/>
          <w:b/>
          <w:position w:val="-10"/>
          <w:sz w:val="101"/>
        </w:rPr>
      </w:pPr>
      <w:r w:rsidRPr="00B144F9">
        <w:rPr>
          <w:rFonts w:eastAsia="Calibri" w:cs="Arial"/>
          <w:b/>
          <w:position w:val="-10"/>
          <w:sz w:val="101"/>
        </w:rPr>
        <w:t>7.</w:t>
      </w:r>
    </w:p>
    <w:p w14:paraId="7AA46DB4" w14:textId="77777777" w:rsidR="00B144F9" w:rsidRPr="00B144F9" w:rsidRDefault="00B144F9" w:rsidP="00B144F9">
      <w:pPr>
        <w:spacing w:line="260" w:lineRule="exact"/>
        <w:rPr>
          <w:rFonts w:eastAsia="Calibri" w:cs="Arial"/>
          <w:noProof/>
          <w:szCs w:val="24"/>
          <w:lang w:eastAsia="es-MX"/>
        </w:rPr>
      </w:pPr>
    </w:p>
    <w:p w14:paraId="11119E82" w14:textId="21D3154F" w:rsidR="00B144F9" w:rsidRPr="00C2688C" w:rsidRDefault="00B144F9" w:rsidP="00C1743E">
      <w:pPr>
        <w:pStyle w:val="Ttulo1"/>
        <w:numPr>
          <w:ilvl w:val="0"/>
          <w:numId w:val="7"/>
        </w:numPr>
        <w:rPr>
          <w:rFonts w:eastAsia="Calibri"/>
          <w:noProof/>
          <w:lang w:eastAsia="es-MX"/>
        </w:rPr>
      </w:pPr>
      <w:bookmarkStart w:id="54" w:name="_Toc473133138"/>
      <w:r w:rsidRPr="00C2688C">
        <w:rPr>
          <w:rFonts w:eastAsia="Calibri"/>
          <w:noProof/>
          <w:lang w:eastAsia="es-MX"/>
        </w:rPr>
        <w:t>Análisis de sobre la duración de los promocionales</w:t>
      </w:r>
      <w:bookmarkEnd w:id="54"/>
    </w:p>
    <w:p w14:paraId="6BFAAE7A" w14:textId="77777777" w:rsidR="00B144F9" w:rsidRPr="00B144F9" w:rsidRDefault="00B144F9" w:rsidP="00B144F9">
      <w:pPr>
        <w:spacing w:line="260" w:lineRule="exact"/>
        <w:rPr>
          <w:rFonts w:eastAsia="Calibri" w:cs="Arial"/>
          <w:noProof/>
          <w:szCs w:val="24"/>
          <w:lang w:eastAsia="es-MX"/>
        </w:rPr>
      </w:pPr>
    </w:p>
    <w:p w14:paraId="0B046294" w14:textId="77777777" w:rsidR="00B144F9" w:rsidRPr="00B144F9" w:rsidRDefault="00B144F9" w:rsidP="00B144F9">
      <w:pPr>
        <w:spacing w:line="260" w:lineRule="exact"/>
        <w:rPr>
          <w:rFonts w:eastAsia="Calibri" w:cs="Arial"/>
          <w:noProof/>
          <w:szCs w:val="24"/>
          <w:lang w:eastAsia="es-MX"/>
        </w:rPr>
      </w:pPr>
    </w:p>
    <w:p w14:paraId="252C489C" w14:textId="77777777" w:rsidR="00B144F9" w:rsidRPr="00B144F9" w:rsidRDefault="00B144F9" w:rsidP="00B144F9">
      <w:pPr>
        <w:spacing w:line="260" w:lineRule="exact"/>
        <w:rPr>
          <w:rFonts w:eastAsia="Calibri" w:cs="Arial"/>
          <w:noProof/>
          <w:szCs w:val="24"/>
          <w:lang w:eastAsia="es-MX"/>
        </w:rPr>
      </w:pPr>
      <w:r w:rsidRPr="00B144F9">
        <w:rPr>
          <w:rFonts w:eastAsia="Calibri" w:cs="Arial"/>
          <w:noProof/>
          <w:szCs w:val="24"/>
          <w:lang w:eastAsia="es-MX"/>
        </w:rPr>
        <w:t>El Comité analizará aspectos técnicos vinculados a las distintas unidades de medida de los promocionales de radio y televisión previstas por el artículo 167, párrafo 6 de la Ley General de Instituciones y Procedimientos Electorales, así como su incidencia en la operatividad del sistema de pautas, y el eventual impacto de su regulación en el Reglamento de Radio y Televisión en Materia Electoral.</w:t>
      </w:r>
    </w:p>
    <w:p w14:paraId="6FE657DD" w14:textId="77777777" w:rsidR="00B144F9" w:rsidRPr="00B144F9" w:rsidRDefault="00C2688C" w:rsidP="00B144F9">
      <w:pPr>
        <w:keepNext/>
        <w:framePr w:dropCap="drop" w:lines="3" w:hSpace="113" w:wrap="around" w:vAnchor="text" w:hAnchor="page" w:x="1717" w:y="172"/>
        <w:textAlignment w:val="baseline"/>
        <w:rPr>
          <w:rFonts w:eastAsia="Calibri" w:cs="Arial"/>
          <w:b/>
          <w:bCs/>
          <w:position w:val="-11"/>
          <w:sz w:val="103"/>
        </w:rPr>
      </w:pPr>
      <w:r>
        <w:rPr>
          <w:rFonts w:eastAsia="Calibri" w:cs="Arial"/>
          <w:b/>
          <w:bCs/>
          <w:position w:val="-11"/>
          <w:sz w:val="103"/>
        </w:rPr>
        <w:t>8</w:t>
      </w:r>
      <w:r w:rsidR="00B144F9" w:rsidRPr="00B144F9">
        <w:rPr>
          <w:rFonts w:eastAsia="Calibri" w:cs="Arial"/>
          <w:b/>
          <w:bCs/>
          <w:position w:val="-11"/>
          <w:sz w:val="103"/>
        </w:rPr>
        <w:t>.</w:t>
      </w:r>
    </w:p>
    <w:p w14:paraId="72C5B1B1" w14:textId="77777777" w:rsidR="00B144F9" w:rsidRPr="00B144F9" w:rsidRDefault="00B144F9" w:rsidP="00B144F9">
      <w:pPr>
        <w:spacing w:line="280" w:lineRule="exact"/>
        <w:rPr>
          <w:rFonts w:eastAsia="Calibri" w:cs="Arial"/>
          <w:szCs w:val="24"/>
        </w:rPr>
      </w:pPr>
    </w:p>
    <w:p w14:paraId="253ECF9C" w14:textId="77777777" w:rsidR="00B144F9" w:rsidRPr="00C2688C" w:rsidRDefault="00B144F9" w:rsidP="00D72CD0">
      <w:pPr>
        <w:pStyle w:val="Ttulo1"/>
        <w:numPr>
          <w:ilvl w:val="0"/>
          <w:numId w:val="7"/>
        </w:numPr>
        <w:ind w:left="1416" w:hanging="1416"/>
        <w:rPr>
          <w:rFonts w:eastAsia="Calibri"/>
        </w:rPr>
      </w:pPr>
      <w:bookmarkStart w:id="55" w:name="_Toc442958838"/>
      <w:bookmarkStart w:id="56" w:name="_Toc473133139"/>
      <w:bookmarkStart w:id="57" w:name="m"/>
      <w:r w:rsidRPr="00C2688C">
        <w:rPr>
          <w:rFonts w:eastAsia="Calibri"/>
        </w:rPr>
        <w:t>Resolver las consultas sobre la aplicación de las disposiciones de la ley y el reglamento</w:t>
      </w:r>
      <w:bookmarkEnd w:id="55"/>
      <w:bookmarkEnd w:id="56"/>
    </w:p>
    <w:bookmarkEnd w:id="57"/>
    <w:p w14:paraId="75AF5455" w14:textId="77777777" w:rsidR="00B144F9" w:rsidRPr="00B144F9" w:rsidRDefault="00B144F9" w:rsidP="00B144F9">
      <w:pPr>
        <w:spacing w:line="276" w:lineRule="auto"/>
        <w:rPr>
          <w:rFonts w:eastAsia="Calibri" w:cs="Arial"/>
          <w:sz w:val="16"/>
          <w:szCs w:val="16"/>
        </w:rPr>
      </w:pPr>
    </w:p>
    <w:p w14:paraId="624337B7" w14:textId="77777777" w:rsidR="00B144F9" w:rsidRPr="00B144F9" w:rsidRDefault="00B144F9" w:rsidP="00B144F9">
      <w:pPr>
        <w:spacing w:line="276" w:lineRule="auto"/>
        <w:rPr>
          <w:rFonts w:eastAsia="Calibri" w:cs="Arial"/>
          <w:spacing w:val="-2"/>
        </w:rPr>
      </w:pPr>
    </w:p>
    <w:p w14:paraId="47BD449E" w14:textId="77777777" w:rsidR="00B144F9" w:rsidRPr="00B144F9" w:rsidRDefault="00B144F9" w:rsidP="00B144F9">
      <w:pPr>
        <w:rPr>
          <w:rFonts w:eastAsia="Calibri" w:cs="Arial"/>
          <w:spacing w:val="-2"/>
        </w:rPr>
      </w:pPr>
      <w:r w:rsidRPr="00B144F9">
        <w:rPr>
          <w:rFonts w:eastAsia="Calibri" w:cs="Arial"/>
          <w:spacing w:val="-2"/>
        </w:rPr>
        <w:t>Como lo señala el párrafo 2, incisos h) e i) del artículo 6 del reglamento de la materia, corresponde al Comité de Radio y Televisión interpretar la Ley General de Instituciones y Procedimientos Electorales, la Ley General de Partidos Políticos  y el Reglamento de Radio y Televisión en Materia Electoral respecto de asuntos en materia de radio y televisión; así como resolver las consultas que le sean formuladas sobre la aplicación de las disposiciones de los ordenamientos señalados, de igual forma respecto de asuntos en materia de radio y televisión.</w:t>
      </w:r>
    </w:p>
    <w:p w14:paraId="6358B0B0" w14:textId="77777777" w:rsidR="00273D57" w:rsidRPr="00B144F9" w:rsidRDefault="00273D57" w:rsidP="00273D57">
      <w:pPr>
        <w:spacing w:line="260" w:lineRule="exact"/>
        <w:rPr>
          <w:rFonts w:eastAsia="Calibri" w:cs="Arial"/>
          <w:noProof/>
          <w:szCs w:val="24"/>
          <w:lang w:eastAsia="es-MX"/>
        </w:rPr>
      </w:pPr>
    </w:p>
    <w:p w14:paraId="5C7F2A60" w14:textId="49406B1D" w:rsidR="00273D57" w:rsidRPr="00B144F9" w:rsidRDefault="00273D57" w:rsidP="00273D57">
      <w:pPr>
        <w:keepNext/>
        <w:framePr w:dropCap="drop" w:lines="3" w:hSpace="113" w:wrap="around" w:vAnchor="text" w:hAnchor="page" w:x="1717" w:y="172"/>
        <w:textAlignment w:val="baseline"/>
        <w:rPr>
          <w:rFonts w:eastAsia="Calibri" w:cs="Arial"/>
          <w:b/>
          <w:bCs/>
          <w:position w:val="-11"/>
          <w:sz w:val="103"/>
        </w:rPr>
      </w:pPr>
      <w:r>
        <w:rPr>
          <w:rFonts w:eastAsia="Calibri" w:cs="Arial"/>
          <w:b/>
          <w:bCs/>
          <w:position w:val="-11"/>
          <w:sz w:val="103"/>
        </w:rPr>
        <w:t>9</w:t>
      </w:r>
      <w:r w:rsidRPr="00B144F9">
        <w:rPr>
          <w:rFonts w:eastAsia="Calibri" w:cs="Arial"/>
          <w:b/>
          <w:bCs/>
          <w:position w:val="-11"/>
          <w:sz w:val="103"/>
        </w:rPr>
        <w:t>.</w:t>
      </w:r>
    </w:p>
    <w:p w14:paraId="158987EF" w14:textId="77777777" w:rsidR="00273D57" w:rsidRPr="00B144F9" w:rsidRDefault="00273D57" w:rsidP="00273D57">
      <w:pPr>
        <w:spacing w:line="280" w:lineRule="exact"/>
        <w:rPr>
          <w:rFonts w:eastAsia="Calibri" w:cs="Arial"/>
          <w:szCs w:val="24"/>
        </w:rPr>
      </w:pPr>
    </w:p>
    <w:p w14:paraId="5830943E" w14:textId="18A3BCA7" w:rsidR="00273D57" w:rsidRPr="00AE7824" w:rsidRDefault="00273D57" w:rsidP="00273D57">
      <w:pPr>
        <w:pStyle w:val="Ttulo1"/>
        <w:numPr>
          <w:ilvl w:val="0"/>
          <w:numId w:val="7"/>
        </w:numPr>
        <w:ind w:left="1416" w:hanging="1416"/>
        <w:rPr>
          <w:rFonts w:eastAsia="Calibri"/>
        </w:rPr>
      </w:pPr>
      <w:bookmarkStart w:id="58" w:name="_Toc473133140"/>
      <w:r w:rsidRPr="00AE7824">
        <w:rPr>
          <w:rFonts w:eastAsia="Calibri"/>
        </w:rPr>
        <w:t>Realizar reuniones con personal del Instituto Nacional de Transparencia, Acceso a la Información y Protección de Datos Personales</w:t>
      </w:r>
      <w:bookmarkEnd w:id="58"/>
      <w:r w:rsidRPr="00AE7824">
        <w:rPr>
          <w:rFonts w:eastAsia="Calibri"/>
        </w:rPr>
        <w:t xml:space="preserve"> </w:t>
      </w:r>
    </w:p>
    <w:p w14:paraId="1137DD7D" w14:textId="5C891AD3" w:rsidR="00273D57" w:rsidRPr="00AE7824" w:rsidRDefault="00273D57" w:rsidP="00273D57">
      <w:pPr>
        <w:rPr>
          <w:rFonts w:eastAsia="Calibri" w:cs="Arial"/>
          <w:spacing w:val="-2"/>
          <w:sz w:val="10"/>
          <w:szCs w:val="10"/>
        </w:rPr>
      </w:pPr>
    </w:p>
    <w:p w14:paraId="19C49C65" w14:textId="30BB5F5B" w:rsidR="00273D57" w:rsidRPr="00AE7824" w:rsidRDefault="0058419C" w:rsidP="00B144F9">
      <w:pPr>
        <w:spacing w:line="276" w:lineRule="auto"/>
        <w:rPr>
          <w:rFonts w:eastAsia="Calibri" w:cs="Arial"/>
          <w:spacing w:val="-2"/>
        </w:rPr>
      </w:pPr>
      <w:r w:rsidRPr="00AE7824">
        <w:rPr>
          <w:rFonts w:eastAsia="Calibri" w:cs="Arial"/>
          <w:spacing w:val="-2"/>
        </w:rPr>
        <w:t>El Comité propiciará reuniones de trabajo con el Instituto Nacional de Transparencia, Acceso a la Información y Protección de Datos Personales, a</w:t>
      </w:r>
      <w:r w:rsidR="00D0772B" w:rsidRPr="00AE7824">
        <w:rPr>
          <w:rFonts w:eastAsia="Calibri" w:cs="Arial"/>
          <w:spacing w:val="-2"/>
        </w:rPr>
        <w:t xml:space="preserve"> fin de </w:t>
      </w:r>
      <w:r w:rsidR="00397D04" w:rsidRPr="00AE7824">
        <w:rPr>
          <w:rFonts w:eastAsia="Calibri" w:cs="Arial"/>
          <w:spacing w:val="-2"/>
        </w:rPr>
        <w:t>apoyar</w:t>
      </w:r>
      <w:r w:rsidR="00D0772B" w:rsidRPr="00AE7824">
        <w:rPr>
          <w:rFonts w:eastAsia="Calibri" w:cs="Arial"/>
          <w:spacing w:val="-2"/>
        </w:rPr>
        <w:t xml:space="preserve"> </w:t>
      </w:r>
      <w:r w:rsidR="00C5125E" w:rsidRPr="00AE7824">
        <w:rPr>
          <w:rFonts w:eastAsia="Calibri" w:cs="Arial"/>
          <w:spacing w:val="-2"/>
        </w:rPr>
        <w:t>el</w:t>
      </w:r>
      <w:r w:rsidR="00D0772B" w:rsidRPr="00AE7824">
        <w:rPr>
          <w:rFonts w:eastAsia="Calibri" w:cs="Arial"/>
          <w:spacing w:val="-2"/>
        </w:rPr>
        <w:t xml:space="preserve"> cumplimiento al</w:t>
      </w:r>
      <w:r w:rsidR="00C5125E" w:rsidRPr="00AE7824">
        <w:rPr>
          <w:rFonts w:eastAsia="Calibri" w:cs="Arial"/>
          <w:spacing w:val="-2"/>
        </w:rPr>
        <w:t xml:space="preserve"> artículo 7</w:t>
      </w:r>
      <w:r w:rsidR="00194A50" w:rsidRPr="00AE7824">
        <w:rPr>
          <w:rFonts w:eastAsia="Calibri" w:cs="Arial"/>
          <w:spacing w:val="-2"/>
        </w:rPr>
        <w:t>6</w:t>
      </w:r>
      <w:r w:rsidR="00C5125E" w:rsidRPr="00AE7824">
        <w:rPr>
          <w:rFonts w:eastAsia="Calibri" w:cs="Arial"/>
          <w:spacing w:val="-2"/>
        </w:rPr>
        <w:t xml:space="preserve"> de la Ley General de Transparencia y Acceso a la Información Pública, </w:t>
      </w:r>
      <w:r w:rsidR="00D0772B" w:rsidRPr="00AE7824">
        <w:rPr>
          <w:rFonts w:eastAsia="Calibri" w:cs="Arial"/>
          <w:spacing w:val="-2"/>
        </w:rPr>
        <w:t>específicamente en relación con los formatos, sus características técnicas y presentación</w:t>
      </w:r>
      <w:r w:rsidRPr="00AE7824">
        <w:rPr>
          <w:rFonts w:eastAsia="Calibri" w:cs="Arial"/>
          <w:spacing w:val="-2"/>
        </w:rPr>
        <w:t>,</w:t>
      </w:r>
      <w:r w:rsidR="00D0772B" w:rsidRPr="00AE7824">
        <w:rPr>
          <w:rFonts w:eastAsia="Calibri" w:cs="Arial"/>
          <w:spacing w:val="-2"/>
        </w:rPr>
        <w:t xml:space="preserve"> que los partidos políticos deben cumplir a fin de</w:t>
      </w:r>
      <w:r w:rsidRPr="00AE7824">
        <w:rPr>
          <w:rFonts w:eastAsia="Calibri" w:cs="Arial"/>
          <w:spacing w:val="-2"/>
        </w:rPr>
        <w:t xml:space="preserve"> difundir</w:t>
      </w:r>
      <w:r w:rsidR="00D0772B" w:rsidRPr="00AE7824">
        <w:rPr>
          <w:rFonts w:eastAsia="Calibri" w:cs="Arial"/>
          <w:spacing w:val="-2"/>
        </w:rPr>
        <w:t xml:space="preserve"> la información pública </w:t>
      </w:r>
      <w:r w:rsidRPr="00AE7824">
        <w:rPr>
          <w:rFonts w:eastAsia="Calibri" w:cs="Arial"/>
          <w:spacing w:val="-2"/>
        </w:rPr>
        <w:t>a su cargo.</w:t>
      </w:r>
    </w:p>
    <w:p w14:paraId="752318DF" w14:textId="77777777" w:rsidR="0058419C" w:rsidRPr="00AE7824" w:rsidRDefault="0058419C" w:rsidP="0058419C">
      <w:pPr>
        <w:spacing w:line="260" w:lineRule="exact"/>
        <w:rPr>
          <w:rFonts w:eastAsia="Calibri" w:cs="Arial"/>
          <w:noProof/>
          <w:szCs w:val="24"/>
          <w:lang w:eastAsia="es-MX"/>
        </w:rPr>
      </w:pPr>
    </w:p>
    <w:p w14:paraId="5E7E070A" w14:textId="04403187" w:rsidR="0058419C" w:rsidRPr="00AE7824" w:rsidRDefault="0058419C" w:rsidP="0058419C">
      <w:pPr>
        <w:keepNext/>
        <w:framePr w:dropCap="drop" w:lines="3" w:hSpace="113" w:wrap="around" w:vAnchor="text" w:hAnchor="page" w:x="1717" w:y="172"/>
        <w:textAlignment w:val="baseline"/>
        <w:rPr>
          <w:rFonts w:eastAsia="Calibri" w:cs="Arial"/>
          <w:b/>
          <w:bCs/>
          <w:position w:val="-11"/>
          <w:sz w:val="103"/>
        </w:rPr>
      </w:pPr>
      <w:r w:rsidRPr="00AE7824">
        <w:rPr>
          <w:rFonts w:eastAsia="Calibri" w:cs="Arial"/>
          <w:b/>
          <w:bCs/>
          <w:position w:val="-11"/>
          <w:sz w:val="103"/>
        </w:rPr>
        <w:t>10.</w:t>
      </w:r>
    </w:p>
    <w:p w14:paraId="087E270B" w14:textId="021CE3CE" w:rsidR="0058419C" w:rsidRPr="00AE7824" w:rsidRDefault="007F7CDB" w:rsidP="0058419C">
      <w:pPr>
        <w:pStyle w:val="Ttulo1"/>
        <w:numPr>
          <w:ilvl w:val="0"/>
          <w:numId w:val="7"/>
        </w:numPr>
        <w:ind w:left="2127" w:hanging="2127"/>
        <w:rPr>
          <w:rFonts w:eastAsia="Calibri"/>
        </w:rPr>
      </w:pPr>
      <w:bookmarkStart w:id="59" w:name="_Toc473133141"/>
      <w:r w:rsidRPr="00AE7824">
        <w:rPr>
          <w:rFonts w:eastAsia="Calibri"/>
        </w:rPr>
        <w:t>Analizar la procedencia de eventuales reformas al Reglamento de Radio y Televisión en Materia Electoral</w:t>
      </w:r>
      <w:bookmarkEnd w:id="59"/>
      <w:r w:rsidRPr="00AE7824">
        <w:rPr>
          <w:rFonts w:eastAsia="Calibri"/>
        </w:rPr>
        <w:t xml:space="preserve"> </w:t>
      </w:r>
    </w:p>
    <w:p w14:paraId="6AAC8153" w14:textId="77777777" w:rsidR="0058419C" w:rsidRPr="00AE7824" w:rsidRDefault="0058419C" w:rsidP="0058419C">
      <w:pPr>
        <w:rPr>
          <w:rFonts w:eastAsia="Calibri" w:cs="Arial"/>
          <w:spacing w:val="-2"/>
          <w:sz w:val="10"/>
          <w:szCs w:val="10"/>
        </w:rPr>
      </w:pPr>
    </w:p>
    <w:p w14:paraId="10A81A69" w14:textId="77777777" w:rsidR="0058419C" w:rsidRPr="00AE7824" w:rsidRDefault="0058419C" w:rsidP="0058419C">
      <w:pPr>
        <w:spacing w:line="276" w:lineRule="auto"/>
        <w:rPr>
          <w:rFonts w:eastAsia="Calibri" w:cs="Arial"/>
          <w:spacing w:val="-2"/>
        </w:rPr>
      </w:pPr>
    </w:p>
    <w:p w14:paraId="295BFB01" w14:textId="77777777" w:rsidR="007F7CDB" w:rsidRPr="00AE7824" w:rsidRDefault="007F7CDB" w:rsidP="0058419C">
      <w:pPr>
        <w:spacing w:line="276" w:lineRule="auto"/>
        <w:rPr>
          <w:rFonts w:eastAsia="Calibri" w:cs="Arial"/>
          <w:spacing w:val="-2"/>
        </w:rPr>
      </w:pPr>
    </w:p>
    <w:p w14:paraId="6AF20FE5" w14:textId="1F45F496" w:rsidR="00273D57" w:rsidRPr="00B144F9" w:rsidRDefault="0058419C" w:rsidP="00B144F9">
      <w:pPr>
        <w:spacing w:line="276" w:lineRule="auto"/>
        <w:rPr>
          <w:rFonts w:eastAsia="Calibri" w:cs="Arial"/>
          <w:spacing w:val="-2"/>
        </w:rPr>
      </w:pPr>
      <w:r w:rsidRPr="00AE7824">
        <w:rPr>
          <w:rFonts w:eastAsia="Calibri" w:cs="Arial"/>
          <w:spacing w:val="-2"/>
        </w:rPr>
        <w:t xml:space="preserve">El Comité </w:t>
      </w:r>
      <w:r w:rsidR="007F7CDB" w:rsidRPr="00AE7824">
        <w:rPr>
          <w:rFonts w:eastAsia="Calibri" w:cs="Arial"/>
          <w:spacing w:val="-2"/>
        </w:rPr>
        <w:t xml:space="preserve">analizará las diversas determinaciones </w:t>
      </w:r>
      <w:r w:rsidR="00A00515" w:rsidRPr="00AE7824">
        <w:rPr>
          <w:rFonts w:eastAsia="Calibri" w:cs="Arial"/>
          <w:spacing w:val="-2"/>
        </w:rPr>
        <w:t>que</w:t>
      </w:r>
      <w:r w:rsidR="00397D04" w:rsidRPr="00AE7824">
        <w:rPr>
          <w:rFonts w:eastAsia="Calibri" w:cs="Arial"/>
          <w:spacing w:val="-2"/>
        </w:rPr>
        <w:t>,</w:t>
      </w:r>
      <w:r w:rsidR="00A00515" w:rsidRPr="00AE7824">
        <w:rPr>
          <w:rFonts w:eastAsia="Calibri" w:cs="Arial"/>
          <w:spacing w:val="-2"/>
        </w:rPr>
        <w:t xml:space="preserve"> desde la última reforma al Reglamento de Radio y Televisión en Materia Electoral, han tomado tanto el Consejo General como el Comité</w:t>
      </w:r>
      <w:r w:rsidR="00EF66EC" w:rsidRPr="00AE7824">
        <w:rPr>
          <w:rFonts w:eastAsia="Calibri" w:cs="Arial"/>
          <w:spacing w:val="-2"/>
        </w:rPr>
        <w:t>,</w:t>
      </w:r>
      <w:r w:rsidR="00A00515" w:rsidRPr="00AE7824">
        <w:rPr>
          <w:rFonts w:eastAsia="Calibri" w:cs="Arial"/>
          <w:spacing w:val="-2"/>
        </w:rPr>
        <w:t xml:space="preserve"> en torno a la administración del acceso a radio y televisión para fines electorales</w:t>
      </w:r>
      <w:r w:rsidR="00EF66EC" w:rsidRPr="00AE7824">
        <w:rPr>
          <w:rFonts w:eastAsia="Calibri" w:cs="Arial"/>
          <w:spacing w:val="-2"/>
        </w:rPr>
        <w:t>, con la finalidad de evaluar la posibilidad de proceder a nuevas reformas al ordenamiento citado. Lo anterior, en estricta observancia al artículo 105, fracción II, inciso i), tercer párrafo de la Constitución Política de los Estados Unidos Mexicanos.</w:t>
      </w:r>
    </w:p>
    <w:p w14:paraId="2CEE9373" w14:textId="57A58B5C" w:rsidR="002647CA" w:rsidRDefault="002647CA">
      <w:pPr>
        <w:spacing w:after="160" w:line="259" w:lineRule="auto"/>
        <w:jc w:val="left"/>
        <w:rPr>
          <w:rFonts w:eastAsia="Calibri" w:cs="Times New Roman"/>
          <w:bCs/>
        </w:rPr>
      </w:pPr>
      <w:r>
        <w:rPr>
          <w:rFonts w:eastAsia="Calibri" w:cs="Times New Roman"/>
          <w:bCs/>
        </w:rPr>
        <w:br w:type="page"/>
      </w:r>
    </w:p>
    <w:p w14:paraId="04E0336C" w14:textId="77777777" w:rsidR="00B144F9" w:rsidRDefault="00B144F9" w:rsidP="00B144F9">
      <w:pPr>
        <w:rPr>
          <w:rFonts w:eastAsia="Calibri" w:cs="Times New Roman"/>
          <w:bCs/>
        </w:rPr>
      </w:pPr>
    </w:p>
    <w:p w14:paraId="424A98E8" w14:textId="7D94A548" w:rsidR="002647CA" w:rsidRPr="002647CA" w:rsidRDefault="002647CA" w:rsidP="002647CA">
      <w:pPr>
        <w:keepNext/>
        <w:keepLines/>
        <w:spacing w:before="240"/>
        <w:outlineLvl w:val="0"/>
        <w:rPr>
          <w:rFonts w:eastAsiaTheme="majorEastAsia" w:cs="Arial"/>
          <w:b/>
          <w:sz w:val="32"/>
          <w:szCs w:val="32"/>
          <w:lang w:val="es-ES_tradnl"/>
        </w:rPr>
      </w:pPr>
      <w:bookmarkStart w:id="60" w:name="_Toc442958841"/>
      <w:bookmarkStart w:id="61" w:name="_Toc473133142"/>
      <w:r w:rsidRPr="002647CA">
        <w:rPr>
          <w:rFonts w:eastAsiaTheme="majorEastAsia" w:cs="Arial"/>
          <w:b/>
          <w:sz w:val="32"/>
          <w:szCs w:val="32"/>
          <w:lang w:val="es-ES_tradnl"/>
        </w:rPr>
        <w:t>V</w:t>
      </w:r>
      <w:r w:rsidR="00FD65E4">
        <w:rPr>
          <w:rFonts w:eastAsiaTheme="majorEastAsia" w:cs="Arial"/>
          <w:b/>
          <w:sz w:val="32"/>
          <w:szCs w:val="32"/>
          <w:lang w:val="es-ES_tradnl"/>
        </w:rPr>
        <w:t>I</w:t>
      </w:r>
      <w:r w:rsidRPr="002647CA">
        <w:rPr>
          <w:rFonts w:eastAsiaTheme="majorEastAsia" w:cs="Arial"/>
          <w:b/>
          <w:sz w:val="32"/>
          <w:szCs w:val="32"/>
          <w:lang w:val="es-ES_tradnl"/>
        </w:rPr>
        <w:t>. CALENDARIO DE ACTIVIDADES</w:t>
      </w:r>
      <w:bookmarkEnd w:id="60"/>
      <w:bookmarkEnd w:id="61"/>
    </w:p>
    <w:p w14:paraId="42D8D1B3" w14:textId="77777777" w:rsidR="002647CA" w:rsidRPr="002647CA" w:rsidRDefault="002647CA" w:rsidP="002647CA">
      <w:pPr>
        <w:spacing w:line="276" w:lineRule="auto"/>
        <w:rPr>
          <w:rFonts w:eastAsia="Calibri" w:cs="Arial"/>
          <w:b/>
          <w:bCs/>
          <w:szCs w:val="24"/>
          <w:lang w:val="es-ES"/>
        </w:rPr>
      </w:pPr>
    </w:p>
    <w:p w14:paraId="12F19C91" w14:textId="77777777" w:rsidR="002647CA" w:rsidRPr="002647CA" w:rsidRDefault="002647CA" w:rsidP="002647CA">
      <w:pPr>
        <w:spacing w:line="276" w:lineRule="auto"/>
        <w:rPr>
          <w:rFonts w:eastAsia="Calibri" w:cs="Arial"/>
          <w:szCs w:val="24"/>
          <w:lang w:val="es-ES"/>
        </w:rPr>
      </w:pPr>
      <w:r w:rsidRPr="002647CA">
        <w:rPr>
          <w:rFonts w:eastAsia="Calibri" w:cs="Arial"/>
          <w:szCs w:val="24"/>
          <w:lang w:val="es-ES"/>
        </w:rPr>
        <w:t>De conformidad con el artículo 184, numeral 1, inciso b) de la Ley General de Instituciones y Procedimientos Electorales, el Comité se reunirá de manera ordinaria una vez al mes, y de manera extraordinaria cuando lo convoque el Consejero Electoral que lo presida, o a solicitud que a este último presenten, al menos, dos partidos políticos. Por su parte, el artículo 12, numeral 1 del Reglamento de Sesiones del Comité de Radio y Televisión vigente, prevé que son sesiones ordinarias las que deban celebrarse cada mes; son sesiones extraordinarias las convocadas cuando el Presidente del Comité lo estime necesario o a petición que le presenten dos integrantes, conjunta o indistintamente; y son sesiones especiales las que tienen por objeto asuntos de urgente y obvia resolución, a juicio del Presidente.</w:t>
      </w:r>
    </w:p>
    <w:p w14:paraId="5A1026AA" w14:textId="77777777" w:rsidR="002647CA" w:rsidRPr="002647CA" w:rsidRDefault="002647CA" w:rsidP="002647CA">
      <w:pPr>
        <w:spacing w:line="276" w:lineRule="auto"/>
        <w:rPr>
          <w:rFonts w:eastAsia="Calibri" w:cs="Arial"/>
          <w:szCs w:val="24"/>
          <w:lang w:val="es-ES"/>
        </w:rPr>
      </w:pPr>
    </w:p>
    <w:p w14:paraId="38A8263E" w14:textId="46A3675A" w:rsidR="002647CA" w:rsidRPr="002647CA" w:rsidRDefault="002647CA" w:rsidP="002647CA">
      <w:pPr>
        <w:keepNext/>
        <w:keepLines/>
        <w:spacing w:before="40"/>
        <w:outlineLvl w:val="1"/>
        <w:rPr>
          <w:rFonts w:eastAsiaTheme="majorEastAsia" w:cs="Arial"/>
          <w:b/>
          <w:sz w:val="26"/>
          <w:szCs w:val="26"/>
          <w:lang w:val="es-ES"/>
        </w:rPr>
      </w:pPr>
      <w:bookmarkStart w:id="62" w:name="_Toc442958842"/>
      <w:bookmarkStart w:id="63" w:name="_Toc473133143"/>
      <w:bookmarkStart w:id="64" w:name="r"/>
      <w:r w:rsidRPr="002647CA">
        <w:rPr>
          <w:rFonts w:eastAsiaTheme="majorEastAsia" w:cs="Arial"/>
          <w:b/>
          <w:sz w:val="26"/>
          <w:szCs w:val="26"/>
          <w:lang w:val="es-ES"/>
        </w:rPr>
        <w:t>1. Calendario de Sesiones Ordinarias en 201</w:t>
      </w:r>
      <w:bookmarkEnd w:id="62"/>
      <w:r w:rsidR="00FD65E4">
        <w:rPr>
          <w:rFonts w:eastAsiaTheme="majorEastAsia" w:cs="Arial"/>
          <w:b/>
          <w:sz w:val="26"/>
          <w:szCs w:val="26"/>
          <w:lang w:val="es-ES"/>
        </w:rPr>
        <w:t>7</w:t>
      </w:r>
      <w:bookmarkEnd w:id="63"/>
    </w:p>
    <w:bookmarkEnd w:id="64"/>
    <w:p w14:paraId="25CFF43D" w14:textId="77777777" w:rsidR="002647CA" w:rsidRPr="002647CA" w:rsidRDefault="002647CA" w:rsidP="002647CA">
      <w:pPr>
        <w:spacing w:line="276" w:lineRule="auto"/>
        <w:rPr>
          <w:rFonts w:eastAsia="Calibri" w:cs="Arial"/>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359"/>
        <w:gridCol w:w="4281"/>
      </w:tblGrid>
      <w:tr w:rsidR="00FD65E4" w:rsidRPr="00FD65E4" w14:paraId="01719FED" w14:textId="77777777" w:rsidTr="00FD65E4">
        <w:trPr>
          <w:trHeight w:val="347"/>
          <w:tblHeader/>
        </w:trPr>
        <w:tc>
          <w:tcPr>
            <w:tcW w:w="2235" w:type="dxa"/>
            <w:shd w:val="clear" w:color="auto" w:fill="AD1F53"/>
            <w:vAlign w:val="center"/>
          </w:tcPr>
          <w:p w14:paraId="35D9883A" w14:textId="77777777" w:rsidR="002647CA" w:rsidRPr="00FD65E4" w:rsidRDefault="002647CA" w:rsidP="00FD65E4">
            <w:pPr>
              <w:spacing w:line="276" w:lineRule="auto"/>
              <w:jc w:val="center"/>
              <w:rPr>
                <w:rFonts w:eastAsia="Calibri" w:cs="Arial"/>
                <w:b/>
                <w:bCs/>
                <w:color w:val="FFFFFF" w:themeColor="background1"/>
                <w:sz w:val="20"/>
                <w:szCs w:val="20"/>
                <w:lang w:val="es-ES"/>
              </w:rPr>
            </w:pPr>
            <w:r w:rsidRPr="00FD65E4">
              <w:rPr>
                <w:rFonts w:eastAsia="Calibri" w:cs="Arial"/>
                <w:b/>
                <w:bCs/>
                <w:color w:val="FFFFFF" w:themeColor="background1"/>
                <w:sz w:val="20"/>
                <w:szCs w:val="20"/>
                <w:lang w:val="es-ES"/>
              </w:rPr>
              <w:t>SESIÓN ORDINARIA</w:t>
            </w:r>
          </w:p>
        </w:tc>
        <w:tc>
          <w:tcPr>
            <w:tcW w:w="2409" w:type="dxa"/>
            <w:shd w:val="clear" w:color="auto" w:fill="AD1F53"/>
            <w:vAlign w:val="center"/>
          </w:tcPr>
          <w:p w14:paraId="754BD828" w14:textId="77777777" w:rsidR="002647CA" w:rsidRPr="00FD65E4" w:rsidRDefault="002647CA" w:rsidP="00FD65E4">
            <w:pPr>
              <w:spacing w:line="276" w:lineRule="auto"/>
              <w:jc w:val="center"/>
              <w:rPr>
                <w:rFonts w:eastAsia="Calibri" w:cs="Arial"/>
                <w:b/>
                <w:bCs/>
                <w:color w:val="FFFFFF" w:themeColor="background1"/>
                <w:sz w:val="20"/>
                <w:szCs w:val="20"/>
                <w:lang w:val="es-ES"/>
              </w:rPr>
            </w:pPr>
            <w:r w:rsidRPr="00FD65E4">
              <w:rPr>
                <w:rFonts w:eastAsia="Calibri" w:cs="Arial"/>
                <w:b/>
                <w:bCs/>
                <w:color w:val="FFFFFF" w:themeColor="background1"/>
                <w:sz w:val="20"/>
                <w:szCs w:val="20"/>
                <w:lang w:val="es-ES"/>
              </w:rPr>
              <w:t>FECHA PROPUESTA</w:t>
            </w:r>
          </w:p>
        </w:tc>
        <w:tc>
          <w:tcPr>
            <w:tcW w:w="4410" w:type="dxa"/>
            <w:shd w:val="clear" w:color="auto" w:fill="AD1F53"/>
            <w:vAlign w:val="center"/>
          </w:tcPr>
          <w:p w14:paraId="79B0747C" w14:textId="77777777" w:rsidR="002647CA" w:rsidRPr="00FD65E4" w:rsidRDefault="002647CA" w:rsidP="00FD65E4">
            <w:pPr>
              <w:spacing w:line="276" w:lineRule="auto"/>
              <w:jc w:val="center"/>
              <w:rPr>
                <w:rFonts w:eastAsia="Calibri" w:cs="Arial"/>
                <w:b/>
                <w:bCs/>
                <w:color w:val="FFFFFF" w:themeColor="background1"/>
                <w:sz w:val="20"/>
                <w:szCs w:val="20"/>
                <w:lang w:val="es-ES"/>
              </w:rPr>
            </w:pPr>
            <w:r w:rsidRPr="00FD65E4">
              <w:rPr>
                <w:rFonts w:eastAsia="Calibri" w:cs="Arial"/>
                <w:b/>
                <w:bCs/>
                <w:color w:val="FFFFFF" w:themeColor="background1"/>
                <w:sz w:val="20"/>
                <w:szCs w:val="20"/>
                <w:lang w:val="es-ES"/>
              </w:rPr>
              <w:t>ACTIVIDADES</w:t>
            </w:r>
          </w:p>
        </w:tc>
      </w:tr>
      <w:tr w:rsidR="002647CA" w:rsidRPr="002647CA" w14:paraId="59084DD2" w14:textId="77777777" w:rsidTr="002647CA">
        <w:trPr>
          <w:trHeight w:val="6803"/>
        </w:trPr>
        <w:tc>
          <w:tcPr>
            <w:tcW w:w="2235" w:type="dxa"/>
            <w:shd w:val="clear" w:color="auto" w:fill="CCCCCC"/>
            <w:vAlign w:val="center"/>
          </w:tcPr>
          <w:p w14:paraId="7F1109B5"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Primera</w:t>
            </w:r>
          </w:p>
        </w:tc>
        <w:tc>
          <w:tcPr>
            <w:tcW w:w="2409" w:type="dxa"/>
            <w:shd w:val="clear" w:color="auto" w:fill="CCCCCC"/>
            <w:vAlign w:val="center"/>
          </w:tcPr>
          <w:p w14:paraId="4BAE50F3" w14:textId="4CC69774" w:rsidR="002647CA" w:rsidRPr="002647CA" w:rsidRDefault="007C143C" w:rsidP="002647CA">
            <w:pPr>
              <w:spacing w:line="276" w:lineRule="auto"/>
              <w:jc w:val="center"/>
              <w:rPr>
                <w:rFonts w:eastAsia="Calibri" w:cs="Arial"/>
                <w:color w:val="000000"/>
                <w:sz w:val="20"/>
                <w:szCs w:val="20"/>
                <w:lang w:val="es-ES"/>
              </w:rPr>
            </w:pPr>
            <w:r>
              <w:rPr>
                <w:rFonts w:eastAsia="Calibri" w:cs="Arial"/>
                <w:color w:val="000000"/>
                <w:sz w:val="20"/>
                <w:szCs w:val="20"/>
                <w:lang w:val="es-ES"/>
              </w:rPr>
              <w:t>26</w:t>
            </w:r>
            <w:r w:rsidR="002647CA" w:rsidRPr="002647CA">
              <w:rPr>
                <w:rFonts w:eastAsia="Calibri" w:cs="Arial"/>
                <w:color w:val="000000"/>
                <w:sz w:val="20"/>
                <w:szCs w:val="20"/>
                <w:lang w:val="es-ES"/>
              </w:rPr>
              <w:t xml:space="preserve"> de enero</w:t>
            </w:r>
          </w:p>
        </w:tc>
        <w:tc>
          <w:tcPr>
            <w:tcW w:w="4410" w:type="dxa"/>
            <w:shd w:val="clear" w:color="auto" w:fill="CCCCCC"/>
            <w:vAlign w:val="center"/>
          </w:tcPr>
          <w:p w14:paraId="79646ABE" w14:textId="77777777" w:rsidR="002647CA" w:rsidRPr="002647CA" w:rsidRDefault="002647CA" w:rsidP="002647CA">
            <w:pPr>
              <w:numPr>
                <w:ilvl w:val="0"/>
                <w:numId w:val="8"/>
              </w:numPr>
              <w:spacing w:line="360" w:lineRule="auto"/>
              <w:ind w:left="312" w:hanging="357"/>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1C5FED84" w14:textId="77777777" w:rsidR="002647CA" w:rsidRPr="002647CA" w:rsidRDefault="002647CA" w:rsidP="002647CA">
            <w:pPr>
              <w:numPr>
                <w:ilvl w:val="0"/>
                <w:numId w:val="8"/>
              </w:numPr>
              <w:spacing w:line="360" w:lineRule="auto"/>
              <w:ind w:left="312" w:hanging="357"/>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2727A969" w14:textId="77777777" w:rsidR="002647CA" w:rsidRPr="002647CA" w:rsidRDefault="002647CA" w:rsidP="002647CA">
            <w:pPr>
              <w:numPr>
                <w:ilvl w:val="0"/>
                <w:numId w:val="8"/>
              </w:numPr>
              <w:spacing w:line="360" w:lineRule="auto"/>
              <w:ind w:left="312" w:hanging="357"/>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379AED6C" w14:textId="3471528B" w:rsidR="002647CA" w:rsidRPr="002647CA" w:rsidRDefault="00897A38" w:rsidP="002647CA">
            <w:pPr>
              <w:numPr>
                <w:ilvl w:val="0"/>
                <w:numId w:val="8"/>
              </w:numPr>
              <w:spacing w:line="360" w:lineRule="auto"/>
              <w:ind w:left="312" w:hanging="357"/>
              <w:jc w:val="left"/>
              <w:rPr>
                <w:rFonts w:eastAsia="Calibri" w:cs="Arial"/>
                <w:color w:val="000000"/>
                <w:sz w:val="20"/>
                <w:szCs w:val="20"/>
                <w:lang w:val="es-ES"/>
              </w:rPr>
            </w:pPr>
            <w:r>
              <w:rPr>
                <w:rFonts w:eastAsia="Calibri" w:cs="Arial"/>
                <w:color w:val="000000"/>
                <w:spacing w:val="-4"/>
                <w:sz w:val="20"/>
                <w:szCs w:val="20"/>
                <w:lang w:val="es-ES"/>
              </w:rPr>
              <w:t>M</w:t>
            </w:r>
            <w:r w:rsidR="002647CA" w:rsidRPr="002647CA">
              <w:rPr>
                <w:rFonts w:eastAsia="Calibri" w:cs="Arial"/>
                <w:color w:val="000000"/>
                <w:spacing w:val="-4"/>
                <w:sz w:val="20"/>
                <w:szCs w:val="20"/>
                <w:lang w:val="es-ES"/>
              </w:rPr>
              <w:t>odificar</w:t>
            </w:r>
            <w:r w:rsidR="00212259">
              <w:rPr>
                <w:rFonts w:eastAsia="Calibri" w:cs="Arial"/>
                <w:color w:val="000000"/>
                <w:spacing w:val="-4"/>
                <w:sz w:val="20"/>
                <w:szCs w:val="20"/>
                <w:lang w:val="es-ES"/>
              </w:rPr>
              <w:t>, en su caso,</w:t>
            </w:r>
            <w:r w:rsidR="002647CA" w:rsidRPr="002647CA">
              <w:rPr>
                <w:rFonts w:eastAsia="Calibri" w:cs="Arial"/>
                <w:color w:val="000000"/>
                <w:spacing w:val="-4"/>
                <w:sz w:val="20"/>
                <w:szCs w:val="20"/>
                <w:lang w:val="es-ES"/>
              </w:rPr>
              <w:t xml:space="preserve"> las pautas para la transmisión en radio y televisión de los mensajes de los partidos políticos y candidatos/as independientes para </w:t>
            </w:r>
            <w:r>
              <w:rPr>
                <w:rFonts w:eastAsia="Calibri" w:cs="Arial"/>
                <w:color w:val="000000"/>
                <w:spacing w:val="-4"/>
                <w:sz w:val="20"/>
                <w:szCs w:val="20"/>
                <w:lang w:val="es-ES"/>
              </w:rPr>
              <w:t xml:space="preserve">los </w:t>
            </w:r>
            <w:r w:rsidRPr="002647CA">
              <w:rPr>
                <w:rFonts w:eastAsia="Calibri" w:cs="Arial"/>
                <w:color w:val="000000"/>
                <w:spacing w:val="-4"/>
                <w:sz w:val="20"/>
                <w:szCs w:val="20"/>
                <w:lang w:val="es-ES"/>
              </w:rPr>
              <w:t xml:space="preserve">procesos electorales locales </w:t>
            </w:r>
            <w:r w:rsidR="002647CA" w:rsidRPr="002647CA">
              <w:rPr>
                <w:rFonts w:eastAsia="Calibri" w:cs="Arial"/>
                <w:color w:val="000000"/>
                <w:spacing w:val="-4"/>
                <w:sz w:val="20"/>
                <w:szCs w:val="20"/>
                <w:lang w:val="es-ES"/>
              </w:rPr>
              <w:t>del ciclo 201</w:t>
            </w:r>
            <w:r>
              <w:rPr>
                <w:rFonts w:eastAsia="Calibri" w:cs="Arial"/>
                <w:color w:val="000000"/>
                <w:spacing w:val="-4"/>
                <w:sz w:val="20"/>
                <w:szCs w:val="20"/>
                <w:lang w:val="es-ES"/>
              </w:rPr>
              <w:t>6</w:t>
            </w:r>
            <w:r w:rsidR="002647CA" w:rsidRPr="002647CA">
              <w:rPr>
                <w:rFonts w:eastAsia="Calibri" w:cs="Arial"/>
                <w:color w:val="000000"/>
                <w:spacing w:val="-4"/>
                <w:sz w:val="20"/>
                <w:szCs w:val="20"/>
                <w:lang w:val="es-ES"/>
              </w:rPr>
              <w:t>-201</w:t>
            </w:r>
            <w:r>
              <w:rPr>
                <w:rFonts w:eastAsia="Calibri" w:cs="Arial"/>
                <w:color w:val="000000"/>
                <w:spacing w:val="-4"/>
                <w:sz w:val="20"/>
                <w:szCs w:val="20"/>
                <w:lang w:val="es-ES"/>
              </w:rPr>
              <w:t>7</w:t>
            </w:r>
            <w:r w:rsidR="002647CA" w:rsidRPr="002647CA">
              <w:rPr>
                <w:rFonts w:eastAsia="Calibri" w:cs="Arial"/>
                <w:color w:val="000000"/>
                <w:spacing w:val="-4"/>
                <w:sz w:val="20"/>
                <w:szCs w:val="20"/>
                <w:lang w:val="es-ES"/>
              </w:rPr>
              <w:t>.</w:t>
            </w:r>
          </w:p>
          <w:p w14:paraId="200ACA87" w14:textId="77777777" w:rsidR="002647CA" w:rsidRPr="002647CA" w:rsidRDefault="002647CA" w:rsidP="002647CA">
            <w:pPr>
              <w:numPr>
                <w:ilvl w:val="0"/>
                <w:numId w:val="8"/>
              </w:numPr>
              <w:spacing w:line="360" w:lineRule="auto"/>
              <w:ind w:left="312" w:hanging="357"/>
              <w:jc w:val="left"/>
              <w:rPr>
                <w:rFonts w:eastAsia="Calibri" w:cs="Arial"/>
                <w:color w:val="000000"/>
                <w:spacing w:val="-4"/>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p>
        </w:tc>
      </w:tr>
      <w:tr w:rsidR="002647CA" w:rsidRPr="002647CA" w14:paraId="1C624F59" w14:textId="77777777" w:rsidTr="009C7FD3">
        <w:trPr>
          <w:trHeight w:val="3685"/>
        </w:trPr>
        <w:tc>
          <w:tcPr>
            <w:tcW w:w="2235" w:type="dxa"/>
            <w:shd w:val="clear" w:color="auto" w:fill="E6E6E6"/>
            <w:vAlign w:val="center"/>
          </w:tcPr>
          <w:p w14:paraId="2E9E54A5"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Segunda</w:t>
            </w:r>
          </w:p>
        </w:tc>
        <w:tc>
          <w:tcPr>
            <w:tcW w:w="2409" w:type="dxa"/>
            <w:shd w:val="clear" w:color="auto" w:fill="E6E6E6"/>
            <w:vAlign w:val="center"/>
          </w:tcPr>
          <w:p w14:paraId="0B22123D" w14:textId="02685510" w:rsidR="002647CA" w:rsidRPr="002647CA" w:rsidRDefault="002647CA" w:rsidP="007C143C">
            <w:pPr>
              <w:spacing w:line="276" w:lineRule="auto"/>
              <w:jc w:val="center"/>
              <w:rPr>
                <w:rFonts w:eastAsia="Calibri" w:cs="Arial"/>
                <w:color w:val="000000"/>
                <w:sz w:val="20"/>
                <w:szCs w:val="20"/>
                <w:lang w:val="es-ES"/>
              </w:rPr>
            </w:pPr>
            <w:r w:rsidRPr="002647CA">
              <w:rPr>
                <w:rFonts w:eastAsia="Calibri" w:cs="Arial"/>
                <w:color w:val="000000"/>
                <w:sz w:val="20"/>
                <w:szCs w:val="20"/>
                <w:lang w:val="es-ES"/>
              </w:rPr>
              <w:t>1</w:t>
            </w:r>
            <w:r w:rsidR="007C143C">
              <w:rPr>
                <w:rFonts w:eastAsia="Calibri" w:cs="Arial"/>
                <w:color w:val="000000"/>
                <w:sz w:val="20"/>
                <w:szCs w:val="20"/>
                <w:lang w:val="es-ES"/>
              </w:rPr>
              <w:t>6</w:t>
            </w:r>
            <w:r w:rsidRPr="002647CA">
              <w:rPr>
                <w:rFonts w:eastAsia="Calibri" w:cs="Arial"/>
                <w:color w:val="000000"/>
                <w:sz w:val="20"/>
                <w:szCs w:val="20"/>
                <w:lang w:val="es-ES"/>
              </w:rPr>
              <w:t xml:space="preserve"> de febrero</w:t>
            </w:r>
          </w:p>
        </w:tc>
        <w:tc>
          <w:tcPr>
            <w:tcW w:w="4410" w:type="dxa"/>
            <w:shd w:val="clear" w:color="auto" w:fill="E6E6E6"/>
            <w:vAlign w:val="center"/>
          </w:tcPr>
          <w:p w14:paraId="35226EE6" w14:textId="77777777" w:rsidR="002647CA" w:rsidRPr="002647CA" w:rsidRDefault="002647CA" w:rsidP="009C7FD3">
            <w:pPr>
              <w:numPr>
                <w:ilvl w:val="0"/>
                <w:numId w:val="8"/>
              </w:numPr>
              <w:ind w:left="160" w:hanging="203"/>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05054500" w14:textId="77777777" w:rsidR="002647CA" w:rsidRPr="002647CA" w:rsidRDefault="002647CA" w:rsidP="009C7FD3">
            <w:pPr>
              <w:numPr>
                <w:ilvl w:val="0"/>
                <w:numId w:val="8"/>
              </w:numPr>
              <w:ind w:left="160" w:hanging="203"/>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3634C381" w14:textId="77777777" w:rsidR="002647CA" w:rsidRPr="002647CA" w:rsidRDefault="002647CA" w:rsidP="009C7FD3">
            <w:pPr>
              <w:numPr>
                <w:ilvl w:val="0"/>
                <w:numId w:val="8"/>
              </w:numPr>
              <w:ind w:left="160" w:hanging="203"/>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213CEFAD" w14:textId="28D513C5" w:rsidR="002647CA" w:rsidRPr="002647CA" w:rsidRDefault="00BE20A1" w:rsidP="009C7FD3">
            <w:pPr>
              <w:numPr>
                <w:ilvl w:val="0"/>
                <w:numId w:val="8"/>
              </w:numPr>
              <w:ind w:left="160" w:hanging="203"/>
              <w:jc w:val="left"/>
              <w:rPr>
                <w:rFonts w:eastAsia="Calibri" w:cs="Arial"/>
                <w:color w:val="000000"/>
                <w:sz w:val="20"/>
                <w:szCs w:val="20"/>
                <w:lang w:val="es-ES"/>
              </w:rPr>
            </w:pPr>
            <w:r>
              <w:rPr>
                <w:rFonts w:eastAsia="Calibri" w:cs="Arial"/>
                <w:color w:val="000000"/>
                <w:spacing w:val="-4"/>
                <w:sz w:val="20"/>
                <w:szCs w:val="20"/>
                <w:lang w:val="es-ES"/>
              </w:rPr>
              <w:t>M</w:t>
            </w:r>
            <w:r w:rsidR="002647CA" w:rsidRPr="002647CA">
              <w:rPr>
                <w:rFonts w:eastAsia="Calibri" w:cs="Arial"/>
                <w:color w:val="000000"/>
                <w:spacing w:val="-4"/>
                <w:sz w:val="20"/>
                <w:szCs w:val="20"/>
                <w:lang w:val="es-ES"/>
              </w:rPr>
              <w:t>odificar</w:t>
            </w:r>
            <w:r w:rsidR="00212259">
              <w:rPr>
                <w:rFonts w:eastAsia="Calibri" w:cs="Arial"/>
                <w:color w:val="000000"/>
                <w:spacing w:val="-4"/>
                <w:sz w:val="20"/>
                <w:szCs w:val="20"/>
                <w:lang w:val="es-ES"/>
              </w:rPr>
              <w:t>, en su caso,</w:t>
            </w:r>
            <w:r w:rsidR="002647CA" w:rsidRPr="002647CA">
              <w:rPr>
                <w:rFonts w:eastAsia="Calibri" w:cs="Arial"/>
                <w:color w:val="000000"/>
                <w:spacing w:val="-4"/>
                <w:sz w:val="20"/>
                <w:szCs w:val="20"/>
                <w:lang w:val="es-ES"/>
              </w:rPr>
              <w:t xml:space="preserve"> las pautas para la transmisión en radio y televisión de los mensajes de los partidos políticos y candidatos/as independientes para diversos </w:t>
            </w:r>
            <w:r w:rsidRPr="002647CA">
              <w:rPr>
                <w:rFonts w:eastAsia="Calibri" w:cs="Arial"/>
                <w:color w:val="000000"/>
                <w:spacing w:val="-4"/>
                <w:sz w:val="20"/>
                <w:szCs w:val="20"/>
                <w:lang w:val="es-ES"/>
              </w:rPr>
              <w:t>procesos electorales locales</w:t>
            </w:r>
            <w:r w:rsidR="002647CA" w:rsidRPr="002647CA">
              <w:rPr>
                <w:rFonts w:eastAsia="Calibri" w:cs="Arial"/>
                <w:color w:val="000000"/>
                <w:spacing w:val="-4"/>
                <w:sz w:val="20"/>
                <w:szCs w:val="20"/>
                <w:lang w:val="es-ES"/>
              </w:rPr>
              <w:t xml:space="preserve"> del ciclo 201</w:t>
            </w:r>
            <w:r>
              <w:rPr>
                <w:rFonts w:eastAsia="Calibri" w:cs="Arial"/>
                <w:color w:val="000000"/>
                <w:spacing w:val="-4"/>
                <w:sz w:val="20"/>
                <w:szCs w:val="20"/>
                <w:lang w:val="es-ES"/>
              </w:rPr>
              <w:t>6</w:t>
            </w:r>
            <w:r w:rsidR="002647CA" w:rsidRPr="002647CA">
              <w:rPr>
                <w:rFonts w:eastAsia="Calibri" w:cs="Arial"/>
                <w:color w:val="000000"/>
                <w:spacing w:val="-4"/>
                <w:sz w:val="20"/>
                <w:szCs w:val="20"/>
                <w:lang w:val="es-ES"/>
              </w:rPr>
              <w:t>-201</w:t>
            </w:r>
            <w:r>
              <w:rPr>
                <w:rFonts w:eastAsia="Calibri" w:cs="Arial"/>
                <w:color w:val="000000"/>
                <w:spacing w:val="-4"/>
                <w:sz w:val="20"/>
                <w:szCs w:val="20"/>
                <w:lang w:val="es-ES"/>
              </w:rPr>
              <w:t>7</w:t>
            </w:r>
            <w:r w:rsidR="002647CA" w:rsidRPr="002647CA">
              <w:rPr>
                <w:rFonts w:eastAsia="Calibri" w:cs="Arial"/>
                <w:color w:val="000000"/>
                <w:spacing w:val="-4"/>
                <w:sz w:val="20"/>
                <w:szCs w:val="20"/>
                <w:lang w:val="es-ES"/>
              </w:rPr>
              <w:t>.</w:t>
            </w:r>
          </w:p>
          <w:p w14:paraId="39C38216" w14:textId="77777777" w:rsidR="002647CA" w:rsidRPr="002647CA" w:rsidRDefault="002647CA" w:rsidP="009C7FD3">
            <w:pPr>
              <w:numPr>
                <w:ilvl w:val="0"/>
                <w:numId w:val="8"/>
              </w:numPr>
              <w:ind w:left="160" w:hanging="203"/>
              <w:jc w:val="left"/>
              <w:rPr>
                <w:rFonts w:eastAsia="Calibri" w:cs="Arial"/>
                <w:color w:val="000000"/>
                <w:spacing w:val="-4"/>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p>
        </w:tc>
      </w:tr>
      <w:tr w:rsidR="002647CA" w:rsidRPr="002647CA" w14:paraId="67DE8C23" w14:textId="77777777" w:rsidTr="0064214A">
        <w:trPr>
          <w:trHeight w:val="3685"/>
        </w:trPr>
        <w:tc>
          <w:tcPr>
            <w:tcW w:w="2235" w:type="dxa"/>
            <w:shd w:val="clear" w:color="auto" w:fill="CCCCCC"/>
            <w:vAlign w:val="center"/>
          </w:tcPr>
          <w:p w14:paraId="028ADC82"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Tercera</w:t>
            </w:r>
          </w:p>
        </w:tc>
        <w:tc>
          <w:tcPr>
            <w:tcW w:w="2409" w:type="dxa"/>
            <w:shd w:val="clear" w:color="auto" w:fill="CCCCCC"/>
            <w:vAlign w:val="center"/>
          </w:tcPr>
          <w:p w14:paraId="243A0C2B" w14:textId="04432B8F" w:rsidR="002647CA" w:rsidRPr="002647CA" w:rsidRDefault="002647CA" w:rsidP="007C143C">
            <w:pPr>
              <w:spacing w:line="276" w:lineRule="auto"/>
              <w:jc w:val="center"/>
              <w:rPr>
                <w:rFonts w:eastAsia="Calibri" w:cs="Arial"/>
                <w:color w:val="000000"/>
                <w:sz w:val="20"/>
                <w:szCs w:val="20"/>
                <w:lang w:val="es-ES"/>
              </w:rPr>
            </w:pPr>
            <w:r w:rsidRPr="002647CA">
              <w:rPr>
                <w:rFonts w:eastAsia="Calibri" w:cs="Arial"/>
                <w:color w:val="000000"/>
                <w:sz w:val="20"/>
                <w:szCs w:val="20"/>
                <w:lang w:val="es-ES"/>
              </w:rPr>
              <w:t>1</w:t>
            </w:r>
            <w:r w:rsidR="007C143C">
              <w:rPr>
                <w:rFonts w:eastAsia="Calibri" w:cs="Arial"/>
                <w:color w:val="000000"/>
                <w:sz w:val="20"/>
                <w:szCs w:val="20"/>
                <w:lang w:val="es-ES"/>
              </w:rPr>
              <w:t>6</w:t>
            </w:r>
            <w:r w:rsidRPr="002647CA">
              <w:rPr>
                <w:rFonts w:eastAsia="Calibri" w:cs="Arial"/>
                <w:color w:val="000000"/>
                <w:sz w:val="20"/>
                <w:szCs w:val="20"/>
                <w:lang w:val="es-ES"/>
              </w:rPr>
              <w:t xml:space="preserve"> de marzo</w:t>
            </w:r>
          </w:p>
        </w:tc>
        <w:tc>
          <w:tcPr>
            <w:tcW w:w="4410" w:type="dxa"/>
            <w:shd w:val="clear" w:color="auto" w:fill="CCCCCC"/>
            <w:vAlign w:val="center"/>
          </w:tcPr>
          <w:p w14:paraId="61F19627" w14:textId="77777777" w:rsidR="002647CA" w:rsidRPr="002647CA" w:rsidRDefault="002647CA" w:rsidP="0064214A">
            <w:pPr>
              <w:numPr>
                <w:ilvl w:val="0"/>
                <w:numId w:val="8"/>
              </w:numPr>
              <w:ind w:left="160" w:hanging="203"/>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0C1A406B" w14:textId="77777777" w:rsidR="002647CA" w:rsidRPr="002647CA" w:rsidRDefault="002647CA" w:rsidP="0064214A">
            <w:pPr>
              <w:numPr>
                <w:ilvl w:val="0"/>
                <w:numId w:val="8"/>
              </w:numPr>
              <w:ind w:left="160" w:hanging="203"/>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66261213" w14:textId="77777777" w:rsidR="002647CA" w:rsidRPr="002647CA" w:rsidRDefault="002647CA" w:rsidP="0064214A">
            <w:pPr>
              <w:numPr>
                <w:ilvl w:val="0"/>
                <w:numId w:val="8"/>
              </w:numPr>
              <w:ind w:left="160" w:hanging="203"/>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5D904E7F" w14:textId="116439F8" w:rsidR="002647CA" w:rsidRPr="002647CA" w:rsidRDefault="00212259" w:rsidP="0064214A">
            <w:pPr>
              <w:numPr>
                <w:ilvl w:val="0"/>
                <w:numId w:val="8"/>
              </w:numPr>
              <w:ind w:left="160" w:hanging="203"/>
              <w:jc w:val="left"/>
              <w:rPr>
                <w:rFonts w:eastAsia="Calibri" w:cs="Arial"/>
                <w:color w:val="000000"/>
                <w:sz w:val="20"/>
                <w:szCs w:val="20"/>
                <w:lang w:val="es-ES"/>
              </w:rPr>
            </w:pPr>
            <w:r>
              <w:rPr>
                <w:rFonts w:eastAsia="Calibri" w:cs="Arial"/>
                <w:color w:val="000000"/>
                <w:spacing w:val="-4"/>
                <w:sz w:val="20"/>
                <w:szCs w:val="20"/>
                <w:lang w:val="es-ES"/>
              </w:rPr>
              <w:t>M</w:t>
            </w:r>
            <w:r w:rsidR="002647CA" w:rsidRPr="002647CA">
              <w:rPr>
                <w:rFonts w:eastAsia="Calibri" w:cs="Arial"/>
                <w:color w:val="000000"/>
                <w:spacing w:val="-4"/>
                <w:sz w:val="20"/>
                <w:szCs w:val="20"/>
                <w:lang w:val="es-ES"/>
              </w:rPr>
              <w:t>odificar</w:t>
            </w:r>
            <w:r>
              <w:rPr>
                <w:rFonts w:eastAsia="Calibri" w:cs="Arial"/>
                <w:color w:val="000000"/>
                <w:spacing w:val="-4"/>
                <w:sz w:val="20"/>
                <w:szCs w:val="20"/>
                <w:lang w:val="es-ES"/>
              </w:rPr>
              <w:t>, en su caso,</w:t>
            </w:r>
            <w:r w:rsidR="002647CA" w:rsidRPr="002647CA">
              <w:rPr>
                <w:rFonts w:eastAsia="Calibri" w:cs="Arial"/>
                <w:color w:val="000000"/>
                <w:spacing w:val="-4"/>
                <w:sz w:val="20"/>
                <w:szCs w:val="20"/>
                <w:lang w:val="es-ES"/>
              </w:rPr>
              <w:t xml:space="preserve"> las pautas para la transmisión en radio y televisión de los mensajes de los partidos políticos y candidatos/as independientes para diversos </w:t>
            </w:r>
            <w:r w:rsidRPr="002647CA">
              <w:rPr>
                <w:rFonts w:eastAsia="Calibri" w:cs="Arial"/>
                <w:color w:val="000000"/>
                <w:spacing w:val="-4"/>
                <w:sz w:val="20"/>
                <w:szCs w:val="20"/>
                <w:lang w:val="es-ES"/>
              </w:rPr>
              <w:t>procesos electorales locales</w:t>
            </w:r>
            <w:r>
              <w:rPr>
                <w:rFonts w:eastAsia="Calibri" w:cs="Arial"/>
                <w:color w:val="000000"/>
                <w:spacing w:val="-4"/>
                <w:sz w:val="20"/>
                <w:szCs w:val="20"/>
                <w:lang w:val="es-ES"/>
              </w:rPr>
              <w:t xml:space="preserve"> del ciclo 2016</w:t>
            </w:r>
            <w:r w:rsidR="002647CA" w:rsidRPr="002647CA">
              <w:rPr>
                <w:rFonts w:eastAsia="Calibri" w:cs="Arial"/>
                <w:color w:val="000000"/>
                <w:spacing w:val="-4"/>
                <w:sz w:val="20"/>
                <w:szCs w:val="20"/>
                <w:lang w:val="es-ES"/>
              </w:rPr>
              <w:t>-201</w:t>
            </w:r>
            <w:r>
              <w:rPr>
                <w:rFonts w:eastAsia="Calibri" w:cs="Arial"/>
                <w:color w:val="000000"/>
                <w:spacing w:val="-4"/>
                <w:sz w:val="20"/>
                <w:szCs w:val="20"/>
                <w:lang w:val="es-ES"/>
              </w:rPr>
              <w:t>7</w:t>
            </w:r>
            <w:r w:rsidR="002647CA" w:rsidRPr="002647CA">
              <w:rPr>
                <w:rFonts w:eastAsia="Calibri" w:cs="Arial"/>
                <w:color w:val="000000"/>
                <w:spacing w:val="-4"/>
                <w:sz w:val="20"/>
                <w:szCs w:val="20"/>
                <w:lang w:val="es-ES"/>
              </w:rPr>
              <w:t>.</w:t>
            </w:r>
          </w:p>
          <w:p w14:paraId="0420580D" w14:textId="77777777" w:rsidR="002647CA" w:rsidRPr="002647CA" w:rsidRDefault="002647CA" w:rsidP="0064214A">
            <w:pPr>
              <w:numPr>
                <w:ilvl w:val="0"/>
                <w:numId w:val="8"/>
              </w:numPr>
              <w:ind w:left="160" w:hanging="203"/>
              <w:jc w:val="left"/>
              <w:rPr>
                <w:rFonts w:eastAsia="Calibri" w:cs="Arial"/>
                <w:color w:val="000000"/>
                <w:spacing w:val="-4"/>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p>
        </w:tc>
      </w:tr>
      <w:tr w:rsidR="002647CA" w:rsidRPr="002647CA" w14:paraId="4986E97D" w14:textId="77777777" w:rsidTr="009C7FD3">
        <w:trPr>
          <w:trHeight w:val="1587"/>
        </w:trPr>
        <w:tc>
          <w:tcPr>
            <w:tcW w:w="2235" w:type="dxa"/>
            <w:shd w:val="clear" w:color="auto" w:fill="E6E6E6"/>
            <w:vAlign w:val="center"/>
          </w:tcPr>
          <w:p w14:paraId="5FB31B5D" w14:textId="77777777" w:rsidR="002647CA" w:rsidRPr="002647CA" w:rsidRDefault="002647CA" w:rsidP="009C7FD3">
            <w:pPr>
              <w:jc w:val="center"/>
              <w:rPr>
                <w:rFonts w:eastAsia="Calibri" w:cs="Arial"/>
                <w:b/>
                <w:bCs/>
                <w:color w:val="000000"/>
                <w:sz w:val="20"/>
                <w:szCs w:val="20"/>
                <w:lang w:val="es-ES"/>
              </w:rPr>
            </w:pPr>
            <w:r w:rsidRPr="002647CA">
              <w:rPr>
                <w:rFonts w:eastAsia="Calibri" w:cs="Arial"/>
                <w:b/>
                <w:bCs/>
                <w:color w:val="000000"/>
                <w:sz w:val="20"/>
                <w:szCs w:val="20"/>
                <w:lang w:val="es-ES"/>
              </w:rPr>
              <w:t>Cuarta</w:t>
            </w:r>
          </w:p>
        </w:tc>
        <w:tc>
          <w:tcPr>
            <w:tcW w:w="2409" w:type="dxa"/>
            <w:shd w:val="clear" w:color="auto" w:fill="E6E6E6"/>
            <w:vAlign w:val="center"/>
          </w:tcPr>
          <w:p w14:paraId="752DBA44" w14:textId="0CA29EBD" w:rsidR="002647CA" w:rsidRPr="002647CA" w:rsidRDefault="002647CA" w:rsidP="009C7FD3">
            <w:pPr>
              <w:jc w:val="center"/>
              <w:rPr>
                <w:rFonts w:eastAsia="Calibri" w:cs="Arial"/>
                <w:color w:val="000000"/>
                <w:sz w:val="20"/>
                <w:szCs w:val="20"/>
                <w:lang w:val="es-ES"/>
              </w:rPr>
            </w:pPr>
            <w:r w:rsidRPr="002647CA">
              <w:rPr>
                <w:rFonts w:eastAsia="Calibri" w:cs="Arial"/>
                <w:color w:val="000000"/>
                <w:sz w:val="20"/>
                <w:szCs w:val="20"/>
                <w:lang w:val="es-ES"/>
              </w:rPr>
              <w:t>2</w:t>
            </w:r>
            <w:r w:rsidR="007C143C">
              <w:rPr>
                <w:rFonts w:eastAsia="Calibri" w:cs="Arial"/>
                <w:color w:val="000000"/>
                <w:sz w:val="20"/>
                <w:szCs w:val="20"/>
                <w:lang w:val="es-ES"/>
              </w:rPr>
              <w:t>0</w:t>
            </w:r>
            <w:r w:rsidRPr="002647CA">
              <w:rPr>
                <w:rFonts w:eastAsia="Calibri" w:cs="Arial"/>
                <w:color w:val="000000"/>
                <w:sz w:val="20"/>
                <w:szCs w:val="20"/>
                <w:lang w:val="es-ES"/>
              </w:rPr>
              <w:t xml:space="preserve"> de abril</w:t>
            </w:r>
          </w:p>
        </w:tc>
        <w:tc>
          <w:tcPr>
            <w:tcW w:w="4410" w:type="dxa"/>
            <w:shd w:val="clear" w:color="auto" w:fill="E6E6E6"/>
            <w:vAlign w:val="center"/>
          </w:tcPr>
          <w:p w14:paraId="764FA9BA" w14:textId="77777777" w:rsidR="002647CA" w:rsidRPr="002647CA" w:rsidRDefault="002647CA" w:rsidP="0064214A">
            <w:pPr>
              <w:numPr>
                <w:ilvl w:val="0"/>
                <w:numId w:val="8"/>
              </w:numPr>
              <w:ind w:left="160" w:hanging="205"/>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692F3B7B" w14:textId="77777777" w:rsidR="002647CA" w:rsidRPr="002647CA" w:rsidRDefault="002647CA" w:rsidP="0064214A">
            <w:pPr>
              <w:numPr>
                <w:ilvl w:val="0"/>
                <w:numId w:val="8"/>
              </w:numPr>
              <w:ind w:left="160" w:hanging="205"/>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5409C1B6" w14:textId="77777777" w:rsidR="002647CA" w:rsidRPr="002647CA" w:rsidRDefault="002647CA" w:rsidP="0064214A">
            <w:pPr>
              <w:numPr>
                <w:ilvl w:val="0"/>
                <w:numId w:val="8"/>
              </w:numPr>
              <w:ind w:left="160" w:hanging="205"/>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15594FC4" w14:textId="4D10AAEC" w:rsidR="002647CA" w:rsidRPr="002647CA" w:rsidRDefault="00212259" w:rsidP="0064214A">
            <w:pPr>
              <w:numPr>
                <w:ilvl w:val="0"/>
                <w:numId w:val="8"/>
              </w:numPr>
              <w:ind w:left="160" w:hanging="205"/>
              <w:jc w:val="left"/>
              <w:rPr>
                <w:rFonts w:eastAsia="Calibri" w:cs="Arial"/>
                <w:color w:val="000000"/>
                <w:sz w:val="20"/>
                <w:szCs w:val="20"/>
                <w:lang w:val="es-ES"/>
              </w:rPr>
            </w:pPr>
            <w:r>
              <w:rPr>
                <w:rFonts w:eastAsia="Calibri" w:cs="Arial"/>
                <w:color w:val="000000"/>
                <w:spacing w:val="-4"/>
                <w:sz w:val="20"/>
                <w:szCs w:val="20"/>
                <w:lang w:val="es-ES"/>
              </w:rPr>
              <w:t>M</w:t>
            </w:r>
            <w:r w:rsidR="002647CA" w:rsidRPr="002647CA">
              <w:rPr>
                <w:rFonts w:eastAsia="Calibri" w:cs="Arial"/>
                <w:color w:val="000000"/>
                <w:spacing w:val="-4"/>
                <w:sz w:val="20"/>
                <w:szCs w:val="20"/>
                <w:lang w:val="es-ES"/>
              </w:rPr>
              <w:t>odificar</w:t>
            </w:r>
            <w:r>
              <w:rPr>
                <w:rFonts w:eastAsia="Calibri" w:cs="Arial"/>
                <w:color w:val="000000"/>
                <w:spacing w:val="-4"/>
                <w:sz w:val="20"/>
                <w:szCs w:val="20"/>
                <w:lang w:val="es-ES"/>
              </w:rPr>
              <w:t>, en su caso,</w:t>
            </w:r>
            <w:r w:rsidR="002647CA" w:rsidRPr="002647CA">
              <w:rPr>
                <w:rFonts w:eastAsia="Calibri" w:cs="Arial"/>
                <w:color w:val="000000"/>
                <w:spacing w:val="-4"/>
                <w:sz w:val="20"/>
                <w:szCs w:val="20"/>
                <w:lang w:val="es-ES"/>
              </w:rPr>
              <w:t xml:space="preserve"> las pautas para la transmisión en radio y televisión de los mensajes de los partidos políticos y candidatos/as independientes para diversos </w:t>
            </w:r>
            <w:r>
              <w:rPr>
                <w:rFonts w:eastAsia="Calibri" w:cs="Arial"/>
                <w:color w:val="000000"/>
                <w:spacing w:val="-4"/>
                <w:sz w:val="20"/>
                <w:szCs w:val="20"/>
                <w:lang w:val="es-ES"/>
              </w:rPr>
              <w:t>p</w:t>
            </w:r>
            <w:r w:rsidR="002647CA" w:rsidRPr="002647CA">
              <w:rPr>
                <w:rFonts w:eastAsia="Calibri" w:cs="Arial"/>
                <w:color w:val="000000"/>
                <w:spacing w:val="-4"/>
                <w:sz w:val="20"/>
                <w:szCs w:val="20"/>
                <w:lang w:val="es-ES"/>
              </w:rPr>
              <w:t xml:space="preserve">rocesos </w:t>
            </w:r>
            <w:r>
              <w:rPr>
                <w:rFonts w:eastAsia="Calibri" w:cs="Arial"/>
                <w:color w:val="000000"/>
                <w:spacing w:val="-4"/>
                <w:sz w:val="20"/>
                <w:szCs w:val="20"/>
                <w:lang w:val="es-ES"/>
              </w:rPr>
              <w:t>e</w:t>
            </w:r>
            <w:r w:rsidR="002647CA" w:rsidRPr="002647CA">
              <w:rPr>
                <w:rFonts w:eastAsia="Calibri" w:cs="Arial"/>
                <w:color w:val="000000"/>
                <w:spacing w:val="-4"/>
                <w:sz w:val="20"/>
                <w:szCs w:val="20"/>
                <w:lang w:val="es-ES"/>
              </w:rPr>
              <w:t xml:space="preserve">lectorales </w:t>
            </w:r>
            <w:r>
              <w:rPr>
                <w:rFonts w:eastAsia="Calibri" w:cs="Arial"/>
                <w:color w:val="000000"/>
                <w:spacing w:val="-4"/>
                <w:sz w:val="20"/>
                <w:szCs w:val="20"/>
                <w:lang w:val="es-ES"/>
              </w:rPr>
              <w:t>l</w:t>
            </w:r>
            <w:r w:rsidR="002647CA" w:rsidRPr="002647CA">
              <w:rPr>
                <w:rFonts w:eastAsia="Calibri" w:cs="Arial"/>
                <w:color w:val="000000"/>
                <w:spacing w:val="-4"/>
                <w:sz w:val="20"/>
                <w:szCs w:val="20"/>
                <w:lang w:val="es-ES"/>
              </w:rPr>
              <w:t>ocales del ciclo 201</w:t>
            </w:r>
            <w:r>
              <w:rPr>
                <w:rFonts w:eastAsia="Calibri" w:cs="Arial"/>
                <w:color w:val="000000"/>
                <w:spacing w:val="-4"/>
                <w:sz w:val="20"/>
                <w:szCs w:val="20"/>
                <w:lang w:val="es-ES"/>
              </w:rPr>
              <w:t>6</w:t>
            </w:r>
            <w:r w:rsidR="002647CA" w:rsidRPr="002647CA">
              <w:rPr>
                <w:rFonts w:eastAsia="Calibri" w:cs="Arial"/>
                <w:color w:val="000000"/>
                <w:spacing w:val="-4"/>
                <w:sz w:val="20"/>
                <w:szCs w:val="20"/>
                <w:lang w:val="es-ES"/>
              </w:rPr>
              <w:t>-201</w:t>
            </w:r>
            <w:r>
              <w:rPr>
                <w:rFonts w:eastAsia="Calibri" w:cs="Arial"/>
                <w:color w:val="000000"/>
                <w:spacing w:val="-4"/>
                <w:sz w:val="20"/>
                <w:szCs w:val="20"/>
                <w:lang w:val="es-ES"/>
              </w:rPr>
              <w:t>7</w:t>
            </w:r>
            <w:r w:rsidR="002647CA" w:rsidRPr="002647CA">
              <w:rPr>
                <w:rFonts w:eastAsia="Calibri" w:cs="Arial"/>
                <w:color w:val="000000"/>
                <w:spacing w:val="-4"/>
                <w:sz w:val="20"/>
                <w:szCs w:val="20"/>
                <w:lang w:val="es-ES"/>
              </w:rPr>
              <w:t>.</w:t>
            </w:r>
          </w:p>
          <w:p w14:paraId="5DBB1CCB" w14:textId="485FD9F9" w:rsidR="002647CA" w:rsidRPr="002647CA" w:rsidRDefault="002647CA" w:rsidP="0064214A">
            <w:pPr>
              <w:numPr>
                <w:ilvl w:val="0"/>
                <w:numId w:val="8"/>
              </w:numPr>
              <w:ind w:left="160" w:hanging="205"/>
              <w:jc w:val="left"/>
              <w:rPr>
                <w:rFonts w:eastAsia="Calibri" w:cs="Arial"/>
                <w:color w:val="000000"/>
                <w:sz w:val="20"/>
                <w:szCs w:val="20"/>
                <w:lang w:val="es-ES"/>
              </w:rPr>
            </w:pPr>
            <w:r w:rsidRPr="002647CA">
              <w:rPr>
                <w:rFonts w:eastAsia="Calibri" w:cs="Arial"/>
                <w:color w:val="000000"/>
                <w:spacing w:val="-4"/>
                <w:sz w:val="20"/>
                <w:szCs w:val="20"/>
                <w:lang w:val="es-ES"/>
              </w:rPr>
              <w:t>Celebrar el sorteo para la asignación de los mensajes de los partidos políticos en la pauta del segundo semestre de 201</w:t>
            </w:r>
            <w:r w:rsidR="00212259">
              <w:rPr>
                <w:rFonts w:eastAsia="Calibri" w:cs="Arial"/>
                <w:color w:val="000000"/>
                <w:spacing w:val="-4"/>
                <w:sz w:val="20"/>
                <w:szCs w:val="20"/>
                <w:lang w:val="es-ES"/>
              </w:rPr>
              <w:t>7</w:t>
            </w:r>
            <w:r w:rsidRPr="002647CA">
              <w:rPr>
                <w:rFonts w:eastAsia="Calibri" w:cs="Arial"/>
                <w:color w:val="000000"/>
                <w:spacing w:val="-4"/>
                <w:sz w:val="20"/>
                <w:szCs w:val="20"/>
                <w:lang w:val="es-ES"/>
              </w:rPr>
              <w:t>.</w:t>
            </w:r>
          </w:p>
          <w:p w14:paraId="0688CF57" w14:textId="77777777" w:rsidR="002647CA" w:rsidRPr="002647CA" w:rsidRDefault="002647CA" w:rsidP="0064214A">
            <w:pPr>
              <w:numPr>
                <w:ilvl w:val="0"/>
                <w:numId w:val="8"/>
              </w:numPr>
              <w:ind w:left="160" w:hanging="205"/>
              <w:jc w:val="left"/>
              <w:rPr>
                <w:rFonts w:eastAsia="Calibri" w:cs="Arial"/>
                <w:color w:val="000000"/>
                <w:spacing w:val="-4"/>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p>
        </w:tc>
      </w:tr>
      <w:tr w:rsidR="002647CA" w:rsidRPr="002647CA" w14:paraId="2C23CBA0" w14:textId="77777777" w:rsidTr="0064214A">
        <w:trPr>
          <w:trHeight w:val="3515"/>
        </w:trPr>
        <w:tc>
          <w:tcPr>
            <w:tcW w:w="2235" w:type="dxa"/>
            <w:shd w:val="clear" w:color="auto" w:fill="CCCCCC"/>
            <w:vAlign w:val="center"/>
          </w:tcPr>
          <w:p w14:paraId="57B832AE"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Quinta</w:t>
            </w:r>
          </w:p>
        </w:tc>
        <w:tc>
          <w:tcPr>
            <w:tcW w:w="2409" w:type="dxa"/>
            <w:shd w:val="clear" w:color="auto" w:fill="CCCCCC"/>
            <w:vAlign w:val="center"/>
          </w:tcPr>
          <w:p w14:paraId="507D27FC" w14:textId="6B9BD31C" w:rsidR="002647CA" w:rsidRPr="002647CA" w:rsidRDefault="002647CA" w:rsidP="007C143C">
            <w:pPr>
              <w:spacing w:line="276" w:lineRule="auto"/>
              <w:jc w:val="center"/>
              <w:rPr>
                <w:rFonts w:eastAsia="Calibri" w:cs="Arial"/>
                <w:color w:val="000000"/>
                <w:sz w:val="20"/>
                <w:szCs w:val="20"/>
                <w:lang w:val="es-ES"/>
              </w:rPr>
            </w:pPr>
            <w:r w:rsidRPr="002647CA">
              <w:rPr>
                <w:rFonts w:eastAsia="Calibri" w:cs="Arial"/>
                <w:color w:val="000000"/>
                <w:sz w:val="20"/>
                <w:szCs w:val="20"/>
                <w:lang w:val="es-ES"/>
              </w:rPr>
              <w:t>1</w:t>
            </w:r>
            <w:r w:rsidR="007C143C">
              <w:rPr>
                <w:rFonts w:eastAsia="Calibri" w:cs="Arial"/>
                <w:color w:val="000000"/>
                <w:sz w:val="20"/>
                <w:szCs w:val="20"/>
                <w:lang w:val="es-ES"/>
              </w:rPr>
              <w:t>8</w:t>
            </w:r>
            <w:r w:rsidRPr="002647CA">
              <w:rPr>
                <w:rFonts w:eastAsia="Calibri" w:cs="Arial"/>
                <w:color w:val="000000"/>
                <w:sz w:val="20"/>
                <w:szCs w:val="20"/>
                <w:lang w:val="es-ES"/>
              </w:rPr>
              <w:t xml:space="preserve"> de mayo</w:t>
            </w:r>
          </w:p>
        </w:tc>
        <w:tc>
          <w:tcPr>
            <w:tcW w:w="4410" w:type="dxa"/>
            <w:shd w:val="clear" w:color="auto" w:fill="CCCCCC"/>
            <w:vAlign w:val="center"/>
          </w:tcPr>
          <w:p w14:paraId="6C73C22A" w14:textId="77777777" w:rsidR="002647CA" w:rsidRPr="002647CA" w:rsidRDefault="002647CA" w:rsidP="0064214A">
            <w:pPr>
              <w:numPr>
                <w:ilvl w:val="0"/>
                <w:numId w:val="8"/>
              </w:numPr>
              <w:ind w:left="312" w:hanging="357"/>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2FECBA5F" w14:textId="77777777" w:rsidR="002647CA" w:rsidRPr="002647CA" w:rsidRDefault="002647CA" w:rsidP="0064214A">
            <w:pPr>
              <w:numPr>
                <w:ilvl w:val="0"/>
                <w:numId w:val="8"/>
              </w:numPr>
              <w:ind w:left="312" w:hanging="357"/>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27B6A4C2" w14:textId="77777777" w:rsidR="002647CA" w:rsidRPr="002647CA" w:rsidRDefault="002647CA" w:rsidP="0064214A">
            <w:pPr>
              <w:numPr>
                <w:ilvl w:val="0"/>
                <w:numId w:val="8"/>
              </w:numPr>
              <w:ind w:left="312" w:hanging="357"/>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24DB5C94" w14:textId="6B4620D0" w:rsidR="002647CA" w:rsidRPr="002647CA" w:rsidRDefault="002647CA" w:rsidP="0064214A">
            <w:pPr>
              <w:numPr>
                <w:ilvl w:val="0"/>
                <w:numId w:val="8"/>
              </w:numPr>
              <w:ind w:left="312" w:hanging="357"/>
              <w:jc w:val="left"/>
              <w:rPr>
                <w:rFonts w:eastAsia="Calibri" w:cs="Arial"/>
                <w:color w:val="000000"/>
                <w:sz w:val="20"/>
                <w:szCs w:val="20"/>
                <w:lang w:val="es-ES"/>
              </w:rPr>
            </w:pPr>
            <w:r w:rsidRPr="002647CA">
              <w:rPr>
                <w:rFonts w:eastAsia="Calibri" w:cs="Arial"/>
                <w:color w:val="000000"/>
                <w:spacing w:val="-4"/>
                <w:sz w:val="20"/>
                <w:szCs w:val="20"/>
                <w:lang w:val="es-ES"/>
              </w:rPr>
              <w:t>Ap</w:t>
            </w:r>
            <w:r w:rsidRPr="002647CA">
              <w:rPr>
                <w:rFonts w:eastAsia="Calibri" w:cs="Arial"/>
                <w:color w:val="000000"/>
                <w:sz w:val="20"/>
                <w:szCs w:val="20"/>
                <w:lang w:val="es-ES"/>
              </w:rPr>
              <w:t>robar el modelo de distribución y las pautas para la transmisión de los mensajes de los partidos políticos fuera de periodos electorales, durante el segundo semestre de 201</w:t>
            </w:r>
            <w:r w:rsidR="00212259">
              <w:rPr>
                <w:rFonts w:eastAsia="Calibri" w:cs="Arial"/>
                <w:color w:val="000000"/>
                <w:sz w:val="20"/>
                <w:szCs w:val="20"/>
                <w:lang w:val="es-ES"/>
              </w:rPr>
              <w:t>7</w:t>
            </w:r>
            <w:r w:rsidRPr="002647CA">
              <w:rPr>
                <w:rFonts w:eastAsia="Calibri" w:cs="Arial"/>
                <w:color w:val="000000"/>
                <w:sz w:val="20"/>
                <w:szCs w:val="20"/>
                <w:lang w:val="es-ES"/>
              </w:rPr>
              <w:t>.</w:t>
            </w:r>
          </w:p>
          <w:p w14:paraId="0E7B52CA" w14:textId="77777777" w:rsidR="002647CA" w:rsidRPr="002647CA" w:rsidRDefault="002647CA" w:rsidP="0064214A">
            <w:pPr>
              <w:numPr>
                <w:ilvl w:val="0"/>
                <w:numId w:val="8"/>
              </w:numPr>
              <w:ind w:left="312" w:hanging="357"/>
              <w:jc w:val="left"/>
              <w:rPr>
                <w:rFonts w:eastAsia="Calibri" w:cs="Arial"/>
                <w:color w:val="000000"/>
                <w:spacing w:val="-4"/>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p>
        </w:tc>
      </w:tr>
      <w:tr w:rsidR="002647CA" w:rsidRPr="002647CA" w14:paraId="0ABED424" w14:textId="77777777" w:rsidTr="0064214A">
        <w:trPr>
          <w:trHeight w:val="2268"/>
        </w:trPr>
        <w:tc>
          <w:tcPr>
            <w:tcW w:w="2235" w:type="dxa"/>
            <w:shd w:val="clear" w:color="auto" w:fill="E6E6E6"/>
            <w:vAlign w:val="center"/>
          </w:tcPr>
          <w:p w14:paraId="74479476"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Sexta</w:t>
            </w:r>
          </w:p>
        </w:tc>
        <w:tc>
          <w:tcPr>
            <w:tcW w:w="2409" w:type="dxa"/>
            <w:shd w:val="clear" w:color="auto" w:fill="E6E6E6"/>
            <w:vAlign w:val="center"/>
          </w:tcPr>
          <w:p w14:paraId="79175CD0" w14:textId="707365D0" w:rsidR="002647CA" w:rsidRPr="002647CA" w:rsidRDefault="002647CA" w:rsidP="007C143C">
            <w:pPr>
              <w:spacing w:line="276" w:lineRule="auto"/>
              <w:jc w:val="center"/>
              <w:rPr>
                <w:rFonts w:eastAsia="Calibri" w:cs="Arial"/>
                <w:color w:val="000000"/>
                <w:sz w:val="20"/>
                <w:szCs w:val="20"/>
                <w:lang w:val="es-ES"/>
              </w:rPr>
            </w:pPr>
            <w:r w:rsidRPr="002647CA">
              <w:rPr>
                <w:rFonts w:eastAsia="Calibri" w:cs="Arial"/>
                <w:color w:val="000000"/>
                <w:sz w:val="20"/>
                <w:szCs w:val="20"/>
                <w:lang w:val="es-ES"/>
              </w:rPr>
              <w:t>1</w:t>
            </w:r>
            <w:r w:rsidR="007C143C">
              <w:rPr>
                <w:rFonts w:eastAsia="Calibri" w:cs="Arial"/>
                <w:color w:val="000000"/>
                <w:sz w:val="20"/>
                <w:szCs w:val="20"/>
                <w:lang w:val="es-ES"/>
              </w:rPr>
              <w:t>5</w:t>
            </w:r>
            <w:r w:rsidRPr="002647CA">
              <w:rPr>
                <w:rFonts w:eastAsia="Calibri" w:cs="Arial"/>
                <w:color w:val="000000"/>
                <w:sz w:val="20"/>
                <w:szCs w:val="20"/>
                <w:lang w:val="es-ES"/>
              </w:rPr>
              <w:t xml:space="preserve"> de junio</w:t>
            </w:r>
          </w:p>
        </w:tc>
        <w:tc>
          <w:tcPr>
            <w:tcW w:w="4410" w:type="dxa"/>
            <w:shd w:val="clear" w:color="auto" w:fill="E6E6E6"/>
            <w:vAlign w:val="center"/>
          </w:tcPr>
          <w:p w14:paraId="105091C6" w14:textId="77777777" w:rsidR="002647CA" w:rsidRPr="002647CA" w:rsidRDefault="002647CA" w:rsidP="0064214A">
            <w:pPr>
              <w:numPr>
                <w:ilvl w:val="0"/>
                <w:numId w:val="8"/>
              </w:numPr>
              <w:ind w:left="317" w:hanging="357"/>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7DF5164B" w14:textId="77777777" w:rsidR="002647CA" w:rsidRPr="002647CA" w:rsidRDefault="002647CA" w:rsidP="0064214A">
            <w:pPr>
              <w:numPr>
                <w:ilvl w:val="0"/>
                <w:numId w:val="8"/>
              </w:numPr>
              <w:ind w:left="317" w:hanging="357"/>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3E653262" w14:textId="77777777" w:rsidR="002647CA" w:rsidRPr="002647CA" w:rsidRDefault="002647CA" w:rsidP="0064214A">
            <w:pPr>
              <w:numPr>
                <w:ilvl w:val="0"/>
                <w:numId w:val="8"/>
              </w:numPr>
              <w:ind w:left="317" w:hanging="357"/>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4B4AAC3F" w14:textId="77777777" w:rsidR="002647CA" w:rsidRPr="002647CA" w:rsidRDefault="002647CA" w:rsidP="0064214A">
            <w:pPr>
              <w:numPr>
                <w:ilvl w:val="0"/>
                <w:numId w:val="8"/>
              </w:numPr>
              <w:ind w:left="317" w:hanging="357"/>
              <w:jc w:val="left"/>
              <w:rPr>
                <w:rFonts w:eastAsia="Calibri" w:cs="Arial"/>
                <w:color w:val="000000"/>
                <w:spacing w:val="-4"/>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p>
        </w:tc>
      </w:tr>
      <w:tr w:rsidR="002647CA" w:rsidRPr="002647CA" w14:paraId="3B97C71A" w14:textId="77777777" w:rsidTr="002647CA">
        <w:trPr>
          <w:trHeight w:val="694"/>
        </w:trPr>
        <w:tc>
          <w:tcPr>
            <w:tcW w:w="2235" w:type="dxa"/>
            <w:shd w:val="clear" w:color="auto" w:fill="CCCCCC"/>
            <w:vAlign w:val="center"/>
          </w:tcPr>
          <w:p w14:paraId="55DD2818"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Séptima</w:t>
            </w:r>
          </w:p>
        </w:tc>
        <w:tc>
          <w:tcPr>
            <w:tcW w:w="2409" w:type="dxa"/>
            <w:shd w:val="clear" w:color="auto" w:fill="CCCCCC"/>
            <w:vAlign w:val="center"/>
          </w:tcPr>
          <w:p w14:paraId="2057F158" w14:textId="5D649829" w:rsidR="002647CA" w:rsidRPr="002647CA" w:rsidRDefault="002647CA" w:rsidP="007C143C">
            <w:pPr>
              <w:spacing w:line="276" w:lineRule="auto"/>
              <w:jc w:val="center"/>
              <w:rPr>
                <w:rFonts w:eastAsia="Calibri" w:cs="Arial"/>
                <w:color w:val="000000"/>
                <w:sz w:val="20"/>
                <w:szCs w:val="20"/>
                <w:lang w:val="es-ES"/>
              </w:rPr>
            </w:pPr>
            <w:r w:rsidRPr="002647CA">
              <w:rPr>
                <w:rFonts w:eastAsia="Calibri" w:cs="Arial"/>
                <w:color w:val="000000"/>
                <w:sz w:val="20"/>
                <w:szCs w:val="20"/>
                <w:lang w:val="es-ES"/>
              </w:rPr>
              <w:t>2</w:t>
            </w:r>
            <w:r w:rsidR="007C143C">
              <w:rPr>
                <w:rFonts w:eastAsia="Calibri" w:cs="Arial"/>
                <w:color w:val="000000"/>
                <w:sz w:val="20"/>
                <w:szCs w:val="20"/>
                <w:lang w:val="es-ES"/>
              </w:rPr>
              <w:t>0</w:t>
            </w:r>
            <w:r w:rsidRPr="002647CA">
              <w:rPr>
                <w:rFonts w:eastAsia="Calibri" w:cs="Arial"/>
                <w:color w:val="000000"/>
                <w:sz w:val="20"/>
                <w:szCs w:val="20"/>
                <w:lang w:val="es-ES"/>
              </w:rPr>
              <w:t xml:space="preserve"> de julio</w:t>
            </w:r>
          </w:p>
        </w:tc>
        <w:tc>
          <w:tcPr>
            <w:tcW w:w="4410" w:type="dxa"/>
            <w:shd w:val="clear" w:color="auto" w:fill="CCCCCC"/>
            <w:vAlign w:val="center"/>
          </w:tcPr>
          <w:p w14:paraId="68D28187" w14:textId="77777777" w:rsidR="002647CA" w:rsidRPr="002647CA" w:rsidRDefault="002647CA" w:rsidP="0064214A">
            <w:pPr>
              <w:numPr>
                <w:ilvl w:val="0"/>
                <w:numId w:val="8"/>
              </w:numPr>
              <w:ind w:left="317" w:hanging="357"/>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6EBFF999" w14:textId="77777777" w:rsidR="002647CA" w:rsidRPr="002647CA" w:rsidRDefault="002647CA" w:rsidP="0064214A">
            <w:pPr>
              <w:numPr>
                <w:ilvl w:val="0"/>
                <w:numId w:val="8"/>
              </w:numPr>
              <w:ind w:left="317" w:hanging="357"/>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55D74F74" w14:textId="77777777" w:rsidR="002647CA" w:rsidRDefault="002647CA" w:rsidP="0064214A">
            <w:pPr>
              <w:numPr>
                <w:ilvl w:val="0"/>
                <w:numId w:val="8"/>
              </w:numPr>
              <w:ind w:left="317" w:hanging="357"/>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4BF1F9C8" w14:textId="735E76D0" w:rsidR="004F615F" w:rsidRPr="002647CA" w:rsidRDefault="004F615F" w:rsidP="0064214A">
            <w:pPr>
              <w:numPr>
                <w:ilvl w:val="0"/>
                <w:numId w:val="8"/>
              </w:numPr>
              <w:ind w:left="306" w:hanging="357"/>
              <w:jc w:val="left"/>
              <w:rPr>
                <w:rFonts w:eastAsia="Calibri" w:cs="Arial"/>
                <w:color w:val="000000"/>
                <w:sz w:val="20"/>
                <w:szCs w:val="20"/>
                <w:lang w:val="es-ES"/>
              </w:rPr>
            </w:pPr>
            <w:r w:rsidRPr="004F615F">
              <w:rPr>
                <w:rFonts w:eastAsia="Calibri" w:cs="Arial"/>
                <w:color w:val="000000"/>
                <w:sz w:val="20"/>
                <w:szCs w:val="20"/>
                <w:lang w:val="es-ES"/>
              </w:rPr>
              <w:t xml:space="preserve">Aprobar el </w:t>
            </w:r>
            <w:r w:rsidR="009C7FD3">
              <w:rPr>
                <w:rFonts w:eastAsia="Calibri" w:cs="Arial"/>
                <w:color w:val="000000"/>
                <w:sz w:val="20"/>
                <w:szCs w:val="20"/>
                <w:lang w:val="es-ES"/>
              </w:rPr>
              <w:t xml:space="preserve">proyecto de </w:t>
            </w:r>
            <w:r w:rsidRPr="004F615F">
              <w:rPr>
                <w:rFonts w:eastAsia="Calibri" w:cs="Arial"/>
                <w:color w:val="000000"/>
                <w:sz w:val="20"/>
                <w:szCs w:val="20"/>
                <w:lang w:val="es-ES"/>
              </w:rPr>
              <w:t xml:space="preserve">Acuerdo </w:t>
            </w:r>
            <w:r w:rsidR="009C7FD3">
              <w:rPr>
                <w:rFonts w:eastAsia="Calibri" w:cs="Arial"/>
                <w:color w:val="000000"/>
                <w:sz w:val="20"/>
                <w:szCs w:val="20"/>
                <w:lang w:val="es-ES"/>
              </w:rPr>
              <w:t xml:space="preserve">del Consejo General </w:t>
            </w:r>
            <w:r w:rsidRPr="004F615F">
              <w:rPr>
                <w:rFonts w:eastAsia="Calibri" w:cs="Arial"/>
                <w:color w:val="000000"/>
                <w:sz w:val="20"/>
                <w:szCs w:val="20"/>
                <w:lang w:val="es-ES"/>
              </w:rPr>
              <w:t xml:space="preserve">por el cual </w:t>
            </w:r>
            <w:r w:rsidR="009C7FD3">
              <w:rPr>
                <w:rFonts w:eastAsia="Calibri" w:cs="Arial"/>
                <w:color w:val="000000"/>
                <w:sz w:val="20"/>
                <w:szCs w:val="20"/>
                <w:lang w:val="es-ES"/>
              </w:rPr>
              <w:t xml:space="preserve">se aprueban los </w:t>
            </w:r>
            <w:r w:rsidRPr="004F615F">
              <w:rPr>
                <w:rFonts w:eastAsia="Calibri" w:cs="Arial"/>
                <w:color w:val="000000"/>
                <w:sz w:val="20"/>
                <w:szCs w:val="20"/>
                <w:lang w:val="es-ES"/>
              </w:rPr>
              <w:t>Lineamientos generales aplicables a los programas en radio y televisión que difunden noticias</w:t>
            </w:r>
            <w:r w:rsidR="009C7FD3">
              <w:rPr>
                <w:rFonts w:eastAsia="Calibri" w:cs="Arial"/>
                <w:color w:val="000000"/>
                <w:sz w:val="20"/>
                <w:szCs w:val="20"/>
                <w:lang w:val="es-ES"/>
              </w:rPr>
              <w:t>.</w:t>
            </w:r>
          </w:p>
          <w:p w14:paraId="3DE2A9C5" w14:textId="77777777" w:rsidR="002647CA" w:rsidRPr="002647CA" w:rsidRDefault="002647CA" w:rsidP="0064214A">
            <w:pPr>
              <w:numPr>
                <w:ilvl w:val="0"/>
                <w:numId w:val="8"/>
              </w:numPr>
              <w:ind w:left="317" w:hanging="357"/>
              <w:jc w:val="left"/>
              <w:rPr>
                <w:rFonts w:eastAsia="Calibri" w:cs="Arial"/>
                <w:color w:val="000000"/>
                <w:spacing w:val="-4"/>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p>
        </w:tc>
      </w:tr>
      <w:tr w:rsidR="002647CA" w:rsidRPr="002647CA" w14:paraId="436D5A8D" w14:textId="77777777" w:rsidTr="002647CA">
        <w:trPr>
          <w:trHeight w:val="2976"/>
        </w:trPr>
        <w:tc>
          <w:tcPr>
            <w:tcW w:w="2235" w:type="dxa"/>
            <w:shd w:val="clear" w:color="auto" w:fill="E6E6E6"/>
            <w:vAlign w:val="center"/>
          </w:tcPr>
          <w:p w14:paraId="48BE16CC"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Octava</w:t>
            </w:r>
          </w:p>
        </w:tc>
        <w:tc>
          <w:tcPr>
            <w:tcW w:w="2409" w:type="dxa"/>
            <w:shd w:val="clear" w:color="auto" w:fill="E6E6E6"/>
            <w:vAlign w:val="center"/>
          </w:tcPr>
          <w:p w14:paraId="3F7D6E98" w14:textId="46B990A5" w:rsidR="002647CA" w:rsidRPr="002647CA" w:rsidRDefault="002647CA" w:rsidP="007C143C">
            <w:pPr>
              <w:spacing w:line="276" w:lineRule="auto"/>
              <w:jc w:val="center"/>
              <w:rPr>
                <w:rFonts w:eastAsia="Calibri" w:cs="Arial"/>
                <w:color w:val="000000"/>
                <w:sz w:val="20"/>
                <w:szCs w:val="20"/>
                <w:lang w:val="es-ES"/>
              </w:rPr>
            </w:pPr>
            <w:r w:rsidRPr="002647CA">
              <w:rPr>
                <w:rFonts w:eastAsia="Calibri" w:cs="Arial"/>
                <w:color w:val="000000"/>
                <w:sz w:val="20"/>
                <w:szCs w:val="20"/>
                <w:lang w:val="es-ES"/>
              </w:rPr>
              <w:t>1</w:t>
            </w:r>
            <w:r w:rsidR="007C143C">
              <w:rPr>
                <w:rFonts w:eastAsia="Calibri" w:cs="Arial"/>
                <w:color w:val="000000"/>
                <w:sz w:val="20"/>
                <w:szCs w:val="20"/>
                <w:lang w:val="es-ES"/>
              </w:rPr>
              <w:t>7</w:t>
            </w:r>
            <w:r w:rsidRPr="002647CA">
              <w:rPr>
                <w:rFonts w:eastAsia="Calibri" w:cs="Arial"/>
                <w:color w:val="000000"/>
                <w:sz w:val="20"/>
                <w:szCs w:val="20"/>
                <w:lang w:val="es-ES"/>
              </w:rPr>
              <w:t xml:space="preserve"> de agosto</w:t>
            </w:r>
          </w:p>
        </w:tc>
        <w:tc>
          <w:tcPr>
            <w:tcW w:w="4410" w:type="dxa"/>
            <w:shd w:val="clear" w:color="auto" w:fill="E6E6E6"/>
            <w:vAlign w:val="center"/>
          </w:tcPr>
          <w:p w14:paraId="4A0898EE"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46DFC8E3"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122A91EC" w14:textId="77777777" w:rsid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7D33B32A"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p>
        </w:tc>
      </w:tr>
      <w:tr w:rsidR="002647CA" w:rsidRPr="002647CA" w14:paraId="650C0EEF" w14:textId="77777777" w:rsidTr="002647CA">
        <w:trPr>
          <w:trHeight w:val="2835"/>
        </w:trPr>
        <w:tc>
          <w:tcPr>
            <w:tcW w:w="2235" w:type="dxa"/>
            <w:shd w:val="clear" w:color="auto" w:fill="CCCCCC"/>
            <w:vAlign w:val="center"/>
          </w:tcPr>
          <w:p w14:paraId="5537BCA5"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Novena</w:t>
            </w:r>
          </w:p>
        </w:tc>
        <w:tc>
          <w:tcPr>
            <w:tcW w:w="2409" w:type="dxa"/>
            <w:shd w:val="clear" w:color="auto" w:fill="CCCCCC"/>
            <w:vAlign w:val="center"/>
          </w:tcPr>
          <w:p w14:paraId="564CF595" w14:textId="02AB0113" w:rsidR="002647CA" w:rsidRPr="002647CA" w:rsidRDefault="002647CA" w:rsidP="007C143C">
            <w:pPr>
              <w:spacing w:line="276" w:lineRule="auto"/>
              <w:jc w:val="center"/>
              <w:rPr>
                <w:rFonts w:eastAsia="Calibri" w:cs="Arial"/>
                <w:color w:val="000000"/>
                <w:sz w:val="20"/>
                <w:szCs w:val="20"/>
                <w:lang w:val="es-ES"/>
              </w:rPr>
            </w:pPr>
            <w:r w:rsidRPr="002647CA">
              <w:rPr>
                <w:rFonts w:eastAsia="Calibri" w:cs="Arial"/>
                <w:color w:val="000000"/>
                <w:sz w:val="20"/>
                <w:szCs w:val="20"/>
                <w:lang w:val="es-ES"/>
              </w:rPr>
              <w:t>2</w:t>
            </w:r>
            <w:r w:rsidR="007C143C">
              <w:rPr>
                <w:rFonts w:eastAsia="Calibri" w:cs="Arial"/>
                <w:color w:val="000000"/>
                <w:sz w:val="20"/>
                <w:szCs w:val="20"/>
                <w:lang w:val="es-ES"/>
              </w:rPr>
              <w:t>1</w:t>
            </w:r>
            <w:r w:rsidRPr="002647CA">
              <w:rPr>
                <w:rFonts w:eastAsia="Calibri" w:cs="Arial"/>
                <w:color w:val="000000"/>
                <w:sz w:val="20"/>
                <w:szCs w:val="20"/>
                <w:lang w:val="es-ES"/>
              </w:rPr>
              <w:t xml:space="preserve"> de septiembre</w:t>
            </w:r>
          </w:p>
        </w:tc>
        <w:tc>
          <w:tcPr>
            <w:tcW w:w="4410" w:type="dxa"/>
            <w:shd w:val="clear" w:color="auto" w:fill="CCCCCC"/>
            <w:vAlign w:val="center"/>
          </w:tcPr>
          <w:p w14:paraId="617647B1"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11A94717"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5BD122CC" w14:textId="77777777" w:rsidR="00FD7367" w:rsidRDefault="002647CA" w:rsidP="00FD7367">
            <w:pPr>
              <w:numPr>
                <w:ilvl w:val="0"/>
                <w:numId w:val="8"/>
              </w:numPr>
              <w:spacing w:line="220" w:lineRule="exact"/>
              <w:ind w:left="302" w:hanging="345"/>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r w:rsidR="00FD7367" w:rsidRPr="002647CA">
              <w:rPr>
                <w:rFonts w:eastAsia="Calibri" w:cs="Arial"/>
                <w:color w:val="000000"/>
                <w:sz w:val="20"/>
                <w:szCs w:val="20"/>
                <w:lang w:val="es-ES"/>
              </w:rPr>
              <w:t xml:space="preserve"> </w:t>
            </w:r>
          </w:p>
          <w:p w14:paraId="468C9ADE" w14:textId="0130C979" w:rsidR="00FD7367" w:rsidRPr="002647CA" w:rsidRDefault="00FD7367" w:rsidP="00313EA0">
            <w:pPr>
              <w:numPr>
                <w:ilvl w:val="0"/>
                <w:numId w:val="8"/>
              </w:numPr>
              <w:spacing w:line="220" w:lineRule="exact"/>
              <w:ind w:left="302" w:hanging="302"/>
              <w:rPr>
                <w:rFonts w:eastAsia="Calibri" w:cs="Arial"/>
                <w:color w:val="000000"/>
                <w:sz w:val="20"/>
                <w:szCs w:val="20"/>
                <w:lang w:val="es-ES"/>
              </w:rPr>
            </w:pPr>
            <w:r w:rsidRPr="002647CA">
              <w:rPr>
                <w:rFonts w:eastAsia="Calibri" w:cs="Arial"/>
                <w:color w:val="000000"/>
                <w:sz w:val="20"/>
                <w:szCs w:val="20"/>
                <w:lang w:val="es-ES"/>
              </w:rPr>
              <w:t>Declarar la actualización y vigencia del marco geográfico electoral relativo a los mapas de cobertura de todas las estaciones de radio y canales de televisión.</w:t>
            </w:r>
          </w:p>
          <w:p w14:paraId="26190583" w14:textId="77160368" w:rsidR="002647CA" w:rsidRDefault="00FD7367" w:rsidP="00313EA0">
            <w:pPr>
              <w:numPr>
                <w:ilvl w:val="0"/>
                <w:numId w:val="8"/>
              </w:numPr>
              <w:spacing w:line="220" w:lineRule="exact"/>
              <w:ind w:left="302" w:hanging="345"/>
              <w:rPr>
                <w:rFonts w:eastAsia="Calibri" w:cs="Arial"/>
                <w:color w:val="000000"/>
                <w:sz w:val="20"/>
                <w:szCs w:val="20"/>
                <w:lang w:val="es-ES"/>
              </w:rPr>
            </w:pPr>
            <w:r w:rsidRPr="002647CA">
              <w:rPr>
                <w:rFonts w:eastAsia="Calibri" w:cs="Arial"/>
                <w:color w:val="000000"/>
                <w:sz w:val="20"/>
                <w:szCs w:val="20"/>
                <w:lang w:val="es-ES"/>
              </w:rPr>
              <w:t>Aprobar el Catálogo nacional de las emisoras de radio y canales de televisión que participarán en la cobertura del periodo ordinario para el año 2017.</w:t>
            </w:r>
          </w:p>
          <w:p w14:paraId="008B5E5F" w14:textId="75F24FAB" w:rsidR="00276C62" w:rsidRPr="002647CA" w:rsidRDefault="00276C62" w:rsidP="00276C62">
            <w:pPr>
              <w:numPr>
                <w:ilvl w:val="0"/>
                <w:numId w:val="8"/>
              </w:numPr>
              <w:spacing w:line="276" w:lineRule="auto"/>
              <w:ind w:left="302"/>
              <w:jc w:val="left"/>
              <w:rPr>
                <w:rFonts w:eastAsia="Calibri" w:cs="Arial"/>
                <w:color w:val="000000"/>
                <w:sz w:val="20"/>
                <w:szCs w:val="20"/>
                <w:lang w:val="es-ES"/>
              </w:rPr>
            </w:pPr>
            <w:r w:rsidRPr="003B48C9">
              <w:rPr>
                <w:rFonts w:eastAsia="Calibri" w:cs="Arial"/>
                <w:color w:val="000000"/>
                <w:sz w:val="20"/>
                <w:szCs w:val="20"/>
                <w:lang w:val="es-ES"/>
              </w:rPr>
              <w:t>Celebrar el sorteo para la asignación de los mensajes de los partidos políticos en la pauta del</w:t>
            </w:r>
            <w:r>
              <w:rPr>
                <w:rFonts w:eastAsia="Calibri" w:cs="Arial"/>
                <w:color w:val="000000"/>
                <w:sz w:val="20"/>
                <w:szCs w:val="20"/>
                <w:lang w:val="es-ES"/>
              </w:rPr>
              <w:t xml:space="preserve"> proceso electoral federal 2017-2018.</w:t>
            </w:r>
          </w:p>
          <w:p w14:paraId="28F5495C"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r w:rsidRPr="002647CA">
              <w:rPr>
                <w:rFonts w:eastAsia="Calibri" w:cs="Arial"/>
                <w:color w:val="000000"/>
                <w:sz w:val="20"/>
                <w:szCs w:val="20"/>
                <w:lang w:val="es-ES"/>
              </w:rPr>
              <w:t>.</w:t>
            </w:r>
          </w:p>
        </w:tc>
      </w:tr>
      <w:tr w:rsidR="002647CA" w:rsidRPr="002647CA" w14:paraId="63D3E33D" w14:textId="77777777" w:rsidTr="002647CA">
        <w:trPr>
          <w:trHeight w:val="1247"/>
        </w:trPr>
        <w:tc>
          <w:tcPr>
            <w:tcW w:w="2235" w:type="dxa"/>
            <w:shd w:val="clear" w:color="auto" w:fill="E6E6E6"/>
            <w:vAlign w:val="center"/>
          </w:tcPr>
          <w:p w14:paraId="1AA5CFBA"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Décima</w:t>
            </w:r>
          </w:p>
        </w:tc>
        <w:tc>
          <w:tcPr>
            <w:tcW w:w="2409" w:type="dxa"/>
            <w:shd w:val="clear" w:color="auto" w:fill="E6E6E6"/>
            <w:vAlign w:val="center"/>
          </w:tcPr>
          <w:p w14:paraId="661ED16F" w14:textId="543C8EEA" w:rsidR="002647CA" w:rsidRPr="002647CA" w:rsidRDefault="007C143C" w:rsidP="002647CA">
            <w:pPr>
              <w:spacing w:line="276" w:lineRule="auto"/>
              <w:jc w:val="center"/>
              <w:rPr>
                <w:rFonts w:eastAsia="Calibri" w:cs="Arial"/>
                <w:color w:val="000000"/>
                <w:sz w:val="20"/>
                <w:szCs w:val="20"/>
                <w:lang w:val="es-ES"/>
              </w:rPr>
            </w:pPr>
            <w:r>
              <w:rPr>
                <w:rFonts w:eastAsia="Calibri" w:cs="Arial"/>
                <w:color w:val="000000"/>
                <w:sz w:val="20"/>
                <w:szCs w:val="20"/>
                <w:lang w:val="es-ES"/>
              </w:rPr>
              <w:t>19</w:t>
            </w:r>
            <w:r w:rsidR="002647CA" w:rsidRPr="002647CA">
              <w:rPr>
                <w:rFonts w:eastAsia="Calibri" w:cs="Arial"/>
                <w:color w:val="000000"/>
                <w:sz w:val="20"/>
                <w:szCs w:val="20"/>
                <w:lang w:val="es-ES"/>
              </w:rPr>
              <w:t xml:space="preserve"> de octubre</w:t>
            </w:r>
          </w:p>
        </w:tc>
        <w:tc>
          <w:tcPr>
            <w:tcW w:w="4410" w:type="dxa"/>
            <w:shd w:val="clear" w:color="auto" w:fill="E6E6E6"/>
            <w:vAlign w:val="center"/>
          </w:tcPr>
          <w:p w14:paraId="47557860" w14:textId="77777777" w:rsidR="002647CA" w:rsidRPr="002647CA" w:rsidRDefault="002647CA" w:rsidP="00B95DE0">
            <w:pPr>
              <w:numPr>
                <w:ilvl w:val="0"/>
                <w:numId w:val="8"/>
              </w:numPr>
              <w:spacing w:line="276" w:lineRule="auto"/>
              <w:ind w:left="302" w:hanging="345"/>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34F7C7AD" w14:textId="77777777" w:rsidR="002647CA" w:rsidRPr="002647CA" w:rsidRDefault="002647CA" w:rsidP="00B95DE0">
            <w:pPr>
              <w:numPr>
                <w:ilvl w:val="0"/>
                <w:numId w:val="8"/>
              </w:numPr>
              <w:spacing w:line="276" w:lineRule="auto"/>
              <w:ind w:left="302" w:hanging="345"/>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20B418A8" w14:textId="77777777" w:rsidR="002647CA" w:rsidRDefault="002647CA" w:rsidP="00B95DE0">
            <w:pPr>
              <w:numPr>
                <w:ilvl w:val="0"/>
                <w:numId w:val="8"/>
              </w:numPr>
              <w:spacing w:line="276" w:lineRule="auto"/>
              <w:ind w:left="302" w:hanging="345"/>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346BFC3F" w14:textId="7437B6F4" w:rsidR="004A4F42" w:rsidRDefault="004A4F42" w:rsidP="004A4F42">
            <w:pPr>
              <w:numPr>
                <w:ilvl w:val="0"/>
                <w:numId w:val="8"/>
              </w:numPr>
              <w:spacing w:line="276" w:lineRule="auto"/>
              <w:ind w:left="307"/>
              <w:jc w:val="left"/>
              <w:rPr>
                <w:rFonts w:eastAsia="Calibri" w:cs="Arial"/>
                <w:color w:val="000000"/>
                <w:sz w:val="20"/>
                <w:szCs w:val="20"/>
                <w:lang w:val="es-ES"/>
              </w:rPr>
            </w:pPr>
            <w:r>
              <w:rPr>
                <w:rFonts w:eastAsia="Calibri" w:cs="Arial"/>
                <w:color w:val="000000"/>
                <w:sz w:val="20"/>
                <w:szCs w:val="20"/>
                <w:lang w:val="es-ES"/>
              </w:rPr>
              <w:t>Aprobar</w:t>
            </w:r>
            <w:r w:rsidRPr="004A4F42">
              <w:rPr>
                <w:rFonts w:eastAsia="Calibri" w:cs="Arial"/>
                <w:color w:val="000000"/>
                <w:sz w:val="20"/>
                <w:szCs w:val="20"/>
                <w:lang w:val="es-ES"/>
              </w:rPr>
              <w:t xml:space="preserve"> la propuesta del catálogo de programas de radio y televisión que difunden noticias, así como de la metodología que deberá utilizarse para realizar el monitoreo de las transmisiones sobre las precampañas y campañas federales del proceso electoral federal 201</w:t>
            </w:r>
            <w:r>
              <w:rPr>
                <w:rFonts w:eastAsia="Calibri" w:cs="Arial"/>
                <w:color w:val="000000"/>
                <w:sz w:val="20"/>
                <w:szCs w:val="20"/>
                <w:lang w:val="es-ES"/>
              </w:rPr>
              <w:t>5</w:t>
            </w:r>
            <w:r w:rsidRPr="004A4F42">
              <w:rPr>
                <w:rFonts w:eastAsia="Calibri" w:cs="Arial"/>
                <w:color w:val="000000"/>
                <w:sz w:val="20"/>
                <w:szCs w:val="20"/>
                <w:lang w:val="es-ES"/>
              </w:rPr>
              <w:t>-201</w:t>
            </w:r>
            <w:r>
              <w:rPr>
                <w:rFonts w:eastAsia="Calibri" w:cs="Arial"/>
                <w:color w:val="000000"/>
                <w:sz w:val="20"/>
                <w:szCs w:val="20"/>
                <w:lang w:val="es-ES"/>
              </w:rPr>
              <w:t>6</w:t>
            </w:r>
            <w:r w:rsidRPr="004A4F42">
              <w:rPr>
                <w:rFonts w:eastAsia="Calibri" w:cs="Arial"/>
                <w:color w:val="000000"/>
                <w:sz w:val="20"/>
                <w:szCs w:val="20"/>
                <w:lang w:val="es-ES"/>
              </w:rPr>
              <w:t xml:space="preserve"> en </w:t>
            </w:r>
            <w:r>
              <w:rPr>
                <w:rFonts w:eastAsia="Calibri" w:cs="Arial"/>
                <w:color w:val="000000"/>
                <w:sz w:val="20"/>
                <w:szCs w:val="20"/>
                <w:lang w:val="es-ES"/>
              </w:rPr>
              <w:t>dichos programas.</w:t>
            </w:r>
          </w:p>
          <w:p w14:paraId="344527EE" w14:textId="7898B9CC" w:rsidR="00910FE3" w:rsidRDefault="00910FE3" w:rsidP="00543720">
            <w:pPr>
              <w:numPr>
                <w:ilvl w:val="0"/>
                <w:numId w:val="8"/>
              </w:numPr>
              <w:spacing w:line="220" w:lineRule="exact"/>
              <w:ind w:left="302" w:hanging="342"/>
              <w:rPr>
                <w:rFonts w:eastAsia="Calibri" w:cs="Arial"/>
                <w:color w:val="000000"/>
                <w:sz w:val="20"/>
                <w:szCs w:val="20"/>
                <w:lang w:val="es-ES"/>
              </w:rPr>
            </w:pPr>
            <w:r>
              <w:rPr>
                <w:rFonts w:eastAsia="Calibri" w:cs="Arial"/>
                <w:color w:val="000000"/>
                <w:sz w:val="20"/>
                <w:szCs w:val="20"/>
                <w:lang w:val="es-ES"/>
              </w:rPr>
              <w:t>A</w:t>
            </w:r>
            <w:r w:rsidRPr="002647CA">
              <w:rPr>
                <w:rFonts w:eastAsia="Calibri" w:cs="Arial"/>
                <w:color w:val="000000"/>
                <w:sz w:val="20"/>
                <w:szCs w:val="20"/>
                <w:lang w:val="es-ES"/>
              </w:rPr>
              <w:t xml:space="preserve">probar </w:t>
            </w:r>
            <w:r w:rsidR="00543720">
              <w:rPr>
                <w:rFonts w:eastAsia="Calibri" w:cs="Arial"/>
                <w:color w:val="000000"/>
                <w:sz w:val="20"/>
                <w:szCs w:val="20"/>
                <w:lang w:val="es-ES"/>
              </w:rPr>
              <w:t xml:space="preserve">las </w:t>
            </w:r>
            <w:r w:rsidRPr="002647CA">
              <w:rPr>
                <w:rFonts w:eastAsia="Calibri" w:cs="Arial"/>
                <w:color w:val="000000"/>
                <w:sz w:val="20"/>
                <w:szCs w:val="20"/>
                <w:lang w:val="es-ES"/>
              </w:rPr>
              <w:t xml:space="preserve">pautas para la transmisión en radio y televisión de los mensajes de los partidos políticos y candidatos/as independientes en </w:t>
            </w:r>
            <w:r>
              <w:rPr>
                <w:rFonts w:eastAsia="Calibri" w:cs="Arial"/>
                <w:color w:val="000000"/>
                <w:sz w:val="20"/>
                <w:szCs w:val="20"/>
                <w:lang w:val="es-ES"/>
              </w:rPr>
              <w:t>el proceso electoral federal 2017-2018.</w:t>
            </w:r>
          </w:p>
          <w:p w14:paraId="00560092" w14:textId="77777777" w:rsidR="00F433F7" w:rsidRPr="002647CA" w:rsidRDefault="00F433F7" w:rsidP="00F433F7">
            <w:pPr>
              <w:numPr>
                <w:ilvl w:val="0"/>
                <w:numId w:val="8"/>
              </w:numPr>
              <w:spacing w:line="220" w:lineRule="exact"/>
              <w:ind w:left="302" w:hanging="342"/>
              <w:jc w:val="left"/>
              <w:rPr>
                <w:rFonts w:eastAsia="Calibri" w:cs="Arial"/>
                <w:color w:val="000000"/>
                <w:sz w:val="20"/>
                <w:szCs w:val="20"/>
                <w:lang w:val="es-ES"/>
              </w:rPr>
            </w:pPr>
            <w:r w:rsidRPr="002647CA">
              <w:rPr>
                <w:rFonts w:eastAsia="Calibri" w:cs="Arial"/>
                <w:color w:val="000000"/>
                <w:sz w:val="20"/>
                <w:szCs w:val="20"/>
                <w:lang w:val="es-ES"/>
              </w:rPr>
              <w:t>Establecer los términos y condiciones para la entrega de materiales por parte de los partidos políticos y autoridades electorales, así como requisitos de las órdenes de transmisión en 2017.</w:t>
            </w:r>
          </w:p>
          <w:p w14:paraId="3CE2CCB4" w14:textId="77777777" w:rsidR="002647CA" w:rsidRPr="002647CA" w:rsidRDefault="002647CA" w:rsidP="00B95DE0">
            <w:pPr>
              <w:numPr>
                <w:ilvl w:val="0"/>
                <w:numId w:val="8"/>
              </w:numPr>
              <w:spacing w:line="220" w:lineRule="exact"/>
              <w:ind w:left="302" w:hanging="345"/>
              <w:rPr>
                <w:rFonts w:eastAsia="Calibri" w:cs="Arial"/>
                <w:color w:val="000000"/>
                <w:sz w:val="20"/>
                <w:szCs w:val="20"/>
                <w:lang w:val="es-ES"/>
              </w:rPr>
            </w:pPr>
            <w:r w:rsidRPr="002647CA">
              <w:rPr>
                <w:rFonts w:eastAsia="Calibri" w:cs="Arial"/>
                <w:color w:val="000000"/>
                <w:spacing w:val="-4"/>
                <w:sz w:val="20"/>
                <w:szCs w:val="20"/>
                <w:lang w:val="es-ES"/>
              </w:rPr>
              <w:t>Resolver las consultas que, en su caso, le sean formuladas sobre la aplicación de las disposiciones de la Ley y el Reglamento.</w:t>
            </w:r>
          </w:p>
        </w:tc>
      </w:tr>
      <w:tr w:rsidR="002647CA" w:rsidRPr="002647CA" w14:paraId="3775451E" w14:textId="77777777" w:rsidTr="00F433F7">
        <w:trPr>
          <w:trHeight w:val="4309"/>
        </w:trPr>
        <w:tc>
          <w:tcPr>
            <w:tcW w:w="2235" w:type="dxa"/>
            <w:shd w:val="clear" w:color="auto" w:fill="CCCCCC"/>
            <w:vAlign w:val="center"/>
          </w:tcPr>
          <w:p w14:paraId="52C190CC"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Décima Primera</w:t>
            </w:r>
          </w:p>
        </w:tc>
        <w:tc>
          <w:tcPr>
            <w:tcW w:w="2409" w:type="dxa"/>
            <w:shd w:val="clear" w:color="auto" w:fill="CCCCCC"/>
            <w:vAlign w:val="center"/>
          </w:tcPr>
          <w:p w14:paraId="66DCC2B1" w14:textId="62FD9324" w:rsidR="002647CA" w:rsidRPr="002647CA" w:rsidRDefault="002647CA" w:rsidP="007C143C">
            <w:pPr>
              <w:spacing w:line="276" w:lineRule="auto"/>
              <w:jc w:val="center"/>
              <w:rPr>
                <w:rFonts w:eastAsia="Calibri" w:cs="Arial"/>
                <w:color w:val="000000"/>
                <w:sz w:val="20"/>
                <w:szCs w:val="20"/>
                <w:lang w:val="es-ES"/>
              </w:rPr>
            </w:pPr>
            <w:r w:rsidRPr="002647CA">
              <w:rPr>
                <w:rFonts w:eastAsia="Calibri" w:cs="Arial"/>
                <w:color w:val="000000"/>
                <w:sz w:val="20"/>
                <w:szCs w:val="20"/>
                <w:lang w:val="es-ES"/>
              </w:rPr>
              <w:t>1</w:t>
            </w:r>
            <w:r w:rsidR="007C143C">
              <w:rPr>
                <w:rFonts w:eastAsia="Calibri" w:cs="Arial"/>
                <w:color w:val="000000"/>
                <w:sz w:val="20"/>
                <w:szCs w:val="20"/>
                <w:lang w:val="es-ES"/>
              </w:rPr>
              <w:t>6</w:t>
            </w:r>
            <w:r w:rsidRPr="002647CA">
              <w:rPr>
                <w:rFonts w:eastAsia="Calibri" w:cs="Arial"/>
                <w:color w:val="000000"/>
                <w:sz w:val="20"/>
                <w:szCs w:val="20"/>
                <w:lang w:val="es-ES"/>
              </w:rPr>
              <w:t xml:space="preserve"> de noviembre</w:t>
            </w:r>
          </w:p>
        </w:tc>
        <w:tc>
          <w:tcPr>
            <w:tcW w:w="4410" w:type="dxa"/>
            <w:shd w:val="clear" w:color="auto" w:fill="CCCCCC"/>
            <w:vAlign w:val="center"/>
          </w:tcPr>
          <w:p w14:paraId="3E25DF4F" w14:textId="77777777" w:rsidR="002647CA" w:rsidRPr="002647CA" w:rsidRDefault="002647CA" w:rsidP="002647CA">
            <w:pPr>
              <w:numPr>
                <w:ilvl w:val="0"/>
                <w:numId w:val="8"/>
              </w:numPr>
              <w:spacing w:line="220" w:lineRule="exact"/>
              <w:ind w:left="160" w:hanging="200"/>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4DF4BFD3" w14:textId="77777777" w:rsidR="002647CA" w:rsidRPr="002647CA" w:rsidRDefault="002647CA" w:rsidP="002647CA">
            <w:pPr>
              <w:numPr>
                <w:ilvl w:val="0"/>
                <w:numId w:val="8"/>
              </w:numPr>
              <w:spacing w:line="220" w:lineRule="exact"/>
              <w:ind w:left="160" w:hanging="200"/>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416FF198" w14:textId="77777777" w:rsidR="002647CA" w:rsidRPr="002647CA" w:rsidRDefault="002647CA" w:rsidP="002647CA">
            <w:pPr>
              <w:numPr>
                <w:ilvl w:val="0"/>
                <w:numId w:val="8"/>
              </w:numPr>
              <w:spacing w:line="220" w:lineRule="exact"/>
              <w:ind w:left="160" w:hanging="200"/>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7E943C4A" w14:textId="77777777" w:rsidR="002647CA" w:rsidRPr="002647CA" w:rsidRDefault="002647CA" w:rsidP="002647CA">
            <w:pPr>
              <w:numPr>
                <w:ilvl w:val="0"/>
                <w:numId w:val="8"/>
              </w:numPr>
              <w:spacing w:line="220" w:lineRule="exact"/>
              <w:ind w:left="160" w:hanging="200"/>
              <w:rPr>
                <w:rFonts w:eastAsia="Calibri" w:cs="Arial"/>
                <w:color w:val="000000"/>
                <w:sz w:val="20"/>
                <w:szCs w:val="20"/>
                <w:lang w:val="es-ES"/>
              </w:rPr>
            </w:pPr>
            <w:r w:rsidRPr="002647CA">
              <w:rPr>
                <w:rFonts w:eastAsia="Calibri" w:cs="Arial"/>
                <w:color w:val="000000"/>
                <w:sz w:val="20"/>
                <w:szCs w:val="20"/>
                <w:lang w:val="es-ES"/>
              </w:rPr>
              <w:t>En su caso, aprobar pautas para la transmisión en radio y televisión de los mensajes de los partidos políticos y candidatos/as independientes en los procesos electorales locales que tendrán verificativo en 2017.</w:t>
            </w:r>
          </w:p>
          <w:p w14:paraId="300E606C" w14:textId="77777777" w:rsidR="002647CA" w:rsidRPr="002647CA" w:rsidRDefault="002647CA" w:rsidP="002647CA">
            <w:pPr>
              <w:numPr>
                <w:ilvl w:val="0"/>
                <w:numId w:val="8"/>
              </w:numPr>
              <w:spacing w:line="220" w:lineRule="exact"/>
              <w:ind w:left="160" w:hanging="200"/>
              <w:jc w:val="left"/>
              <w:rPr>
                <w:rFonts w:eastAsia="Calibri" w:cs="Arial"/>
                <w:color w:val="000000"/>
                <w:sz w:val="20"/>
                <w:szCs w:val="20"/>
                <w:lang w:val="es-ES"/>
              </w:rPr>
            </w:pPr>
            <w:r w:rsidRPr="002647CA">
              <w:rPr>
                <w:rFonts w:eastAsia="Calibri" w:cs="Arial"/>
                <w:color w:val="000000"/>
                <w:sz w:val="20"/>
                <w:szCs w:val="20"/>
                <w:lang w:val="es-ES"/>
              </w:rPr>
              <w:t>Aprobar la actualización del Catálogo de concesionarios autorizados a transmitir en idioma distinto al español o en lenguas indígenas.</w:t>
            </w:r>
          </w:p>
          <w:p w14:paraId="3295CA0E" w14:textId="77777777" w:rsidR="002647CA" w:rsidRPr="002647CA" w:rsidRDefault="002647CA" w:rsidP="002647CA">
            <w:pPr>
              <w:numPr>
                <w:ilvl w:val="0"/>
                <w:numId w:val="8"/>
              </w:numPr>
              <w:spacing w:line="220" w:lineRule="exact"/>
              <w:ind w:left="160" w:hanging="200"/>
              <w:jc w:val="left"/>
              <w:rPr>
                <w:rFonts w:eastAsia="Calibri" w:cs="Arial"/>
                <w:color w:val="000000"/>
                <w:sz w:val="20"/>
                <w:szCs w:val="20"/>
                <w:lang w:val="es-ES"/>
              </w:rPr>
            </w:pPr>
            <w:r w:rsidRPr="002647CA">
              <w:rPr>
                <w:rFonts w:eastAsia="Calibri" w:cs="Arial"/>
                <w:color w:val="000000"/>
                <w:sz w:val="20"/>
                <w:szCs w:val="20"/>
                <w:lang w:val="es-ES"/>
              </w:rPr>
              <w:t>Resolver las consultas que, en su caso, le sean formuladas sobre la aplicación de las disposiciones de la Ley y el Reglamento.</w:t>
            </w:r>
          </w:p>
        </w:tc>
      </w:tr>
      <w:tr w:rsidR="002647CA" w:rsidRPr="002647CA" w14:paraId="6197282C" w14:textId="77777777" w:rsidTr="002647CA">
        <w:trPr>
          <w:trHeight w:val="874"/>
        </w:trPr>
        <w:tc>
          <w:tcPr>
            <w:tcW w:w="2235" w:type="dxa"/>
            <w:shd w:val="clear" w:color="auto" w:fill="E6E6E6"/>
            <w:vAlign w:val="center"/>
          </w:tcPr>
          <w:p w14:paraId="28E9550F" w14:textId="77777777" w:rsidR="002647CA" w:rsidRPr="002647CA" w:rsidRDefault="002647CA" w:rsidP="002647CA">
            <w:pPr>
              <w:spacing w:line="276" w:lineRule="auto"/>
              <w:jc w:val="center"/>
              <w:rPr>
                <w:rFonts w:eastAsia="Calibri" w:cs="Arial"/>
                <w:b/>
                <w:bCs/>
                <w:color w:val="000000"/>
                <w:sz w:val="20"/>
                <w:szCs w:val="20"/>
                <w:lang w:val="es-ES"/>
              </w:rPr>
            </w:pPr>
            <w:r w:rsidRPr="002647CA">
              <w:rPr>
                <w:rFonts w:eastAsia="Calibri" w:cs="Arial"/>
                <w:b/>
                <w:bCs/>
                <w:color w:val="000000"/>
                <w:sz w:val="20"/>
                <w:szCs w:val="20"/>
                <w:lang w:val="es-ES"/>
              </w:rPr>
              <w:t>Décima Segunda</w:t>
            </w:r>
          </w:p>
        </w:tc>
        <w:tc>
          <w:tcPr>
            <w:tcW w:w="2409" w:type="dxa"/>
            <w:shd w:val="clear" w:color="auto" w:fill="E6E6E6"/>
            <w:vAlign w:val="center"/>
          </w:tcPr>
          <w:p w14:paraId="1A70ED07" w14:textId="42C36D1C" w:rsidR="002647CA" w:rsidRPr="002647CA" w:rsidRDefault="002647CA" w:rsidP="007C143C">
            <w:pPr>
              <w:spacing w:line="276" w:lineRule="auto"/>
              <w:jc w:val="center"/>
              <w:rPr>
                <w:rFonts w:eastAsia="Calibri" w:cs="Arial"/>
                <w:color w:val="000000"/>
                <w:sz w:val="20"/>
                <w:szCs w:val="20"/>
                <w:lang w:val="es-ES"/>
              </w:rPr>
            </w:pPr>
            <w:r w:rsidRPr="002647CA">
              <w:rPr>
                <w:rFonts w:eastAsia="Calibri" w:cs="Arial"/>
                <w:color w:val="000000"/>
                <w:sz w:val="20"/>
                <w:szCs w:val="20"/>
                <w:lang w:val="es-ES"/>
              </w:rPr>
              <w:t>1</w:t>
            </w:r>
            <w:r w:rsidR="007C143C">
              <w:rPr>
                <w:rFonts w:eastAsia="Calibri" w:cs="Arial"/>
                <w:color w:val="000000"/>
                <w:sz w:val="20"/>
                <w:szCs w:val="20"/>
                <w:lang w:val="es-ES"/>
              </w:rPr>
              <w:t>4</w:t>
            </w:r>
            <w:r w:rsidRPr="002647CA">
              <w:rPr>
                <w:rFonts w:eastAsia="Calibri" w:cs="Arial"/>
                <w:color w:val="000000"/>
                <w:sz w:val="20"/>
                <w:szCs w:val="20"/>
                <w:lang w:val="es-ES"/>
              </w:rPr>
              <w:t xml:space="preserve"> de diciembre</w:t>
            </w:r>
          </w:p>
        </w:tc>
        <w:tc>
          <w:tcPr>
            <w:tcW w:w="4410" w:type="dxa"/>
            <w:shd w:val="clear" w:color="auto" w:fill="E6E6E6"/>
            <w:vAlign w:val="center"/>
          </w:tcPr>
          <w:p w14:paraId="7941F171"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Aprobar las actas de sesiones anteriores.</w:t>
            </w:r>
          </w:p>
          <w:p w14:paraId="71D87C53"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Seguimiento de acuerdos.</w:t>
            </w:r>
          </w:p>
          <w:p w14:paraId="19267B29"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Conocer los informes estatales de monitoreo y nacional de los requerimientos respecto de los incumplimientos a los pautados ordenados por el Instituto.</w:t>
            </w:r>
          </w:p>
          <w:p w14:paraId="744F82DF"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En su caso, aprobar pautas para la transmisión en radio y televisión de los mensajes de los partidos políticos y candidatos/as independientes en los procesos electorales locales que tendrán verificativo en 2017.</w:t>
            </w:r>
          </w:p>
          <w:p w14:paraId="295CA0F2" w14:textId="77777777" w:rsidR="002647CA" w:rsidRPr="002647CA" w:rsidRDefault="002647CA" w:rsidP="002647CA">
            <w:pPr>
              <w:numPr>
                <w:ilvl w:val="0"/>
                <w:numId w:val="8"/>
              </w:numPr>
              <w:spacing w:line="276" w:lineRule="auto"/>
              <w:ind w:left="317"/>
              <w:jc w:val="left"/>
              <w:rPr>
                <w:rFonts w:eastAsia="Calibri" w:cs="Arial"/>
                <w:color w:val="000000"/>
                <w:sz w:val="20"/>
                <w:szCs w:val="20"/>
                <w:lang w:val="es-ES"/>
              </w:rPr>
            </w:pPr>
            <w:r w:rsidRPr="002647CA">
              <w:rPr>
                <w:rFonts w:eastAsia="Calibri" w:cs="Arial"/>
                <w:color w:val="000000"/>
                <w:sz w:val="20"/>
                <w:szCs w:val="20"/>
                <w:lang w:val="es-ES"/>
              </w:rPr>
              <w:t>Resolver las consultas que, en su caso, le sean formuladas sobre la aplicación de las disposiciones de la Ley y el Reglamento.</w:t>
            </w:r>
          </w:p>
        </w:tc>
      </w:tr>
    </w:tbl>
    <w:p w14:paraId="7EED0C07" w14:textId="77777777" w:rsidR="002647CA" w:rsidRPr="002647CA" w:rsidRDefault="002647CA" w:rsidP="002647CA">
      <w:pPr>
        <w:spacing w:line="276" w:lineRule="auto"/>
        <w:rPr>
          <w:rFonts w:eastAsia="Calibri" w:cs="Arial"/>
          <w:lang w:val="es-ES"/>
        </w:rPr>
      </w:pPr>
    </w:p>
    <w:p w14:paraId="03148AC4" w14:textId="77777777" w:rsidR="002647CA" w:rsidRPr="002647CA" w:rsidRDefault="002647CA" w:rsidP="00B144F9">
      <w:pPr>
        <w:rPr>
          <w:rFonts w:eastAsia="Calibri" w:cs="Times New Roman"/>
          <w:bCs/>
          <w:lang w:val="es-ES"/>
        </w:rPr>
      </w:pPr>
    </w:p>
    <w:sectPr w:rsidR="002647CA" w:rsidRPr="002647CA" w:rsidSect="008453BA">
      <w:headerReference w:type="default" r:id="rId22"/>
      <w:footerReference w:type="default" r:id="rId2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778D" w14:textId="77777777" w:rsidR="00104E03" w:rsidRDefault="00104E03" w:rsidP="00B144F9">
      <w:r>
        <w:separator/>
      </w:r>
    </w:p>
  </w:endnote>
  <w:endnote w:type="continuationSeparator" w:id="0">
    <w:p w14:paraId="7B572CB0" w14:textId="77777777" w:rsidR="00104E03" w:rsidRDefault="00104E03" w:rsidP="00B1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070"/>
      <w:gridCol w:w="1768"/>
    </w:tblGrid>
    <w:tr w:rsidR="00273D57" w14:paraId="2B9946CB" w14:textId="77777777" w:rsidTr="008453BA">
      <w:trPr>
        <w:trHeight w:val="727"/>
      </w:trPr>
      <w:tc>
        <w:tcPr>
          <w:tcW w:w="4000" w:type="pct"/>
          <w:tcBorders>
            <w:right w:val="triple" w:sz="4" w:space="0" w:color="4F81BD"/>
          </w:tcBorders>
        </w:tcPr>
        <w:p w14:paraId="2A940B98" w14:textId="77777777" w:rsidR="00273D57" w:rsidRPr="00E32572" w:rsidRDefault="00273D57">
          <w:pPr>
            <w:tabs>
              <w:tab w:val="left" w:pos="620"/>
              <w:tab w:val="center" w:pos="4320"/>
            </w:tabs>
            <w:jc w:val="right"/>
            <w:rPr>
              <w:rFonts w:ascii="Cambria" w:eastAsia="Times New Roman" w:hAnsi="Cambria"/>
              <w:sz w:val="20"/>
              <w:szCs w:val="20"/>
            </w:rPr>
          </w:pPr>
        </w:p>
      </w:tc>
      <w:tc>
        <w:tcPr>
          <w:tcW w:w="1000" w:type="pct"/>
          <w:tcBorders>
            <w:left w:val="triple" w:sz="4" w:space="0" w:color="4F81BD"/>
          </w:tcBorders>
        </w:tcPr>
        <w:p w14:paraId="0C8D80F7" w14:textId="77777777" w:rsidR="00273D57" w:rsidRPr="00E32572" w:rsidRDefault="00273D57">
          <w:pPr>
            <w:tabs>
              <w:tab w:val="left" w:pos="1490"/>
            </w:tabs>
            <w:rPr>
              <w:rFonts w:ascii="Cambria" w:eastAsia="Times New Roman" w:hAnsi="Cambria"/>
              <w:sz w:val="20"/>
              <w:szCs w:val="20"/>
            </w:rPr>
          </w:pPr>
          <w:r w:rsidRPr="00E32572">
            <w:rPr>
              <w:sz w:val="20"/>
              <w:szCs w:val="20"/>
            </w:rPr>
            <w:fldChar w:fldCharType="begin"/>
          </w:r>
          <w:r>
            <w:rPr>
              <w:sz w:val="20"/>
              <w:szCs w:val="20"/>
            </w:rPr>
            <w:instrText>PAGE</w:instrText>
          </w:r>
          <w:r w:rsidRPr="00E32572">
            <w:rPr>
              <w:sz w:val="20"/>
              <w:szCs w:val="20"/>
            </w:rPr>
            <w:instrText xml:space="preserve">    \* MERGEFORMAT</w:instrText>
          </w:r>
          <w:r w:rsidRPr="00E32572">
            <w:rPr>
              <w:sz w:val="20"/>
              <w:szCs w:val="20"/>
            </w:rPr>
            <w:fldChar w:fldCharType="separate"/>
          </w:r>
          <w:r w:rsidR="00824336" w:rsidRPr="00824336">
            <w:rPr>
              <w:noProof/>
              <w:sz w:val="20"/>
              <w:szCs w:val="20"/>
              <w:lang w:val="es-ES"/>
            </w:rPr>
            <w:t>19</w:t>
          </w:r>
          <w:r w:rsidRPr="00E32572">
            <w:rPr>
              <w:sz w:val="20"/>
              <w:szCs w:val="20"/>
            </w:rPr>
            <w:fldChar w:fldCharType="end"/>
          </w:r>
        </w:p>
      </w:tc>
    </w:tr>
  </w:tbl>
  <w:p w14:paraId="323DA307" w14:textId="77777777" w:rsidR="00273D57" w:rsidRPr="00E32572" w:rsidRDefault="00273D57" w:rsidP="008453BA">
    <w:pPr>
      <w:pStyle w:val="Piedepgina"/>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1BF9" w14:textId="77777777" w:rsidR="00104E03" w:rsidRDefault="00104E03" w:rsidP="00B144F9">
      <w:r>
        <w:separator/>
      </w:r>
    </w:p>
  </w:footnote>
  <w:footnote w:type="continuationSeparator" w:id="0">
    <w:p w14:paraId="00EE20A5" w14:textId="77777777" w:rsidR="00104E03" w:rsidRDefault="00104E03" w:rsidP="00B144F9">
      <w:r>
        <w:continuationSeparator/>
      </w:r>
    </w:p>
  </w:footnote>
  <w:footnote w:id="1">
    <w:p w14:paraId="396FB0B8" w14:textId="77777777" w:rsidR="00273D57" w:rsidRPr="009A35A7" w:rsidRDefault="00273D57" w:rsidP="00B144F9">
      <w:pPr>
        <w:pStyle w:val="Textonotapie"/>
        <w:rPr>
          <w:sz w:val="16"/>
          <w:szCs w:val="16"/>
        </w:rPr>
      </w:pPr>
      <w:r w:rsidRPr="009C5FF5">
        <w:rPr>
          <w:rStyle w:val="Refdenotaalpie"/>
          <w:sz w:val="16"/>
          <w:szCs w:val="16"/>
        </w:rPr>
        <w:footnoteRef/>
      </w:r>
      <w:r w:rsidRPr="009C5FF5">
        <w:rPr>
          <w:sz w:val="16"/>
          <w:szCs w:val="16"/>
        </w:rPr>
        <w:t xml:space="preserve"> </w:t>
      </w:r>
      <w:r>
        <w:rPr>
          <w:sz w:val="16"/>
          <w:szCs w:val="16"/>
        </w:rPr>
        <w:t>Previstas</w:t>
      </w:r>
      <w:r w:rsidRPr="00094048">
        <w:rPr>
          <w:sz w:val="16"/>
          <w:szCs w:val="16"/>
        </w:rPr>
        <w:t xml:space="preserve"> </w:t>
      </w:r>
      <w:r w:rsidRPr="007C5D98">
        <w:rPr>
          <w:sz w:val="16"/>
          <w:szCs w:val="16"/>
        </w:rPr>
        <w:t>en</w:t>
      </w:r>
      <w:r w:rsidRPr="00D4735C">
        <w:rPr>
          <w:sz w:val="16"/>
          <w:szCs w:val="16"/>
        </w:rPr>
        <w:t xml:space="preserve"> el art</w:t>
      </w:r>
      <w:r w:rsidRPr="009A35A7">
        <w:rPr>
          <w:sz w:val="16"/>
          <w:szCs w:val="16"/>
        </w:rPr>
        <w:t>ículo 41, Base III de la Constitución Política de los Estados Unidos Mexicanos; 23, numeral 1, inciso d); 26, numeral 1, inciso a); y 49 de la Ley General de Partidos Políticos; 159, numerales 1, 2 y 3; 160, numerales 1 y 2; 162, numeral 1, inciso d); 165; 166; 167, numerales 1, 2, 4, 5, 6 y 7; 168, numerales 1 y 3; 169, numeral 1; 170; 173, numerales 2 y 5; 175; 176, numeral 3; 181 numeral 3; 183 numerales 2 y 3; 184; y 186 de la Ley General de Instituciones y Procedimientos Electorales; 4, numeral 2, inciso d); 6, numeral 2; 10, numeral 1; 14, numeral 1; 17, numeral 1; 25, numerales 1 y 3; 29, numerales 1 y 3; 34, numeral 2; 36; 45; 46; 49, numerales 2 y 3; 51, numeral 3; 52, numeral 2; 66, numeral 1, y 69, numerales 1, inciso d), y 2, inciso b) del Reglamento de Radio y Televisión en Materia Electoral; y 7, numeral 10, incisos r) y s) del Reglamento de Sesiones del Comité de Radio y Televisión.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2806" w14:textId="77777777" w:rsidR="00273D57" w:rsidRDefault="00273D57" w:rsidP="008453BA">
    <w:pPr>
      <w:pStyle w:val="Encabezado"/>
      <w:tabs>
        <w:tab w:val="clear" w:pos="4419"/>
        <w:tab w:val="clear" w:pos="8838"/>
      </w:tabs>
      <w:jc w:val="center"/>
      <w:rPr>
        <w:b/>
        <w:bCs/>
        <w:spacing w:val="8"/>
        <w:sz w:val="18"/>
        <w:szCs w:val="18"/>
        <w:lang w:val="es-MX"/>
      </w:rPr>
    </w:pPr>
    <w:r>
      <w:rPr>
        <w:b/>
        <w:bCs/>
        <w:spacing w:val="8"/>
        <w:sz w:val="18"/>
        <w:szCs w:val="18"/>
        <w:lang w:val="es-MX"/>
      </w:rPr>
      <w:t>P</w:t>
    </w:r>
    <w:r w:rsidRPr="001447EA">
      <w:rPr>
        <w:b/>
        <w:bCs/>
        <w:spacing w:val="8"/>
        <w:sz w:val="18"/>
        <w:szCs w:val="18"/>
        <w:lang w:val="es-MX"/>
      </w:rPr>
      <w:t xml:space="preserve">LAN DE TRABAJO </w:t>
    </w:r>
    <w:r>
      <w:rPr>
        <w:b/>
        <w:bCs/>
        <w:spacing w:val="8"/>
        <w:sz w:val="18"/>
        <w:szCs w:val="18"/>
        <w:lang w:val="es-MX"/>
      </w:rPr>
      <w:t xml:space="preserve">ANUAL </w:t>
    </w:r>
    <w:r w:rsidRPr="001447EA">
      <w:rPr>
        <w:b/>
        <w:bCs/>
        <w:spacing w:val="8"/>
        <w:sz w:val="18"/>
        <w:szCs w:val="18"/>
        <w:lang w:val="es-MX"/>
      </w:rPr>
      <w:t>2017</w:t>
    </w:r>
    <w:r>
      <w:rPr>
        <w:b/>
        <w:bCs/>
        <w:spacing w:val="8"/>
        <w:sz w:val="18"/>
        <w:szCs w:val="18"/>
        <w:lang w:val="es-MX"/>
      </w:rPr>
      <w:t xml:space="preserve"> DEL </w:t>
    </w:r>
    <w:r w:rsidRPr="00F9367C">
      <w:rPr>
        <w:b/>
        <w:bCs/>
        <w:spacing w:val="8"/>
        <w:sz w:val="18"/>
        <w:szCs w:val="18"/>
      </w:rPr>
      <w:t>COMITÉ DE RADIO Y TELEVISIÓN</w:t>
    </w:r>
  </w:p>
  <w:p w14:paraId="3D212088" w14:textId="77777777" w:rsidR="00273D57" w:rsidRPr="00F9367C" w:rsidRDefault="00273D57" w:rsidP="008453BA">
    <w:pPr>
      <w:pStyle w:val="Encabezado"/>
      <w:tabs>
        <w:tab w:val="clear" w:pos="4419"/>
        <w:tab w:val="clear" w:pos="8838"/>
      </w:tabs>
      <w:jc w:val="center"/>
      <w:rPr>
        <w:spacing w:val="8"/>
        <w:sz w:val="18"/>
        <w:szCs w:val="18"/>
      </w:rPr>
    </w:pPr>
  </w:p>
  <w:p w14:paraId="3AE9DDA5" w14:textId="77777777" w:rsidR="00273D57" w:rsidRPr="00E32572" w:rsidRDefault="00273D57" w:rsidP="008453BA">
    <w:pPr>
      <w:pStyle w:val="Encabezado"/>
      <w:pBdr>
        <w:bottom w:val="single" w:sz="4" w:space="1" w:color="auto"/>
      </w:pBdr>
      <w:rPr>
        <w:sz w:val="10"/>
        <w:szCs w:val="10"/>
      </w:rPr>
    </w:pPr>
  </w:p>
  <w:p w14:paraId="38E8D8E3" w14:textId="77777777" w:rsidR="00273D57" w:rsidRPr="00E32572" w:rsidRDefault="00273D57">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722"/>
    <w:multiLevelType w:val="multilevel"/>
    <w:tmpl w:val="7EF05296"/>
    <w:lvl w:ilvl="0">
      <w:start w:val="2"/>
      <w:numFmt w:val="decimal"/>
      <w:lvlText w:val="%1."/>
      <w:lvlJc w:val="left"/>
      <w:pPr>
        <w:ind w:left="408" w:hanging="408"/>
      </w:pPr>
      <w:rPr>
        <w:rFonts w:hint="default"/>
        <w:color w:val="FFFFFF" w:themeColor="background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1A3AC3"/>
    <w:multiLevelType w:val="hybridMultilevel"/>
    <w:tmpl w:val="3318B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C15D8F"/>
    <w:multiLevelType w:val="hybridMultilevel"/>
    <w:tmpl w:val="F276405A"/>
    <w:lvl w:ilvl="0" w:tplc="388A6FF4">
      <w:start w:val="1"/>
      <w:numFmt w:val="decimal"/>
      <w:lvlText w:val="%1."/>
      <w:lvlJc w:val="left"/>
      <w:pPr>
        <w:ind w:left="720" w:hanging="36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D66392"/>
    <w:multiLevelType w:val="hybridMultilevel"/>
    <w:tmpl w:val="E4F2B942"/>
    <w:lvl w:ilvl="0" w:tplc="C136C570">
      <w:start w:val="1"/>
      <w:numFmt w:val="decimal"/>
      <w:lvlText w:val="%1."/>
      <w:lvlJc w:val="left"/>
      <w:pPr>
        <w:ind w:left="720" w:hanging="36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C61D89"/>
    <w:multiLevelType w:val="multilevel"/>
    <w:tmpl w:val="A8C4E1C6"/>
    <w:lvl w:ilvl="0">
      <w:start w:val="3"/>
      <w:numFmt w:val="decimal"/>
      <w:lvlText w:val="%1."/>
      <w:lvlJc w:val="left"/>
      <w:pPr>
        <w:ind w:left="612" w:hanging="612"/>
      </w:pPr>
      <w:rPr>
        <w:rFonts w:hint="default"/>
        <w:color w:val="FFFFFF" w:themeColor="background1"/>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231306B"/>
    <w:multiLevelType w:val="hybridMultilevel"/>
    <w:tmpl w:val="7BB8E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FE5CA8"/>
    <w:multiLevelType w:val="hybridMultilevel"/>
    <w:tmpl w:val="E9EC9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F9"/>
    <w:rsid w:val="0000716E"/>
    <w:rsid w:val="00021BFB"/>
    <w:rsid w:val="000669A8"/>
    <w:rsid w:val="00104E03"/>
    <w:rsid w:val="001069C1"/>
    <w:rsid w:val="00191478"/>
    <w:rsid w:val="00194A50"/>
    <w:rsid w:val="001A3EF9"/>
    <w:rsid w:val="00210466"/>
    <w:rsid w:val="00212259"/>
    <w:rsid w:val="002647CA"/>
    <w:rsid w:val="00273D57"/>
    <w:rsid w:val="00276C62"/>
    <w:rsid w:val="00313EA0"/>
    <w:rsid w:val="0035729C"/>
    <w:rsid w:val="00397D04"/>
    <w:rsid w:val="003B48C9"/>
    <w:rsid w:val="0040327C"/>
    <w:rsid w:val="00407626"/>
    <w:rsid w:val="00427166"/>
    <w:rsid w:val="00457664"/>
    <w:rsid w:val="004A4F42"/>
    <w:rsid w:val="004E6D98"/>
    <w:rsid w:val="004F615F"/>
    <w:rsid w:val="00531422"/>
    <w:rsid w:val="00533584"/>
    <w:rsid w:val="00543720"/>
    <w:rsid w:val="0058419C"/>
    <w:rsid w:val="005E63E2"/>
    <w:rsid w:val="0064214A"/>
    <w:rsid w:val="006B1044"/>
    <w:rsid w:val="006E00A2"/>
    <w:rsid w:val="00767DC7"/>
    <w:rsid w:val="00780D49"/>
    <w:rsid w:val="007C143C"/>
    <w:rsid w:val="007C26E1"/>
    <w:rsid w:val="007F7CDB"/>
    <w:rsid w:val="00824336"/>
    <w:rsid w:val="008453BA"/>
    <w:rsid w:val="00886A73"/>
    <w:rsid w:val="00897A38"/>
    <w:rsid w:val="008E0BF4"/>
    <w:rsid w:val="009038EF"/>
    <w:rsid w:val="00906A28"/>
    <w:rsid w:val="00910FE3"/>
    <w:rsid w:val="00914E67"/>
    <w:rsid w:val="00926E09"/>
    <w:rsid w:val="00954D66"/>
    <w:rsid w:val="00960E77"/>
    <w:rsid w:val="009B459E"/>
    <w:rsid w:val="009C2B86"/>
    <w:rsid w:val="009C7FD3"/>
    <w:rsid w:val="00A00515"/>
    <w:rsid w:val="00A124C2"/>
    <w:rsid w:val="00A34D8B"/>
    <w:rsid w:val="00A37D9B"/>
    <w:rsid w:val="00A57946"/>
    <w:rsid w:val="00A6245F"/>
    <w:rsid w:val="00AA047A"/>
    <w:rsid w:val="00AE7824"/>
    <w:rsid w:val="00B144F9"/>
    <w:rsid w:val="00B32103"/>
    <w:rsid w:val="00B95DE0"/>
    <w:rsid w:val="00BE20A1"/>
    <w:rsid w:val="00BF0C0E"/>
    <w:rsid w:val="00BF786A"/>
    <w:rsid w:val="00C01CBC"/>
    <w:rsid w:val="00C14F0E"/>
    <w:rsid w:val="00C1743E"/>
    <w:rsid w:val="00C2688C"/>
    <w:rsid w:val="00C5125E"/>
    <w:rsid w:val="00C74AE2"/>
    <w:rsid w:val="00C972FD"/>
    <w:rsid w:val="00CE4CC7"/>
    <w:rsid w:val="00D0772B"/>
    <w:rsid w:val="00D14D6F"/>
    <w:rsid w:val="00D3465A"/>
    <w:rsid w:val="00D50112"/>
    <w:rsid w:val="00D65978"/>
    <w:rsid w:val="00D72CD0"/>
    <w:rsid w:val="00E1160F"/>
    <w:rsid w:val="00E661E2"/>
    <w:rsid w:val="00EF66EC"/>
    <w:rsid w:val="00F06BE8"/>
    <w:rsid w:val="00F433F7"/>
    <w:rsid w:val="00FD5645"/>
    <w:rsid w:val="00FD65E4"/>
    <w:rsid w:val="00FD7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90ED"/>
  <w15:chartTrackingRefBased/>
  <w15:docId w15:val="{83CC89A6-4614-4F9C-B9E2-A6ADF40E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paragraph" w:styleId="Ttulo1">
    <w:name w:val="heading 1"/>
    <w:basedOn w:val="Normal"/>
    <w:next w:val="Normal"/>
    <w:link w:val="Ttulo1Car"/>
    <w:uiPriority w:val="9"/>
    <w:qFormat/>
    <w:rsid w:val="008453BA"/>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453BA"/>
    <w:pPr>
      <w:keepNext/>
      <w:keepLines/>
      <w:spacing w:before="4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Textonotapie">
    <w:name w:val="footnote text"/>
    <w:basedOn w:val="Normal"/>
    <w:link w:val="TextonotapieCar"/>
    <w:uiPriority w:val="99"/>
    <w:semiHidden/>
    <w:unhideWhenUsed/>
    <w:rsid w:val="00B144F9"/>
    <w:rPr>
      <w:sz w:val="20"/>
      <w:szCs w:val="20"/>
    </w:rPr>
  </w:style>
  <w:style w:type="character" w:customStyle="1" w:styleId="TextonotapieCar">
    <w:name w:val="Texto nota pie Car"/>
    <w:basedOn w:val="Fuentedeprrafopredeter"/>
    <w:link w:val="Textonotapie"/>
    <w:uiPriority w:val="99"/>
    <w:semiHidden/>
    <w:rsid w:val="00B144F9"/>
    <w:rPr>
      <w:rFonts w:ascii="Arial" w:hAnsi="Arial"/>
      <w:sz w:val="20"/>
      <w:szCs w:val="20"/>
    </w:rPr>
  </w:style>
  <w:style w:type="character" w:styleId="Refdenotaalpie">
    <w:name w:val="footnote reference"/>
    <w:uiPriority w:val="99"/>
    <w:semiHidden/>
    <w:unhideWhenUsed/>
    <w:rsid w:val="00B144F9"/>
    <w:rPr>
      <w:vertAlign w:val="superscript"/>
    </w:rPr>
  </w:style>
  <w:style w:type="paragraph" w:styleId="Encabezado">
    <w:name w:val="header"/>
    <w:basedOn w:val="Normal"/>
    <w:link w:val="EncabezadoCar"/>
    <w:unhideWhenUsed/>
    <w:rsid w:val="00B144F9"/>
    <w:pPr>
      <w:tabs>
        <w:tab w:val="center" w:pos="4419"/>
        <w:tab w:val="right" w:pos="8838"/>
      </w:tabs>
    </w:pPr>
    <w:rPr>
      <w:rFonts w:eastAsia="Calibri" w:cs="Times New Roman"/>
      <w:lang w:val="x-none"/>
    </w:rPr>
  </w:style>
  <w:style w:type="character" w:customStyle="1" w:styleId="EncabezadoCar">
    <w:name w:val="Encabezado Car"/>
    <w:basedOn w:val="Fuentedeprrafopredeter"/>
    <w:link w:val="Encabezado"/>
    <w:rsid w:val="00B144F9"/>
    <w:rPr>
      <w:rFonts w:ascii="Arial" w:eastAsia="Calibri" w:hAnsi="Arial" w:cs="Times New Roman"/>
      <w:sz w:val="24"/>
      <w:lang w:val="x-none"/>
    </w:rPr>
  </w:style>
  <w:style w:type="paragraph" w:styleId="Piedepgina">
    <w:name w:val="footer"/>
    <w:basedOn w:val="Normal"/>
    <w:link w:val="PiedepginaCar"/>
    <w:uiPriority w:val="99"/>
    <w:unhideWhenUsed/>
    <w:rsid w:val="00B144F9"/>
    <w:pPr>
      <w:tabs>
        <w:tab w:val="center" w:pos="4419"/>
        <w:tab w:val="right" w:pos="8838"/>
      </w:tabs>
    </w:pPr>
    <w:rPr>
      <w:rFonts w:eastAsia="Calibri" w:cs="Times New Roman"/>
      <w:lang w:val="x-none"/>
    </w:rPr>
  </w:style>
  <w:style w:type="character" w:customStyle="1" w:styleId="PiedepginaCar">
    <w:name w:val="Pie de página Car"/>
    <w:basedOn w:val="Fuentedeprrafopredeter"/>
    <w:link w:val="Piedepgina"/>
    <w:uiPriority w:val="99"/>
    <w:rsid w:val="00B144F9"/>
    <w:rPr>
      <w:rFonts w:ascii="Arial" w:eastAsia="Calibri" w:hAnsi="Arial" w:cs="Times New Roman"/>
      <w:sz w:val="24"/>
      <w:lang w:val="x-none"/>
    </w:rPr>
  </w:style>
  <w:style w:type="character" w:customStyle="1" w:styleId="Ttulo1Car">
    <w:name w:val="Título 1 Car"/>
    <w:basedOn w:val="Fuentedeprrafopredeter"/>
    <w:link w:val="Ttulo1"/>
    <w:uiPriority w:val="9"/>
    <w:rsid w:val="008453BA"/>
    <w:rPr>
      <w:rFonts w:ascii="Arial" w:eastAsiaTheme="majorEastAsia" w:hAnsi="Arial" w:cstheme="majorBidi"/>
      <w:b/>
      <w:sz w:val="24"/>
      <w:szCs w:val="32"/>
    </w:rPr>
  </w:style>
  <w:style w:type="paragraph" w:styleId="Prrafodelista">
    <w:name w:val="List Paragraph"/>
    <w:basedOn w:val="Normal"/>
    <w:uiPriority w:val="34"/>
    <w:qFormat/>
    <w:rsid w:val="00954D66"/>
    <w:pPr>
      <w:ind w:left="720"/>
      <w:contextualSpacing/>
    </w:pPr>
  </w:style>
  <w:style w:type="character" w:customStyle="1" w:styleId="Ttulo2Car">
    <w:name w:val="Título 2 Car"/>
    <w:basedOn w:val="Fuentedeprrafopredeter"/>
    <w:link w:val="Ttulo2"/>
    <w:uiPriority w:val="9"/>
    <w:rsid w:val="008453BA"/>
    <w:rPr>
      <w:rFonts w:ascii="Arial" w:eastAsiaTheme="majorEastAsia" w:hAnsi="Arial" w:cstheme="majorBidi"/>
      <w:b/>
      <w:sz w:val="24"/>
      <w:szCs w:val="26"/>
    </w:rPr>
  </w:style>
  <w:style w:type="paragraph" w:styleId="TtulodeTDC">
    <w:name w:val="TOC Heading"/>
    <w:basedOn w:val="Ttulo1"/>
    <w:next w:val="Normal"/>
    <w:uiPriority w:val="39"/>
    <w:unhideWhenUsed/>
    <w:qFormat/>
    <w:rsid w:val="008453BA"/>
    <w:pPr>
      <w:spacing w:line="259" w:lineRule="auto"/>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rsid w:val="008453BA"/>
    <w:pPr>
      <w:spacing w:after="100"/>
    </w:pPr>
  </w:style>
  <w:style w:type="paragraph" w:styleId="TDC2">
    <w:name w:val="toc 2"/>
    <w:basedOn w:val="Normal"/>
    <w:next w:val="Normal"/>
    <w:autoRedefine/>
    <w:uiPriority w:val="39"/>
    <w:unhideWhenUsed/>
    <w:rsid w:val="00E661E2"/>
    <w:pPr>
      <w:tabs>
        <w:tab w:val="left" w:pos="880"/>
        <w:tab w:val="right" w:leader="dot" w:pos="8789"/>
      </w:tabs>
      <w:spacing w:after="100"/>
      <w:ind w:left="240"/>
    </w:pPr>
  </w:style>
  <w:style w:type="character" w:styleId="Hipervnculo">
    <w:name w:val="Hyperlink"/>
    <w:basedOn w:val="Fuentedeprrafopredeter"/>
    <w:uiPriority w:val="99"/>
    <w:unhideWhenUsed/>
    <w:rsid w:val="008453BA"/>
    <w:rPr>
      <w:color w:val="0563C1" w:themeColor="hyperlink"/>
      <w:u w:val="single"/>
    </w:rPr>
  </w:style>
  <w:style w:type="paragraph" w:styleId="Textodeglobo">
    <w:name w:val="Balloon Text"/>
    <w:basedOn w:val="Normal"/>
    <w:link w:val="TextodegloboCar"/>
    <w:uiPriority w:val="99"/>
    <w:semiHidden/>
    <w:unhideWhenUsed/>
    <w:rsid w:val="000669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69A8"/>
    <w:rPr>
      <w:rFonts w:ascii="Segoe UI" w:hAnsi="Segoe UI" w:cs="Segoe UI"/>
      <w:sz w:val="18"/>
      <w:szCs w:val="18"/>
    </w:rPr>
  </w:style>
  <w:style w:type="character" w:styleId="Refdecomentario">
    <w:name w:val="annotation reference"/>
    <w:basedOn w:val="Fuentedeprrafopredeter"/>
    <w:uiPriority w:val="99"/>
    <w:semiHidden/>
    <w:unhideWhenUsed/>
    <w:rsid w:val="00BF0C0E"/>
    <w:rPr>
      <w:sz w:val="16"/>
      <w:szCs w:val="16"/>
    </w:rPr>
  </w:style>
  <w:style w:type="paragraph" w:styleId="Textocomentario">
    <w:name w:val="annotation text"/>
    <w:basedOn w:val="Normal"/>
    <w:link w:val="TextocomentarioCar"/>
    <w:uiPriority w:val="99"/>
    <w:semiHidden/>
    <w:unhideWhenUsed/>
    <w:rsid w:val="00BF0C0E"/>
    <w:rPr>
      <w:sz w:val="20"/>
      <w:szCs w:val="20"/>
    </w:rPr>
  </w:style>
  <w:style w:type="character" w:customStyle="1" w:styleId="TextocomentarioCar">
    <w:name w:val="Texto comentario Car"/>
    <w:basedOn w:val="Fuentedeprrafopredeter"/>
    <w:link w:val="Textocomentario"/>
    <w:uiPriority w:val="99"/>
    <w:semiHidden/>
    <w:rsid w:val="00BF0C0E"/>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F0C0E"/>
    <w:rPr>
      <w:b/>
      <w:bCs/>
    </w:rPr>
  </w:style>
  <w:style w:type="character" w:customStyle="1" w:styleId="AsuntodelcomentarioCar">
    <w:name w:val="Asunto del comentario Car"/>
    <w:basedOn w:val="TextocomentarioCar"/>
    <w:link w:val="Asuntodelcomentario"/>
    <w:uiPriority w:val="99"/>
    <w:semiHidden/>
    <w:rsid w:val="00BF0C0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76016FA6175341AADDB6088852A599" ma:contentTypeVersion="0" ma:contentTypeDescription="Crear nuevo documento." ma:contentTypeScope="" ma:versionID="39c4e2fde2946554291fc92b6f49354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361F-4248-4A3A-AA26-ABE85B342163}">
  <ds:schemaRef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F1A548B-B4D9-4736-B6E8-57F75D610BC1}">
  <ds:schemaRefs>
    <ds:schemaRef ds:uri="http://schemas.microsoft.com/sharepoint/v3/contenttype/forms"/>
  </ds:schemaRefs>
</ds:datastoreItem>
</file>

<file path=customXml/itemProps3.xml><?xml version="1.0" encoding="utf-8"?>
<ds:datastoreItem xmlns:ds="http://schemas.openxmlformats.org/officeDocument/2006/customXml" ds:itemID="{0D8F47B9-8D9D-42B4-869A-A7C4F497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89CFE5-2B5C-493E-BA95-2CAA7C8E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6468</Words>
  <Characters>35579</Characters>
  <Application>Microsoft Office Word</Application>
  <DocSecurity>4</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41964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2</cp:revision>
  <cp:lastPrinted>2016-12-20T18:47:00Z</cp:lastPrinted>
  <dcterms:created xsi:type="dcterms:W3CDTF">2017-01-27T18:02:00Z</dcterms:created>
  <dcterms:modified xsi:type="dcterms:W3CDTF">2017-01-27T18:02:00Z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0x0101000476016FA6175341AADDB6088852A599</vt:lpwstr>
  </property>
</Properties>
</file>