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page" w:horzAnchor="page" w:tblpYSpec="top"/>
        <w:tblW w:w="0" w:type="auto"/>
        <w:tblLook w:val="04A0" w:firstRow="1" w:lastRow="0" w:firstColumn="1" w:lastColumn="0" w:noHBand="0" w:noVBand="1"/>
      </w:tblPr>
      <w:tblGrid>
        <w:gridCol w:w="1440"/>
        <w:gridCol w:w="4338"/>
      </w:tblGrid>
      <w:tr w:rsidR="000F3098" w:rsidRPr="00AD1225" w:rsidTr="008A5CCF">
        <w:trPr>
          <w:trHeight w:val="1440"/>
        </w:trPr>
        <w:tc>
          <w:tcPr>
            <w:tcW w:w="1440" w:type="dxa"/>
            <w:tcBorders>
              <w:right w:val="single" w:sz="4" w:space="0" w:color="FFFFFF"/>
            </w:tcBorders>
            <w:shd w:val="clear" w:color="auto" w:fill="D5007F"/>
          </w:tcPr>
          <w:p w:rsidR="000F3098" w:rsidRPr="00AD1225" w:rsidRDefault="000F30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38" w:type="dxa"/>
            <w:tcBorders>
              <w:left w:val="single" w:sz="4" w:space="0" w:color="FFFFFF"/>
            </w:tcBorders>
            <w:shd w:val="clear" w:color="auto" w:fill="D5007F"/>
            <w:vAlign w:val="bottom"/>
          </w:tcPr>
          <w:p w:rsidR="000F3098" w:rsidRPr="00AD1225" w:rsidRDefault="000F3098" w:rsidP="000F3098">
            <w:pPr>
              <w:pStyle w:val="Sinespaciado"/>
              <w:rPr>
                <w:rFonts w:asciiTheme="minorHAnsi" w:hAnsiTheme="minorHAnsi" w:cstheme="minorHAnsi"/>
                <w:b/>
                <w:bCs/>
                <w:color w:val="FFFFFF"/>
                <w:sz w:val="72"/>
                <w:szCs w:val="72"/>
              </w:rPr>
            </w:pPr>
          </w:p>
        </w:tc>
      </w:tr>
      <w:tr w:rsidR="000F3098" w:rsidRPr="00AD1225" w:rsidTr="00AD1225">
        <w:trPr>
          <w:trHeight w:val="2880"/>
        </w:trPr>
        <w:tc>
          <w:tcPr>
            <w:tcW w:w="1440" w:type="dxa"/>
            <w:tcBorders>
              <w:right w:val="single" w:sz="4" w:space="0" w:color="000000"/>
            </w:tcBorders>
            <w:shd w:val="clear" w:color="auto" w:fill="auto"/>
          </w:tcPr>
          <w:p w:rsidR="000F3098" w:rsidRPr="00AD1225" w:rsidRDefault="000F30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3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A1058" w:rsidRPr="00AD1225" w:rsidRDefault="008A5CCF" w:rsidP="009A1058">
            <w:pPr>
              <w:pStyle w:val="Sinespaciad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D1225">
              <w:rPr>
                <w:rFonts w:asciiTheme="minorHAnsi" w:hAnsiTheme="minorHAnsi" w:cstheme="minorHAnsi"/>
                <w:sz w:val="20"/>
                <w:szCs w:val="20"/>
              </w:rPr>
              <w:t>Dirección Ejecutiva de Prerrogativas y</w:t>
            </w:r>
          </w:p>
          <w:p w:rsidR="009A1058" w:rsidRPr="00AD1225" w:rsidRDefault="008A5CCF" w:rsidP="009A1058">
            <w:pPr>
              <w:pStyle w:val="Sinespaciad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D1225">
              <w:rPr>
                <w:rFonts w:asciiTheme="minorHAnsi" w:hAnsiTheme="minorHAnsi" w:cstheme="minorHAnsi"/>
                <w:sz w:val="20"/>
                <w:szCs w:val="20"/>
              </w:rPr>
              <w:t>Partidos Políticos</w:t>
            </w:r>
          </w:p>
          <w:p w:rsidR="009A1058" w:rsidRPr="00AD1225" w:rsidRDefault="009A1058" w:rsidP="009A1058">
            <w:pPr>
              <w:pStyle w:val="Sinespaciad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1058" w:rsidRPr="00AD1225" w:rsidRDefault="008A5CCF" w:rsidP="009A1058">
            <w:pPr>
              <w:pStyle w:val="Sinespaciad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D1225">
              <w:rPr>
                <w:rFonts w:asciiTheme="minorHAnsi" w:hAnsiTheme="minorHAnsi" w:cstheme="minorHAnsi"/>
                <w:sz w:val="20"/>
                <w:szCs w:val="20"/>
              </w:rPr>
              <w:t xml:space="preserve">Secretaría Técnica del Comité de </w:t>
            </w:r>
          </w:p>
          <w:p w:rsidR="009A1058" w:rsidRPr="00AD1225" w:rsidRDefault="008A5CCF" w:rsidP="009A1058">
            <w:pPr>
              <w:pStyle w:val="Sinespaciad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D1225">
              <w:rPr>
                <w:rFonts w:asciiTheme="minorHAnsi" w:hAnsiTheme="minorHAnsi" w:cstheme="minorHAnsi"/>
                <w:sz w:val="20"/>
                <w:szCs w:val="20"/>
              </w:rPr>
              <w:t>Radio Y Televisión</w:t>
            </w:r>
          </w:p>
          <w:p w:rsidR="009A1058" w:rsidRPr="00AD1225" w:rsidRDefault="009A1058" w:rsidP="009A1058">
            <w:pPr>
              <w:pStyle w:val="Sinespaciad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F3098" w:rsidRPr="00AD1225" w:rsidRDefault="00240441" w:rsidP="00BF364D">
            <w:pPr>
              <w:pStyle w:val="Sinespaciad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Quinta</w:t>
            </w:r>
            <w:r w:rsidR="008A5CCF" w:rsidRPr="00AD1225">
              <w:rPr>
                <w:rFonts w:asciiTheme="minorHAnsi" w:hAnsiTheme="minorHAnsi" w:cstheme="minorHAnsi"/>
                <w:sz w:val="20"/>
                <w:szCs w:val="20"/>
              </w:rPr>
              <w:t xml:space="preserve"> Sesión Ordinaria 2018</w:t>
            </w:r>
          </w:p>
          <w:p w:rsidR="00C04226" w:rsidRPr="00AD1225" w:rsidRDefault="00543165" w:rsidP="00FA6227">
            <w:pPr>
              <w:pStyle w:val="Sinespaciado"/>
              <w:jc w:val="left"/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31</w:t>
            </w:r>
            <w:r w:rsidR="008A5CCF" w:rsidRPr="00AD1225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 xml:space="preserve"> de </w:t>
            </w:r>
            <w:r w:rsidR="00240441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mayo</w:t>
            </w:r>
            <w:r w:rsidR="008A5CCF" w:rsidRPr="00AD1225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 xml:space="preserve"> de 2018</w:t>
            </w:r>
          </w:p>
          <w:p w:rsidR="002710DF" w:rsidRPr="00AD1225" w:rsidRDefault="002710DF" w:rsidP="00E449EC">
            <w:pPr>
              <w:pStyle w:val="Sinespaciado"/>
              <w:jc w:val="left"/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0F3098" w:rsidRPr="00AD1225" w:rsidRDefault="000F3098">
      <w:pPr>
        <w:rPr>
          <w:rFonts w:asciiTheme="minorHAnsi" w:hAnsiTheme="minorHAnsi" w:cstheme="minorHAnsi"/>
        </w:rPr>
      </w:pPr>
    </w:p>
    <w:p w:rsidR="000F3098" w:rsidRPr="00AD1225" w:rsidRDefault="000F3098">
      <w:pPr>
        <w:rPr>
          <w:rFonts w:asciiTheme="minorHAnsi" w:hAnsiTheme="minorHAnsi" w:cstheme="minorHAnsi"/>
        </w:rPr>
      </w:pPr>
    </w:p>
    <w:tbl>
      <w:tblPr>
        <w:tblpPr w:leftFromText="187" w:rightFromText="187" w:horzAnchor="margin" w:tblpXSpec="center" w:tblpYSpec="bottom"/>
        <w:tblW w:w="5000" w:type="pct"/>
        <w:tblLook w:val="04A0" w:firstRow="1" w:lastRow="0" w:firstColumn="1" w:lastColumn="0" w:noHBand="0" w:noVBand="1"/>
      </w:tblPr>
      <w:tblGrid>
        <w:gridCol w:w="8838"/>
      </w:tblGrid>
      <w:tr w:rsidR="000F3098" w:rsidRPr="00AD1225">
        <w:tc>
          <w:tcPr>
            <w:tcW w:w="0" w:type="auto"/>
          </w:tcPr>
          <w:p w:rsidR="000F3098" w:rsidRPr="00AD1225" w:rsidRDefault="000F3098">
            <w:pPr>
              <w:pStyle w:val="Sinespaciado"/>
              <w:rPr>
                <w:rFonts w:asciiTheme="minorHAnsi" w:hAnsiTheme="minorHAnsi" w:cstheme="minorHAnsi"/>
                <w:b/>
                <w:bCs/>
                <w:caps/>
                <w:color w:val="76923C"/>
                <w:sz w:val="28"/>
                <w:szCs w:val="28"/>
                <w:lang w:val="es-ES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aps/>
                <w:color w:val="76923C"/>
                <w:sz w:val="28"/>
                <w:szCs w:val="28"/>
                <w:lang w:val="es-ES"/>
              </w:rPr>
              <w:t>[</w:t>
            </w:r>
            <w:r w:rsidR="007461B3" w:rsidRPr="00AD122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Informes estatales de monitoreo y nacional de los requerimientos formulados a los concesionarios de radio y televisión</w:t>
            </w:r>
            <w:r w:rsidR="00AA11CF" w:rsidRPr="00AD1225">
              <w:rPr>
                <w:rFonts w:asciiTheme="minorHAnsi" w:hAnsiTheme="minorHAnsi" w:cstheme="minorHAnsi"/>
                <w:b/>
                <w:bCs/>
                <w:caps/>
                <w:sz w:val="28"/>
                <w:szCs w:val="28"/>
              </w:rPr>
              <w:t>.</w:t>
            </w:r>
            <w:r w:rsidRPr="00AD1225">
              <w:rPr>
                <w:rFonts w:asciiTheme="minorHAnsi" w:hAnsiTheme="minorHAnsi" w:cstheme="minorHAnsi"/>
                <w:b/>
                <w:bCs/>
                <w:caps/>
                <w:color w:val="76923C"/>
                <w:sz w:val="28"/>
                <w:szCs w:val="28"/>
                <w:lang w:val="es-ES"/>
              </w:rPr>
              <w:t>]</w:t>
            </w:r>
          </w:p>
          <w:p w:rsidR="000F3098" w:rsidRPr="00AD1225" w:rsidRDefault="000F3098">
            <w:pPr>
              <w:pStyle w:val="Sinespaciado"/>
              <w:rPr>
                <w:rFonts w:asciiTheme="minorHAnsi" w:hAnsiTheme="minorHAnsi" w:cstheme="minorHAnsi"/>
                <w:b/>
                <w:bCs/>
                <w:caps/>
                <w:sz w:val="28"/>
                <w:szCs w:val="28"/>
              </w:rPr>
            </w:pPr>
          </w:p>
        </w:tc>
      </w:tr>
      <w:tr w:rsidR="000F3098" w:rsidRPr="00AD1225">
        <w:tc>
          <w:tcPr>
            <w:tcW w:w="0" w:type="auto"/>
          </w:tcPr>
          <w:p w:rsidR="000F3098" w:rsidRPr="00AD1225" w:rsidRDefault="000F3098" w:rsidP="000F3098">
            <w:pPr>
              <w:pStyle w:val="Sinespaciado"/>
              <w:jc w:val="right"/>
              <w:rPr>
                <w:rFonts w:asciiTheme="minorHAnsi" w:hAnsiTheme="minorHAnsi" w:cstheme="minorHAnsi"/>
                <w:color w:val="808080"/>
                <w:sz w:val="28"/>
                <w:szCs w:val="28"/>
              </w:rPr>
            </w:pPr>
          </w:p>
        </w:tc>
      </w:tr>
    </w:tbl>
    <w:p w:rsidR="000F3098" w:rsidRPr="00AD1225" w:rsidRDefault="000F3098">
      <w:pPr>
        <w:rPr>
          <w:rFonts w:asciiTheme="minorHAnsi" w:hAnsiTheme="minorHAnsi" w:cstheme="minorHAnsi"/>
        </w:rPr>
      </w:pPr>
    </w:p>
    <w:p w:rsidR="007E7FAD" w:rsidRPr="00AD1225" w:rsidRDefault="000F3098" w:rsidP="00FF02BE">
      <w:pPr>
        <w:rPr>
          <w:rFonts w:asciiTheme="minorHAnsi" w:hAnsiTheme="minorHAnsi" w:cstheme="minorHAnsi"/>
          <w:b/>
        </w:rPr>
      </w:pPr>
      <w:r w:rsidRPr="00AD1225">
        <w:rPr>
          <w:rFonts w:asciiTheme="minorHAnsi" w:hAnsiTheme="minorHAnsi" w:cstheme="minorHAnsi"/>
          <w:b/>
        </w:rPr>
        <w:br w:type="page"/>
      </w:r>
      <w:r w:rsidR="007461B3" w:rsidRPr="00AD1225">
        <w:rPr>
          <w:rFonts w:asciiTheme="minorHAnsi" w:hAnsiTheme="minorHAnsi" w:cstheme="minorHAnsi"/>
          <w:b/>
        </w:rPr>
        <w:lastRenderedPageBreak/>
        <w:t>Informes estatales de monitoreo y nacional de los requerimientos formulados a los concesionarios de radio y televisión</w:t>
      </w:r>
      <w:r w:rsidR="007E7FAD" w:rsidRPr="00AD1225">
        <w:rPr>
          <w:rFonts w:asciiTheme="minorHAnsi" w:hAnsiTheme="minorHAnsi" w:cstheme="minorHAnsi"/>
          <w:b/>
        </w:rPr>
        <w:t>.</w:t>
      </w:r>
    </w:p>
    <w:p w:rsidR="002710DF" w:rsidRPr="00AD1225" w:rsidRDefault="002710DF" w:rsidP="004C2BC2">
      <w:pPr>
        <w:pStyle w:val="Sinespaciado"/>
        <w:rPr>
          <w:rFonts w:asciiTheme="minorHAnsi" w:hAnsiTheme="minorHAnsi" w:cstheme="minorHAnsi"/>
          <w:b/>
        </w:rPr>
      </w:pPr>
    </w:p>
    <w:tbl>
      <w:tblPr>
        <w:tblW w:w="9054" w:type="dxa"/>
        <w:tblLook w:val="04A0" w:firstRow="1" w:lastRow="0" w:firstColumn="1" w:lastColumn="0" w:noHBand="0" w:noVBand="1"/>
      </w:tblPr>
      <w:tblGrid>
        <w:gridCol w:w="8613"/>
        <w:gridCol w:w="441"/>
      </w:tblGrid>
      <w:tr w:rsidR="00C0227C" w:rsidRPr="00AD1225" w:rsidTr="007518D1">
        <w:tc>
          <w:tcPr>
            <w:tcW w:w="8613" w:type="dxa"/>
            <w:shd w:val="clear" w:color="auto" w:fill="auto"/>
          </w:tcPr>
          <w:p w:rsidR="00C0227C" w:rsidRPr="00AD1225" w:rsidRDefault="00C0227C" w:rsidP="007A151A">
            <w:pPr>
              <w:pStyle w:val="Sinespaciad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b/>
                <w:sz w:val="18"/>
                <w:szCs w:val="18"/>
              </w:rPr>
              <w:t>Índice</w:t>
            </w:r>
          </w:p>
          <w:p w:rsidR="002710DF" w:rsidRPr="00AD1225" w:rsidRDefault="002710DF" w:rsidP="007A151A">
            <w:pPr>
              <w:pStyle w:val="Sinespaciad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auto"/>
          </w:tcPr>
          <w:p w:rsidR="00C0227C" w:rsidRPr="00AD1225" w:rsidRDefault="00C0227C" w:rsidP="00277D75">
            <w:pPr>
              <w:pStyle w:val="Sinespaciad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227C" w:rsidRPr="00AD1225" w:rsidTr="007518D1">
        <w:tc>
          <w:tcPr>
            <w:tcW w:w="8613" w:type="dxa"/>
            <w:shd w:val="clear" w:color="auto" w:fill="auto"/>
          </w:tcPr>
          <w:p w:rsidR="00C0227C" w:rsidRPr="00AD1225" w:rsidRDefault="00C0227C" w:rsidP="007A151A">
            <w:pPr>
              <w:pStyle w:val="Sinespaciad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b/>
                <w:sz w:val="18"/>
                <w:szCs w:val="18"/>
              </w:rPr>
              <w:t>Introducción</w:t>
            </w:r>
          </w:p>
          <w:p w:rsidR="002710DF" w:rsidRPr="00AD1225" w:rsidRDefault="002710DF" w:rsidP="007A151A">
            <w:pPr>
              <w:pStyle w:val="Sinespaciad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auto"/>
          </w:tcPr>
          <w:p w:rsidR="00C0227C" w:rsidRPr="00AD1225" w:rsidRDefault="00C0227C" w:rsidP="00277D75">
            <w:pPr>
              <w:pStyle w:val="Sinespaciad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227C" w:rsidRPr="00AD1225" w:rsidTr="007518D1">
        <w:tc>
          <w:tcPr>
            <w:tcW w:w="8613" w:type="dxa"/>
            <w:shd w:val="clear" w:color="auto" w:fill="E7E6E6"/>
          </w:tcPr>
          <w:p w:rsidR="00C0227C" w:rsidRPr="00AD1225" w:rsidRDefault="00DC1BD4" w:rsidP="00240441">
            <w:pPr>
              <w:pStyle w:val="Sinespaciad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SECCIÓN A. </w:t>
            </w:r>
            <w:r w:rsidR="004D7897" w:rsidRPr="00AD12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INFORMES DEL </w:t>
            </w:r>
            <w:r w:rsidR="009F4175" w:rsidRPr="00AD1225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="00240441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="00A6085D" w:rsidRPr="00AD12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DE </w:t>
            </w:r>
            <w:r w:rsidR="00240441">
              <w:rPr>
                <w:rFonts w:asciiTheme="minorHAnsi" w:hAnsiTheme="minorHAnsi" w:cstheme="minorHAnsi"/>
                <w:b/>
                <w:sz w:val="18"/>
                <w:szCs w:val="18"/>
              </w:rPr>
              <w:t>MARZO</w:t>
            </w:r>
            <w:r w:rsidR="009F4175" w:rsidRPr="00AD12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AL 1</w:t>
            </w:r>
            <w:r w:rsidR="00240441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  <w:r w:rsidR="009F4175" w:rsidRPr="00AD12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DE </w:t>
            </w:r>
            <w:r w:rsidR="00240441">
              <w:rPr>
                <w:rFonts w:asciiTheme="minorHAnsi" w:hAnsiTheme="minorHAnsi" w:cstheme="minorHAnsi"/>
                <w:b/>
                <w:sz w:val="18"/>
                <w:szCs w:val="18"/>
              </w:rPr>
              <w:t>ABRIL</w:t>
            </w:r>
            <w:r w:rsidR="00A6085D" w:rsidRPr="00AD12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DE 2018</w:t>
            </w:r>
          </w:p>
        </w:tc>
        <w:tc>
          <w:tcPr>
            <w:tcW w:w="441" w:type="dxa"/>
            <w:shd w:val="clear" w:color="auto" w:fill="E7E6E6"/>
          </w:tcPr>
          <w:p w:rsidR="00C0227C" w:rsidRPr="00AD1225" w:rsidRDefault="00C0227C" w:rsidP="00277D75">
            <w:pPr>
              <w:pStyle w:val="Sinespaciad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0227C" w:rsidRPr="00AD1225" w:rsidTr="007518D1">
        <w:tc>
          <w:tcPr>
            <w:tcW w:w="8613" w:type="dxa"/>
            <w:shd w:val="clear" w:color="auto" w:fill="auto"/>
          </w:tcPr>
          <w:p w:rsidR="002710DF" w:rsidRPr="00AD1225" w:rsidRDefault="002710DF" w:rsidP="007A151A">
            <w:pPr>
              <w:pStyle w:val="Sinespaciad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C0227C" w:rsidRPr="00AD1225" w:rsidRDefault="00C0227C" w:rsidP="007A151A">
            <w:pPr>
              <w:pStyle w:val="Sinespaciad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b/>
                <w:sz w:val="18"/>
                <w:szCs w:val="18"/>
              </w:rPr>
              <w:t>1. Informes estatales de monitoreo.</w:t>
            </w:r>
          </w:p>
        </w:tc>
        <w:tc>
          <w:tcPr>
            <w:tcW w:w="441" w:type="dxa"/>
            <w:shd w:val="clear" w:color="auto" w:fill="auto"/>
          </w:tcPr>
          <w:p w:rsidR="00277D75" w:rsidRPr="00AD1225" w:rsidRDefault="00277D75" w:rsidP="00277D75">
            <w:pPr>
              <w:pStyle w:val="Sinespaciad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C0F7C" w:rsidRPr="00AD1225" w:rsidTr="007518D1">
        <w:tc>
          <w:tcPr>
            <w:tcW w:w="8613" w:type="dxa"/>
            <w:shd w:val="clear" w:color="auto" w:fill="auto"/>
          </w:tcPr>
          <w:p w:rsidR="00240441" w:rsidRPr="00240441" w:rsidRDefault="00240441" w:rsidP="00240441">
            <w:pPr>
              <w:pStyle w:val="Prrafodelista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240441">
              <w:rPr>
                <w:rFonts w:asciiTheme="minorHAnsi" w:hAnsiTheme="minorHAnsi" w:cstheme="minorHAnsi"/>
                <w:sz w:val="18"/>
                <w:szCs w:val="18"/>
              </w:rPr>
              <w:t>Periodo del 14 al 20 de marzo de 2018</w:t>
            </w:r>
          </w:p>
          <w:p w:rsidR="00240441" w:rsidRPr="00240441" w:rsidRDefault="00240441" w:rsidP="00240441">
            <w:pPr>
              <w:pStyle w:val="Prrafodelista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240441">
              <w:rPr>
                <w:rFonts w:asciiTheme="minorHAnsi" w:hAnsiTheme="minorHAnsi" w:cstheme="minorHAnsi"/>
                <w:sz w:val="18"/>
                <w:szCs w:val="18"/>
              </w:rPr>
              <w:t>Periodo del 21 al 27 de marzo de 2018</w:t>
            </w:r>
          </w:p>
          <w:p w:rsidR="00240441" w:rsidRPr="00240441" w:rsidRDefault="00240441" w:rsidP="00240441">
            <w:pPr>
              <w:pStyle w:val="Prrafodelista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240441">
              <w:rPr>
                <w:rFonts w:asciiTheme="minorHAnsi" w:hAnsiTheme="minorHAnsi" w:cstheme="minorHAnsi"/>
                <w:sz w:val="18"/>
                <w:szCs w:val="18"/>
              </w:rPr>
              <w:t>Periodo del 28 al 29 de marzo de 2018</w:t>
            </w:r>
          </w:p>
          <w:p w:rsidR="00240441" w:rsidRPr="00240441" w:rsidRDefault="00240441" w:rsidP="00240441">
            <w:pPr>
              <w:pStyle w:val="Prrafodelista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240441">
              <w:rPr>
                <w:rFonts w:asciiTheme="minorHAnsi" w:hAnsiTheme="minorHAnsi" w:cstheme="minorHAnsi"/>
                <w:sz w:val="18"/>
                <w:szCs w:val="18"/>
              </w:rPr>
              <w:t>Periodo del 30 de marzo al 3 de abril de 2018</w:t>
            </w:r>
          </w:p>
          <w:p w:rsidR="00FC0F7C" w:rsidRPr="00240441" w:rsidRDefault="00240441" w:rsidP="00240441">
            <w:pPr>
              <w:pStyle w:val="Prrafodelista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240441">
              <w:rPr>
                <w:rFonts w:asciiTheme="minorHAnsi" w:hAnsiTheme="minorHAnsi" w:cstheme="minorHAnsi"/>
                <w:sz w:val="18"/>
                <w:szCs w:val="18"/>
              </w:rPr>
              <w:t>Periodo del 4 al 10 de abril de 2018</w:t>
            </w:r>
          </w:p>
        </w:tc>
        <w:tc>
          <w:tcPr>
            <w:tcW w:w="441" w:type="dxa"/>
            <w:shd w:val="clear" w:color="auto" w:fill="auto"/>
          </w:tcPr>
          <w:p w:rsidR="00FC0F7C" w:rsidRPr="00AD1225" w:rsidRDefault="00FC0F7C" w:rsidP="00FC0F7C">
            <w:pPr>
              <w:pStyle w:val="Sinespaciad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C0F7C" w:rsidRPr="00AD1225" w:rsidTr="007518D1">
        <w:tc>
          <w:tcPr>
            <w:tcW w:w="8613" w:type="dxa"/>
            <w:shd w:val="clear" w:color="auto" w:fill="auto"/>
          </w:tcPr>
          <w:p w:rsidR="00FC0F7C" w:rsidRPr="00AD1225" w:rsidRDefault="00FC0F7C" w:rsidP="00FC0F7C">
            <w:pPr>
              <w:pStyle w:val="Sinespaciado"/>
              <w:ind w:left="72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auto"/>
          </w:tcPr>
          <w:p w:rsidR="00FC0F7C" w:rsidRPr="00AD1225" w:rsidRDefault="00FC0F7C" w:rsidP="00FC0F7C">
            <w:pPr>
              <w:pStyle w:val="Sinespaciad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227C" w:rsidRPr="00AD1225" w:rsidTr="007518D1">
        <w:tc>
          <w:tcPr>
            <w:tcW w:w="8613" w:type="dxa"/>
            <w:shd w:val="clear" w:color="auto" w:fill="auto"/>
          </w:tcPr>
          <w:p w:rsidR="00C0227C" w:rsidRPr="00AD1225" w:rsidRDefault="00C0227C" w:rsidP="006271ED">
            <w:pPr>
              <w:pStyle w:val="Sinespaciad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1" w:type="dxa"/>
          </w:tcPr>
          <w:p w:rsidR="00C0227C" w:rsidRPr="00AD1225" w:rsidRDefault="00C0227C" w:rsidP="00277D75">
            <w:pPr>
              <w:pStyle w:val="Sinespaciad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227C" w:rsidRPr="00AD1225" w:rsidTr="007518D1">
        <w:tc>
          <w:tcPr>
            <w:tcW w:w="8613" w:type="dxa"/>
            <w:shd w:val="clear" w:color="auto" w:fill="auto"/>
          </w:tcPr>
          <w:p w:rsidR="00C0227C" w:rsidRPr="00AD1225" w:rsidRDefault="00C0227C" w:rsidP="007A151A">
            <w:pPr>
              <w:pStyle w:val="Sinespaciad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auto"/>
          </w:tcPr>
          <w:p w:rsidR="00C0227C" w:rsidRPr="00AD1225" w:rsidRDefault="00C0227C" w:rsidP="00277D75">
            <w:pPr>
              <w:pStyle w:val="Sinespaciad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227C" w:rsidRPr="00AD1225" w:rsidTr="007518D1">
        <w:tc>
          <w:tcPr>
            <w:tcW w:w="8613" w:type="dxa"/>
            <w:shd w:val="clear" w:color="auto" w:fill="auto"/>
          </w:tcPr>
          <w:p w:rsidR="00C0227C" w:rsidRPr="00AD1225" w:rsidRDefault="00C0227C" w:rsidP="00240441">
            <w:pPr>
              <w:pStyle w:val="Sinespaciad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2. Informe nacional de requerimientos. Periodo </w:t>
            </w:r>
            <w:r w:rsidR="002710DF" w:rsidRPr="00AD1225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ordi</w:t>
            </w:r>
            <w:r w:rsidR="004D7897" w:rsidRPr="00AD1225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nario (</w:t>
            </w:r>
            <w:r w:rsidR="009F4175" w:rsidRPr="00AD1225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1</w:t>
            </w:r>
            <w:r w:rsidR="00240441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4</w:t>
            </w:r>
            <w:r w:rsidR="00A6085D" w:rsidRPr="00AD1225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 xml:space="preserve"> de </w:t>
            </w:r>
            <w:r w:rsidR="00240441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marzo al 10</w:t>
            </w:r>
            <w:r w:rsidR="009F4175" w:rsidRPr="00AD1225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 xml:space="preserve"> de </w:t>
            </w:r>
            <w:r w:rsidR="00240441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abril</w:t>
            </w:r>
            <w:r w:rsidR="00A6085D" w:rsidRPr="00AD1225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 xml:space="preserve"> de 2018</w:t>
            </w:r>
            <w:r w:rsidRPr="00AD1225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>).</w:t>
            </w:r>
          </w:p>
        </w:tc>
        <w:tc>
          <w:tcPr>
            <w:tcW w:w="441" w:type="dxa"/>
            <w:shd w:val="clear" w:color="auto" w:fill="auto"/>
          </w:tcPr>
          <w:p w:rsidR="00C0227C" w:rsidRPr="00AD1225" w:rsidRDefault="00C0227C" w:rsidP="00277D75">
            <w:pPr>
              <w:pStyle w:val="Sinespaciad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227C" w:rsidRPr="00AD1225" w:rsidTr="007518D1">
        <w:tc>
          <w:tcPr>
            <w:tcW w:w="8613" w:type="dxa"/>
            <w:shd w:val="clear" w:color="auto" w:fill="auto"/>
          </w:tcPr>
          <w:p w:rsidR="00C0227C" w:rsidRPr="00AD1225" w:rsidRDefault="00C0227C" w:rsidP="000B495F">
            <w:pPr>
              <w:pStyle w:val="Sinespaciado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sz w:val="18"/>
                <w:szCs w:val="18"/>
              </w:rPr>
              <w:t>Análisis de los resultados del proceso de requerimiento de promocionales no transmitidos</w:t>
            </w:r>
            <w:r w:rsidR="0046049A" w:rsidRPr="00AD1225">
              <w:rPr>
                <w:rFonts w:asciiTheme="minorHAnsi" w:hAnsiTheme="minorHAnsi" w:cstheme="minorHAnsi"/>
                <w:sz w:val="18"/>
                <w:szCs w:val="18"/>
              </w:rPr>
              <w:t xml:space="preserve"> y excedentes</w:t>
            </w:r>
            <w:r w:rsidRPr="00AD12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41" w:type="dxa"/>
            <w:shd w:val="clear" w:color="auto" w:fill="auto"/>
          </w:tcPr>
          <w:p w:rsidR="00C0227C" w:rsidRPr="00AD1225" w:rsidRDefault="00C0227C" w:rsidP="00277D75">
            <w:pPr>
              <w:pStyle w:val="Sinespaciad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227C" w:rsidRPr="00AD1225" w:rsidTr="0048355D">
        <w:trPr>
          <w:trHeight w:val="232"/>
        </w:trPr>
        <w:tc>
          <w:tcPr>
            <w:tcW w:w="8613" w:type="dxa"/>
            <w:shd w:val="clear" w:color="auto" w:fill="auto"/>
          </w:tcPr>
          <w:p w:rsidR="00C0227C" w:rsidRPr="00AD1225" w:rsidRDefault="00C0227C" w:rsidP="000B495F">
            <w:pPr>
              <w:pStyle w:val="Sinespaciado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sz w:val="18"/>
                <w:szCs w:val="18"/>
              </w:rPr>
              <w:t>Reprogramaciones: voluntarias y por requerimiento</w:t>
            </w:r>
          </w:p>
        </w:tc>
        <w:tc>
          <w:tcPr>
            <w:tcW w:w="441" w:type="dxa"/>
            <w:shd w:val="clear" w:color="auto" w:fill="auto"/>
          </w:tcPr>
          <w:p w:rsidR="00C0227C" w:rsidRPr="00AD1225" w:rsidRDefault="00C0227C" w:rsidP="00277D75">
            <w:pPr>
              <w:pStyle w:val="Sinespaciad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227C" w:rsidRPr="00AD1225" w:rsidTr="007518D1">
        <w:tc>
          <w:tcPr>
            <w:tcW w:w="8613" w:type="dxa"/>
            <w:shd w:val="clear" w:color="auto" w:fill="auto"/>
          </w:tcPr>
          <w:p w:rsidR="00C0227C" w:rsidRPr="00AD1225" w:rsidRDefault="00C0227C" w:rsidP="000B495F">
            <w:pPr>
              <w:pStyle w:val="Sinespaciado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sz w:val="18"/>
                <w:szCs w:val="18"/>
              </w:rPr>
              <w:t>Requerimientos registrados por omisiones</w:t>
            </w:r>
            <w:r w:rsidR="0046049A" w:rsidRPr="00AD1225">
              <w:rPr>
                <w:rFonts w:asciiTheme="minorHAnsi" w:hAnsiTheme="minorHAnsi" w:cstheme="minorHAnsi"/>
                <w:sz w:val="18"/>
                <w:szCs w:val="18"/>
              </w:rPr>
              <w:t xml:space="preserve"> y excedentes</w:t>
            </w:r>
            <w:r w:rsidRPr="00AD1225">
              <w:rPr>
                <w:rFonts w:asciiTheme="minorHAnsi" w:hAnsiTheme="minorHAnsi" w:cstheme="minorHAnsi"/>
                <w:sz w:val="18"/>
                <w:szCs w:val="18"/>
              </w:rPr>
              <w:t xml:space="preserve"> en </w:t>
            </w:r>
            <w:r w:rsidR="000B495F" w:rsidRPr="00AD1225">
              <w:rPr>
                <w:rFonts w:asciiTheme="minorHAnsi" w:hAnsiTheme="minorHAnsi" w:cstheme="minorHAnsi"/>
                <w:sz w:val="18"/>
                <w:szCs w:val="18"/>
              </w:rPr>
              <w:t>la transmisión de promocionales</w:t>
            </w:r>
          </w:p>
          <w:p w:rsidR="004B13A2" w:rsidRPr="00AD1225" w:rsidRDefault="004B13A2" w:rsidP="004B13A2">
            <w:pPr>
              <w:pStyle w:val="Sinespaciad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auto"/>
          </w:tcPr>
          <w:p w:rsidR="00C0227C" w:rsidRPr="00AD1225" w:rsidRDefault="00C0227C" w:rsidP="00277D75">
            <w:pPr>
              <w:pStyle w:val="Sinespaciad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227C" w:rsidRPr="00AD1225" w:rsidTr="007518D1">
        <w:tc>
          <w:tcPr>
            <w:tcW w:w="8613" w:type="dxa"/>
            <w:shd w:val="clear" w:color="auto" w:fill="auto"/>
          </w:tcPr>
          <w:p w:rsidR="00C0227C" w:rsidRPr="00AD1225" w:rsidRDefault="00C0227C" w:rsidP="004B13A2">
            <w:pPr>
              <w:pStyle w:val="Sinespaciad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auto"/>
          </w:tcPr>
          <w:p w:rsidR="00C0227C" w:rsidRPr="00AD1225" w:rsidRDefault="00C0227C" w:rsidP="00277D75">
            <w:pPr>
              <w:pStyle w:val="Sinespaciad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67148" w:rsidRPr="00AD1225" w:rsidTr="007518D1">
        <w:tc>
          <w:tcPr>
            <w:tcW w:w="8613" w:type="dxa"/>
            <w:shd w:val="clear" w:color="auto" w:fill="auto"/>
          </w:tcPr>
          <w:p w:rsidR="00D67148" w:rsidRPr="00AD1225" w:rsidRDefault="00D67148" w:rsidP="00D67148">
            <w:pPr>
              <w:pStyle w:val="Sinespaciad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1" w:type="dxa"/>
          </w:tcPr>
          <w:p w:rsidR="00D67148" w:rsidRPr="00AD1225" w:rsidRDefault="00D67148" w:rsidP="00277D75">
            <w:pPr>
              <w:pStyle w:val="Sinespaciad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67148" w:rsidRPr="00AD1225" w:rsidTr="007518D1">
        <w:tc>
          <w:tcPr>
            <w:tcW w:w="8613" w:type="dxa"/>
            <w:shd w:val="clear" w:color="auto" w:fill="D9D9D9"/>
          </w:tcPr>
          <w:p w:rsidR="00D67148" w:rsidRPr="00E42B92" w:rsidRDefault="00D67148" w:rsidP="00240441">
            <w:pPr>
              <w:pStyle w:val="Sinespaciad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2B92">
              <w:rPr>
                <w:rFonts w:asciiTheme="minorHAnsi" w:hAnsiTheme="minorHAnsi" w:cstheme="minorHAnsi"/>
                <w:b/>
                <w:sz w:val="18"/>
                <w:szCs w:val="18"/>
              </w:rPr>
              <w:t>SECCIÓN B</w:t>
            </w:r>
            <w:r w:rsidR="006271ED" w:rsidRPr="00E42B92">
              <w:rPr>
                <w:rFonts w:asciiTheme="minorHAnsi" w:hAnsiTheme="minorHAnsi" w:cstheme="minorHAnsi"/>
                <w:b/>
                <w:sz w:val="18"/>
                <w:szCs w:val="18"/>
              </w:rPr>
              <w:t>. INFORME</w:t>
            </w:r>
            <w:r w:rsidR="00E06571" w:rsidRPr="00E42B9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 DEL </w:t>
            </w:r>
            <w:r w:rsidR="00AD1225" w:rsidRPr="00E42B92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="00240441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="004D7897" w:rsidRPr="00E42B9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DE </w:t>
            </w:r>
            <w:r w:rsidR="00E42B92" w:rsidRPr="00E42B92">
              <w:rPr>
                <w:rFonts w:asciiTheme="minorHAnsi" w:hAnsiTheme="minorHAnsi" w:cstheme="minorHAnsi"/>
                <w:b/>
                <w:sz w:val="18"/>
                <w:szCs w:val="18"/>
              </w:rPr>
              <w:t>ABRIL</w:t>
            </w:r>
            <w:r w:rsidR="0024044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AL 8 DE MAYO</w:t>
            </w:r>
            <w:r w:rsidR="00A6085D" w:rsidRPr="00E42B9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E42B92">
              <w:rPr>
                <w:rFonts w:asciiTheme="minorHAnsi" w:hAnsiTheme="minorHAnsi" w:cstheme="minorHAnsi"/>
                <w:b/>
                <w:sz w:val="18"/>
                <w:szCs w:val="18"/>
              </w:rPr>
              <w:t>DE 201</w:t>
            </w:r>
            <w:r w:rsidR="00E06571" w:rsidRPr="00E42B92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D9D9D9"/>
          </w:tcPr>
          <w:p w:rsidR="00D67148" w:rsidRPr="00AD1225" w:rsidRDefault="00D67148" w:rsidP="00277D75">
            <w:pPr>
              <w:pStyle w:val="Sinespaciad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67148" w:rsidRPr="00AD1225" w:rsidTr="007518D1">
        <w:tc>
          <w:tcPr>
            <w:tcW w:w="8613" w:type="dxa"/>
            <w:shd w:val="clear" w:color="auto" w:fill="auto"/>
          </w:tcPr>
          <w:p w:rsidR="002710DF" w:rsidRPr="00AD1225" w:rsidRDefault="002710DF" w:rsidP="002710DF">
            <w:pPr>
              <w:pStyle w:val="Sinespaciad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D67148" w:rsidRPr="00AD1225" w:rsidRDefault="002710DF" w:rsidP="000B495F">
            <w:pPr>
              <w:pStyle w:val="Sinespaciado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="00D67148" w:rsidRPr="00AD1225">
              <w:rPr>
                <w:rFonts w:asciiTheme="minorHAnsi" w:hAnsiTheme="minorHAnsi" w:cstheme="minorHAnsi"/>
                <w:b/>
                <w:sz w:val="18"/>
                <w:szCs w:val="18"/>
              </w:rPr>
              <w:t>. Informes estatales de monitoreo</w:t>
            </w:r>
          </w:p>
        </w:tc>
        <w:tc>
          <w:tcPr>
            <w:tcW w:w="441" w:type="dxa"/>
          </w:tcPr>
          <w:p w:rsidR="00446074" w:rsidRPr="00AD1225" w:rsidRDefault="00446074" w:rsidP="00277D75">
            <w:pPr>
              <w:pStyle w:val="Sinespaciad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67148" w:rsidRPr="00AD1225" w:rsidTr="000B495F">
        <w:trPr>
          <w:trHeight w:val="205"/>
        </w:trPr>
        <w:tc>
          <w:tcPr>
            <w:tcW w:w="8613" w:type="dxa"/>
            <w:shd w:val="clear" w:color="auto" w:fill="auto"/>
          </w:tcPr>
          <w:p w:rsidR="000E71EB" w:rsidRPr="00AD1225" w:rsidRDefault="000E71EB" w:rsidP="000E71E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sz w:val="18"/>
                <w:szCs w:val="18"/>
              </w:rPr>
              <w:t xml:space="preserve">Periodo del </w:t>
            </w:r>
            <w:r w:rsidR="00971093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  <w:r w:rsidRPr="00AD1225">
              <w:rPr>
                <w:rFonts w:asciiTheme="minorHAnsi" w:hAnsiTheme="minorHAnsi" w:cstheme="minorHAnsi"/>
                <w:sz w:val="18"/>
                <w:szCs w:val="18"/>
              </w:rPr>
              <w:t xml:space="preserve"> al </w:t>
            </w:r>
            <w:r w:rsidR="00971093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  <w:r w:rsidRPr="00AD1225">
              <w:rPr>
                <w:rFonts w:asciiTheme="minorHAnsi" w:hAnsiTheme="minorHAnsi" w:cstheme="minorHAnsi"/>
                <w:sz w:val="18"/>
                <w:szCs w:val="18"/>
              </w:rPr>
              <w:t xml:space="preserve"> de </w:t>
            </w:r>
            <w:r w:rsidR="00971093">
              <w:rPr>
                <w:rFonts w:asciiTheme="minorHAnsi" w:hAnsiTheme="minorHAnsi" w:cstheme="minorHAnsi"/>
                <w:sz w:val="18"/>
                <w:szCs w:val="18"/>
              </w:rPr>
              <w:t>abril</w:t>
            </w:r>
            <w:r w:rsidRPr="00AD1225">
              <w:rPr>
                <w:rFonts w:asciiTheme="minorHAnsi" w:hAnsiTheme="minorHAnsi" w:cstheme="minorHAnsi"/>
                <w:sz w:val="18"/>
                <w:szCs w:val="18"/>
              </w:rPr>
              <w:t xml:space="preserve"> de 2018</w:t>
            </w:r>
          </w:p>
          <w:p w:rsidR="000E71EB" w:rsidRPr="00AD1225" w:rsidRDefault="000E71EB" w:rsidP="000E71EB">
            <w:pPr>
              <w:pStyle w:val="Sinespaciado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sz w:val="18"/>
                <w:szCs w:val="18"/>
              </w:rPr>
              <w:t xml:space="preserve">Periodo del </w:t>
            </w:r>
            <w:r w:rsidR="00971093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  <w:r w:rsidRPr="00AD1225">
              <w:rPr>
                <w:rFonts w:asciiTheme="minorHAnsi" w:hAnsiTheme="minorHAnsi" w:cstheme="minorHAnsi"/>
                <w:sz w:val="18"/>
                <w:szCs w:val="18"/>
              </w:rPr>
              <w:t xml:space="preserve"> al </w:t>
            </w:r>
            <w:r w:rsidR="00971093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  <w:r w:rsidRPr="00AD1225">
              <w:rPr>
                <w:rFonts w:asciiTheme="minorHAnsi" w:hAnsiTheme="minorHAnsi" w:cstheme="minorHAnsi"/>
                <w:sz w:val="18"/>
                <w:szCs w:val="18"/>
              </w:rPr>
              <w:t xml:space="preserve"> de </w:t>
            </w:r>
            <w:r w:rsidR="00971093">
              <w:rPr>
                <w:rFonts w:asciiTheme="minorHAnsi" w:hAnsiTheme="minorHAnsi" w:cstheme="minorHAnsi"/>
                <w:sz w:val="18"/>
                <w:szCs w:val="18"/>
              </w:rPr>
              <w:t>abril</w:t>
            </w:r>
            <w:r w:rsidRPr="00AD1225">
              <w:rPr>
                <w:rFonts w:asciiTheme="minorHAnsi" w:hAnsiTheme="minorHAnsi" w:cstheme="minorHAnsi"/>
                <w:sz w:val="18"/>
                <w:szCs w:val="18"/>
              </w:rPr>
              <w:t xml:space="preserve"> de 2018</w:t>
            </w:r>
          </w:p>
          <w:p w:rsidR="000E71EB" w:rsidRPr="00AD1225" w:rsidRDefault="000E71EB" w:rsidP="000E71EB">
            <w:pPr>
              <w:pStyle w:val="Sinespaciado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sz w:val="18"/>
                <w:szCs w:val="18"/>
              </w:rPr>
              <w:t xml:space="preserve">Periodo del </w:t>
            </w:r>
            <w:r w:rsidR="00FA2C2C" w:rsidRPr="00AD122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971093">
              <w:rPr>
                <w:rFonts w:asciiTheme="minorHAnsi" w:hAnsiTheme="minorHAnsi" w:cstheme="minorHAnsi"/>
                <w:sz w:val="18"/>
                <w:szCs w:val="18"/>
              </w:rPr>
              <w:t xml:space="preserve">5 de abril </w:t>
            </w:r>
            <w:r w:rsidR="00FA2C2C" w:rsidRPr="00AD1225">
              <w:rPr>
                <w:rFonts w:asciiTheme="minorHAnsi" w:hAnsiTheme="minorHAnsi" w:cstheme="minorHAnsi"/>
                <w:sz w:val="18"/>
                <w:szCs w:val="18"/>
              </w:rPr>
              <w:t xml:space="preserve">al </w:t>
            </w:r>
            <w:r w:rsidR="0097109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FA2C2C" w:rsidRPr="00AD1225">
              <w:rPr>
                <w:rFonts w:asciiTheme="minorHAnsi" w:hAnsiTheme="minorHAnsi" w:cstheme="minorHAnsi"/>
                <w:sz w:val="18"/>
                <w:szCs w:val="18"/>
              </w:rPr>
              <w:t xml:space="preserve"> de ma</w:t>
            </w:r>
            <w:r w:rsidR="00971093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="00FA2C2C" w:rsidRPr="00AD1225">
              <w:rPr>
                <w:rFonts w:asciiTheme="minorHAnsi" w:hAnsiTheme="minorHAnsi" w:cstheme="minorHAnsi"/>
                <w:sz w:val="18"/>
                <w:szCs w:val="18"/>
              </w:rPr>
              <w:t xml:space="preserve">o </w:t>
            </w:r>
            <w:r w:rsidRPr="00AD1225">
              <w:rPr>
                <w:rFonts w:asciiTheme="minorHAnsi" w:hAnsiTheme="minorHAnsi" w:cstheme="minorHAnsi"/>
                <w:sz w:val="18"/>
                <w:szCs w:val="18"/>
              </w:rPr>
              <w:t>de 2018</w:t>
            </w:r>
          </w:p>
          <w:p w:rsidR="00EC301B" w:rsidRPr="00AD1225" w:rsidRDefault="00EC301B" w:rsidP="000E71EB">
            <w:pPr>
              <w:pStyle w:val="Sinespaciado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sz w:val="18"/>
                <w:szCs w:val="18"/>
              </w:rPr>
              <w:t xml:space="preserve">Periodo del </w:t>
            </w:r>
            <w:r w:rsidR="0097109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AD12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71093">
              <w:rPr>
                <w:rFonts w:asciiTheme="minorHAnsi" w:hAnsiTheme="minorHAnsi" w:cstheme="minorHAnsi"/>
                <w:sz w:val="18"/>
                <w:szCs w:val="18"/>
              </w:rPr>
              <w:t xml:space="preserve">al 8 </w:t>
            </w:r>
            <w:r w:rsidRPr="00AD1225">
              <w:rPr>
                <w:rFonts w:asciiTheme="minorHAnsi" w:hAnsiTheme="minorHAnsi" w:cstheme="minorHAnsi"/>
                <w:sz w:val="18"/>
                <w:szCs w:val="18"/>
              </w:rPr>
              <w:t>de ma</w:t>
            </w:r>
            <w:r w:rsidR="00971093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AD1225">
              <w:rPr>
                <w:rFonts w:asciiTheme="minorHAnsi" w:hAnsiTheme="minorHAnsi" w:cstheme="minorHAnsi"/>
                <w:sz w:val="18"/>
                <w:szCs w:val="18"/>
              </w:rPr>
              <w:t>o de 2018</w:t>
            </w:r>
          </w:p>
          <w:p w:rsidR="000E71EB" w:rsidRPr="00AD1225" w:rsidRDefault="000E71EB" w:rsidP="00FA2C2C">
            <w:pPr>
              <w:pStyle w:val="Sinespaciado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E71EB" w:rsidRPr="00AD1225" w:rsidRDefault="000E71EB" w:rsidP="000E71EB">
            <w:pPr>
              <w:pStyle w:val="Sinespaciado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23EBF" w:rsidRPr="00AD1225" w:rsidRDefault="00023EBF" w:rsidP="00023EBF">
            <w:pPr>
              <w:pStyle w:val="Sinespaciado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1" w:type="dxa"/>
          </w:tcPr>
          <w:p w:rsidR="00D67148" w:rsidRPr="00AD1225" w:rsidRDefault="00D67148" w:rsidP="00277D75">
            <w:pPr>
              <w:pStyle w:val="Sinespaciad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D1678A" w:rsidRPr="00AD1225" w:rsidRDefault="00D1678A" w:rsidP="00C444FE">
      <w:pPr>
        <w:pStyle w:val="Sinespaciado"/>
        <w:rPr>
          <w:rFonts w:asciiTheme="minorHAnsi" w:hAnsiTheme="minorHAnsi" w:cstheme="minorHAnsi"/>
          <w:b/>
        </w:rPr>
      </w:pPr>
    </w:p>
    <w:p w:rsidR="00D1678A" w:rsidRPr="00AD1225" w:rsidRDefault="00D1678A" w:rsidP="00C444FE">
      <w:pPr>
        <w:pStyle w:val="Sinespaciado"/>
        <w:rPr>
          <w:rFonts w:asciiTheme="minorHAnsi" w:hAnsiTheme="minorHAnsi" w:cstheme="minorHAnsi"/>
          <w:b/>
        </w:rPr>
      </w:pPr>
    </w:p>
    <w:p w:rsidR="00D1678A" w:rsidRPr="00AD1225" w:rsidRDefault="00D1678A" w:rsidP="00C444FE">
      <w:pPr>
        <w:pStyle w:val="Sinespaciado"/>
        <w:rPr>
          <w:rFonts w:asciiTheme="minorHAnsi" w:hAnsiTheme="minorHAnsi" w:cstheme="minorHAnsi"/>
          <w:b/>
        </w:rPr>
      </w:pPr>
    </w:p>
    <w:p w:rsidR="002710DF" w:rsidRPr="00AD1225" w:rsidRDefault="002710DF" w:rsidP="00C444FE">
      <w:pPr>
        <w:pStyle w:val="Sinespaciado"/>
        <w:rPr>
          <w:rFonts w:asciiTheme="minorHAnsi" w:hAnsiTheme="minorHAnsi" w:cstheme="minorHAnsi"/>
          <w:b/>
        </w:rPr>
      </w:pPr>
    </w:p>
    <w:p w:rsidR="002710DF" w:rsidRPr="00AD1225" w:rsidRDefault="002710DF" w:rsidP="00C444FE">
      <w:pPr>
        <w:pStyle w:val="Sinespaciado"/>
        <w:rPr>
          <w:rFonts w:asciiTheme="minorHAnsi" w:hAnsiTheme="minorHAnsi" w:cstheme="minorHAnsi"/>
          <w:b/>
        </w:rPr>
      </w:pPr>
    </w:p>
    <w:p w:rsidR="007518D1" w:rsidRPr="00AD1225" w:rsidRDefault="007518D1" w:rsidP="00C444FE">
      <w:pPr>
        <w:pStyle w:val="Sinespaciado"/>
        <w:rPr>
          <w:rFonts w:asciiTheme="minorHAnsi" w:hAnsiTheme="minorHAnsi" w:cstheme="minorHAnsi"/>
          <w:b/>
        </w:rPr>
      </w:pPr>
    </w:p>
    <w:p w:rsidR="002710DF" w:rsidRPr="00AD1225" w:rsidRDefault="002710DF" w:rsidP="00C444FE">
      <w:pPr>
        <w:pStyle w:val="Sinespaciado"/>
        <w:rPr>
          <w:rFonts w:asciiTheme="minorHAnsi" w:hAnsiTheme="minorHAnsi" w:cstheme="minorHAnsi"/>
          <w:b/>
        </w:rPr>
      </w:pPr>
    </w:p>
    <w:p w:rsidR="002710DF" w:rsidRPr="00AD1225" w:rsidRDefault="002710DF" w:rsidP="00C444FE">
      <w:pPr>
        <w:pStyle w:val="Sinespaciado"/>
        <w:rPr>
          <w:rFonts w:asciiTheme="minorHAnsi" w:hAnsiTheme="minorHAnsi" w:cstheme="minorHAnsi"/>
          <w:b/>
        </w:rPr>
      </w:pPr>
    </w:p>
    <w:p w:rsidR="002710DF" w:rsidRPr="00AD1225" w:rsidRDefault="002710DF" w:rsidP="00C444FE">
      <w:pPr>
        <w:pStyle w:val="Sinespaciado"/>
        <w:rPr>
          <w:rFonts w:asciiTheme="minorHAnsi" w:hAnsiTheme="minorHAnsi" w:cstheme="minorHAnsi"/>
          <w:b/>
        </w:rPr>
      </w:pPr>
    </w:p>
    <w:p w:rsidR="002710DF" w:rsidRPr="00AD1225" w:rsidRDefault="002710DF" w:rsidP="00C444FE">
      <w:pPr>
        <w:pStyle w:val="Sinespaciado"/>
        <w:rPr>
          <w:rFonts w:asciiTheme="minorHAnsi" w:hAnsiTheme="minorHAnsi" w:cstheme="minorHAnsi"/>
          <w:b/>
        </w:rPr>
      </w:pPr>
    </w:p>
    <w:p w:rsidR="002710DF" w:rsidRPr="00AD1225" w:rsidRDefault="002710DF" w:rsidP="00C444FE">
      <w:pPr>
        <w:pStyle w:val="Sinespaciado"/>
        <w:rPr>
          <w:rFonts w:asciiTheme="minorHAnsi" w:hAnsiTheme="minorHAnsi" w:cstheme="minorHAnsi"/>
          <w:b/>
        </w:rPr>
      </w:pPr>
    </w:p>
    <w:p w:rsidR="002710DF" w:rsidRPr="00AD1225" w:rsidRDefault="002710DF" w:rsidP="00C444FE">
      <w:pPr>
        <w:pStyle w:val="Sinespaciado"/>
        <w:rPr>
          <w:rFonts w:asciiTheme="minorHAnsi" w:hAnsiTheme="minorHAnsi" w:cstheme="minorHAnsi"/>
          <w:b/>
        </w:rPr>
      </w:pPr>
    </w:p>
    <w:p w:rsidR="002710DF" w:rsidRPr="00AD1225" w:rsidRDefault="002710DF" w:rsidP="00C444FE">
      <w:pPr>
        <w:pStyle w:val="Sinespaciado"/>
        <w:rPr>
          <w:rFonts w:asciiTheme="minorHAnsi" w:hAnsiTheme="minorHAnsi" w:cstheme="minorHAnsi"/>
          <w:b/>
        </w:rPr>
      </w:pPr>
    </w:p>
    <w:p w:rsidR="002710DF" w:rsidRPr="00AD1225" w:rsidRDefault="002710DF" w:rsidP="00C444FE">
      <w:pPr>
        <w:pStyle w:val="Sinespaciado"/>
        <w:rPr>
          <w:rFonts w:asciiTheme="minorHAnsi" w:hAnsiTheme="minorHAnsi" w:cstheme="minorHAnsi"/>
          <w:b/>
        </w:rPr>
      </w:pPr>
    </w:p>
    <w:p w:rsidR="002710DF" w:rsidRPr="00AD1225" w:rsidRDefault="002710DF" w:rsidP="00C444FE">
      <w:pPr>
        <w:pStyle w:val="Sinespaciado"/>
        <w:rPr>
          <w:rFonts w:asciiTheme="minorHAnsi" w:hAnsiTheme="minorHAnsi" w:cstheme="minorHAnsi"/>
          <w:b/>
        </w:rPr>
      </w:pPr>
    </w:p>
    <w:p w:rsidR="002710DF" w:rsidRPr="00AD1225" w:rsidRDefault="002710DF" w:rsidP="00C444FE">
      <w:pPr>
        <w:pStyle w:val="Sinespaciado"/>
        <w:rPr>
          <w:rFonts w:asciiTheme="minorHAnsi" w:hAnsiTheme="minorHAnsi" w:cstheme="minorHAnsi"/>
          <w:b/>
        </w:rPr>
      </w:pPr>
    </w:p>
    <w:p w:rsidR="002710DF" w:rsidRPr="00AD1225" w:rsidRDefault="002710DF" w:rsidP="00C444FE">
      <w:pPr>
        <w:pStyle w:val="Sinespaciado"/>
        <w:rPr>
          <w:rFonts w:asciiTheme="minorHAnsi" w:hAnsiTheme="minorHAnsi" w:cstheme="minorHAnsi"/>
          <w:b/>
        </w:rPr>
      </w:pPr>
    </w:p>
    <w:p w:rsidR="00542E58" w:rsidRPr="00AD1225" w:rsidRDefault="00542E58" w:rsidP="00C444FE">
      <w:pPr>
        <w:pStyle w:val="Sinespaciado"/>
        <w:rPr>
          <w:rFonts w:asciiTheme="minorHAnsi" w:hAnsiTheme="minorHAnsi" w:cstheme="minorHAnsi"/>
          <w:b/>
        </w:rPr>
      </w:pPr>
    </w:p>
    <w:p w:rsidR="002710DF" w:rsidRPr="00AD1225" w:rsidRDefault="002710DF" w:rsidP="00C444FE">
      <w:pPr>
        <w:pStyle w:val="Sinespaciado"/>
        <w:rPr>
          <w:rFonts w:asciiTheme="minorHAnsi" w:hAnsiTheme="minorHAnsi" w:cstheme="minorHAnsi"/>
          <w:b/>
        </w:rPr>
      </w:pPr>
    </w:p>
    <w:p w:rsidR="002710DF" w:rsidRPr="00AD1225" w:rsidRDefault="002710DF" w:rsidP="00C444FE">
      <w:pPr>
        <w:pStyle w:val="Sinespaciado"/>
        <w:rPr>
          <w:rFonts w:asciiTheme="minorHAnsi" w:hAnsiTheme="minorHAnsi" w:cstheme="minorHAnsi"/>
          <w:b/>
        </w:rPr>
      </w:pPr>
    </w:p>
    <w:p w:rsidR="0046049A" w:rsidRPr="00AD1225" w:rsidRDefault="000B2947" w:rsidP="007461B3">
      <w:pPr>
        <w:pStyle w:val="Sinespaciado"/>
        <w:spacing w:after="120"/>
        <w:rPr>
          <w:rFonts w:asciiTheme="minorHAnsi" w:hAnsiTheme="minorHAnsi" w:cstheme="minorHAnsi"/>
          <w:b/>
        </w:rPr>
      </w:pPr>
      <w:r w:rsidRPr="00AD1225">
        <w:rPr>
          <w:rFonts w:asciiTheme="minorHAnsi" w:hAnsiTheme="minorHAnsi" w:cstheme="minorHAnsi"/>
          <w:b/>
        </w:rPr>
        <w:t>Introducción</w:t>
      </w:r>
    </w:p>
    <w:p w:rsidR="00CF1C19" w:rsidRPr="00AD1225" w:rsidRDefault="007461B3" w:rsidP="005C3D34">
      <w:pPr>
        <w:pStyle w:val="Sinespaciado"/>
        <w:spacing w:after="120"/>
        <w:rPr>
          <w:rFonts w:asciiTheme="minorHAnsi" w:hAnsiTheme="minorHAnsi" w:cstheme="minorHAnsi"/>
        </w:rPr>
      </w:pPr>
      <w:r w:rsidRPr="00AD1225">
        <w:rPr>
          <w:rFonts w:asciiTheme="minorHAnsi" w:hAnsiTheme="minorHAnsi" w:cstheme="minorHAnsi"/>
        </w:rPr>
        <w:t xml:space="preserve">De acuerdo con </w:t>
      </w:r>
      <w:r w:rsidR="0046049A" w:rsidRPr="00AD1225">
        <w:rPr>
          <w:rFonts w:asciiTheme="minorHAnsi" w:hAnsiTheme="minorHAnsi" w:cstheme="minorHAnsi"/>
        </w:rPr>
        <w:t>los plazos reglamentarios previs</w:t>
      </w:r>
      <w:r w:rsidR="00C73A2D" w:rsidRPr="00AD1225">
        <w:rPr>
          <w:rFonts w:asciiTheme="minorHAnsi" w:hAnsiTheme="minorHAnsi" w:cstheme="minorHAnsi"/>
        </w:rPr>
        <w:t xml:space="preserve">tos </w:t>
      </w:r>
      <w:r w:rsidR="0046049A" w:rsidRPr="00AD1225">
        <w:rPr>
          <w:rFonts w:asciiTheme="minorHAnsi" w:hAnsiTheme="minorHAnsi" w:cstheme="minorHAnsi"/>
        </w:rPr>
        <w:t>p</w:t>
      </w:r>
      <w:r w:rsidR="00D17BE4" w:rsidRPr="00AD1225">
        <w:rPr>
          <w:rFonts w:asciiTheme="minorHAnsi" w:hAnsiTheme="minorHAnsi" w:cstheme="minorHAnsi"/>
        </w:rPr>
        <w:t xml:space="preserve">ara la </w:t>
      </w:r>
      <w:r w:rsidR="006E26B4">
        <w:rPr>
          <w:rFonts w:asciiTheme="minorHAnsi" w:hAnsiTheme="minorHAnsi" w:cstheme="minorHAnsi"/>
        </w:rPr>
        <w:t>Cuarta</w:t>
      </w:r>
      <w:r w:rsidR="00BB325A" w:rsidRPr="00AD1225">
        <w:rPr>
          <w:rFonts w:asciiTheme="minorHAnsi" w:hAnsiTheme="minorHAnsi" w:cstheme="minorHAnsi"/>
        </w:rPr>
        <w:t xml:space="preserve"> </w:t>
      </w:r>
      <w:r w:rsidR="00D17BE4" w:rsidRPr="00AD1225">
        <w:rPr>
          <w:rFonts w:asciiTheme="minorHAnsi" w:hAnsiTheme="minorHAnsi" w:cstheme="minorHAnsi"/>
        </w:rPr>
        <w:t>Sesión Ordinaria</w:t>
      </w:r>
      <w:r w:rsidR="00B27F9D" w:rsidRPr="00AD1225">
        <w:rPr>
          <w:rFonts w:asciiTheme="minorHAnsi" w:hAnsiTheme="minorHAnsi" w:cstheme="minorHAnsi"/>
        </w:rPr>
        <w:t xml:space="preserve"> 201</w:t>
      </w:r>
      <w:r w:rsidR="00991A62" w:rsidRPr="00AD1225">
        <w:rPr>
          <w:rFonts w:asciiTheme="minorHAnsi" w:hAnsiTheme="minorHAnsi" w:cstheme="minorHAnsi"/>
        </w:rPr>
        <w:t>8</w:t>
      </w:r>
      <w:r w:rsidR="00D17BE4" w:rsidRPr="00AD1225">
        <w:rPr>
          <w:rFonts w:asciiTheme="minorHAnsi" w:hAnsiTheme="minorHAnsi" w:cstheme="minorHAnsi"/>
        </w:rPr>
        <w:t>, el Info</w:t>
      </w:r>
      <w:r w:rsidR="000B495F" w:rsidRPr="00AD1225">
        <w:rPr>
          <w:rFonts w:asciiTheme="minorHAnsi" w:hAnsiTheme="minorHAnsi" w:cstheme="minorHAnsi"/>
        </w:rPr>
        <w:t>rme Nacional de R</w:t>
      </w:r>
      <w:r w:rsidR="00344356" w:rsidRPr="00AD1225">
        <w:rPr>
          <w:rFonts w:asciiTheme="minorHAnsi" w:hAnsiTheme="minorHAnsi" w:cstheme="minorHAnsi"/>
        </w:rPr>
        <w:t>equerimientos</w:t>
      </w:r>
      <w:r w:rsidR="001A0671" w:rsidRPr="00AD1225">
        <w:rPr>
          <w:rFonts w:asciiTheme="minorHAnsi" w:hAnsiTheme="minorHAnsi" w:cstheme="minorHAnsi"/>
        </w:rPr>
        <w:t xml:space="preserve"> y</w:t>
      </w:r>
      <w:r w:rsidR="00D17BE4" w:rsidRPr="00AD1225">
        <w:rPr>
          <w:rFonts w:asciiTheme="minorHAnsi" w:hAnsiTheme="minorHAnsi" w:cstheme="minorHAnsi"/>
        </w:rPr>
        <w:t xml:space="preserve"> los </w:t>
      </w:r>
      <w:r w:rsidR="000B495F" w:rsidRPr="00AD1225">
        <w:rPr>
          <w:rFonts w:asciiTheme="minorHAnsi" w:hAnsiTheme="minorHAnsi" w:cstheme="minorHAnsi"/>
        </w:rPr>
        <w:t>Informes Estatales de M</w:t>
      </w:r>
      <w:r w:rsidR="00344356" w:rsidRPr="00AD1225">
        <w:rPr>
          <w:rFonts w:asciiTheme="minorHAnsi" w:hAnsiTheme="minorHAnsi" w:cstheme="minorHAnsi"/>
        </w:rPr>
        <w:t>onitoreo</w:t>
      </w:r>
      <w:r w:rsidR="00D17BE4" w:rsidRPr="00AD1225">
        <w:rPr>
          <w:rFonts w:asciiTheme="minorHAnsi" w:hAnsiTheme="minorHAnsi" w:cstheme="minorHAnsi"/>
        </w:rPr>
        <w:t xml:space="preserve"> comprenden los siguientes periodos:</w:t>
      </w:r>
    </w:p>
    <w:tbl>
      <w:tblPr>
        <w:tblW w:w="87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6"/>
        <w:gridCol w:w="3030"/>
        <w:gridCol w:w="2911"/>
      </w:tblGrid>
      <w:tr w:rsidR="00E067E1" w:rsidRPr="00E067E1" w:rsidTr="00E067E1">
        <w:trPr>
          <w:trHeight w:val="20"/>
          <w:jc w:val="center"/>
        </w:trPr>
        <w:tc>
          <w:tcPr>
            <w:tcW w:w="87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5007F"/>
            <w:vAlign w:val="center"/>
            <w:hideMark/>
          </w:tcPr>
          <w:p w:rsidR="00E067E1" w:rsidRPr="00E067E1" w:rsidRDefault="00E067E1" w:rsidP="00E067E1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067E1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Informes</w:t>
            </w:r>
          </w:p>
        </w:tc>
      </w:tr>
      <w:tr w:rsidR="00E067E1" w:rsidRPr="00E067E1" w:rsidTr="00E067E1">
        <w:trPr>
          <w:trHeight w:val="20"/>
          <w:jc w:val="center"/>
        </w:trPr>
        <w:tc>
          <w:tcPr>
            <w:tcW w:w="2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7E1" w:rsidRPr="00E067E1" w:rsidRDefault="00E067E1" w:rsidP="00E067E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67E1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Periodo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7E1" w:rsidRPr="00E067E1" w:rsidRDefault="00E067E1" w:rsidP="00E067E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67E1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Informe nacional de requerimientos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7E1" w:rsidRPr="00E067E1" w:rsidRDefault="00E067E1" w:rsidP="00E067E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67E1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Informes estatales de monitoreo</w:t>
            </w:r>
          </w:p>
        </w:tc>
      </w:tr>
      <w:tr w:rsidR="00E067E1" w:rsidRPr="00E067E1" w:rsidTr="00E067E1">
        <w:trPr>
          <w:trHeight w:val="20"/>
          <w:jc w:val="center"/>
        </w:trPr>
        <w:tc>
          <w:tcPr>
            <w:tcW w:w="2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7E1" w:rsidRPr="00E067E1" w:rsidRDefault="00E067E1" w:rsidP="00E067E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067E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14 al 20 de marzo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7E1" w:rsidRPr="00E067E1" w:rsidRDefault="00E067E1" w:rsidP="00E067E1">
            <w:pPr>
              <w:jc w:val="center"/>
              <w:rPr>
                <w:rFonts w:ascii="Wingdings 2" w:hAnsi="Wingdings 2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67E1">
              <w:rPr>
                <w:rFonts w:ascii="Wingdings 2" w:hAnsi="Wingdings 2"/>
                <w:b/>
                <w:bCs/>
                <w:color w:val="000000"/>
                <w:sz w:val="18"/>
                <w:szCs w:val="18"/>
                <w:lang w:eastAsia="es-MX"/>
              </w:rPr>
              <w:sym w:font="Wingdings 2" w:char="F050"/>
            </w:r>
          </w:p>
        </w:tc>
        <w:tc>
          <w:tcPr>
            <w:tcW w:w="29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7E1" w:rsidRPr="00E067E1" w:rsidRDefault="00E067E1" w:rsidP="00E067E1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E067E1"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es-MX"/>
              </w:rPr>
              <w:t>(Se presentaron en cuarta Sesión Ordinaria 2018)</w:t>
            </w:r>
          </w:p>
        </w:tc>
      </w:tr>
      <w:tr w:rsidR="00E067E1" w:rsidRPr="00E067E1" w:rsidTr="00E067E1">
        <w:trPr>
          <w:trHeight w:val="20"/>
          <w:jc w:val="center"/>
        </w:trPr>
        <w:tc>
          <w:tcPr>
            <w:tcW w:w="2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7E1" w:rsidRPr="00E067E1" w:rsidRDefault="00E067E1" w:rsidP="00E067E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067E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21 al 27 de marzo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7E1" w:rsidRPr="00E067E1" w:rsidRDefault="00E067E1" w:rsidP="00E067E1">
            <w:pPr>
              <w:jc w:val="center"/>
              <w:rPr>
                <w:rFonts w:ascii="Wingdings 2" w:hAnsi="Wingdings 2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67E1">
              <w:rPr>
                <w:rFonts w:ascii="Wingdings 2" w:hAnsi="Wingdings 2"/>
                <w:b/>
                <w:bCs/>
                <w:color w:val="000000"/>
                <w:sz w:val="18"/>
                <w:szCs w:val="18"/>
                <w:lang w:eastAsia="es-MX"/>
              </w:rPr>
              <w:sym w:font="Wingdings 2" w:char="F050"/>
            </w:r>
          </w:p>
        </w:tc>
        <w:tc>
          <w:tcPr>
            <w:tcW w:w="29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7E1" w:rsidRPr="00E067E1" w:rsidRDefault="00E067E1" w:rsidP="00E067E1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es-MX"/>
              </w:rPr>
            </w:pPr>
          </w:p>
        </w:tc>
      </w:tr>
      <w:tr w:rsidR="00E067E1" w:rsidRPr="00E067E1" w:rsidTr="00E067E1">
        <w:trPr>
          <w:trHeight w:val="20"/>
          <w:jc w:val="center"/>
        </w:trPr>
        <w:tc>
          <w:tcPr>
            <w:tcW w:w="2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7E1" w:rsidRPr="00E067E1" w:rsidRDefault="00E067E1" w:rsidP="00E067E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067E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28 al 29 de marzo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7E1" w:rsidRPr="00E067E1" w:rsidRDefault="00E067E1" w:rsidP="00E067E1">
            <w:pPr>
              <w:jc w:val="center"/>
              <w:rPr>
                <w:rFonts w:ascii="Wingdings 2" w:hAnsi="Wingdings 2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67E1">
              <w:rPr>
                <w:rFonts w:ascii="Wingdings 2" w:hAnsi="Wingdings 2"/>
                <w:b/>
                <w:bCs/>
                <w:color w:val="000000"/>
                <w:sz w:val="18"/>
                <w:szCs w:val="18"/>
                <w:lang w:eastAsia="es-MX"/>
              </w:rPr>
              <w:sym w:font="Wingdings 2" w:char="F050"/>
            </w:r>
          </w:p>
        </w:tc>
        <w:tc>
          <w:tcPr>
            <w:tcW w:w="29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7E1" w:rsidRPr="00E067E1" w:rsidRDefault="00E067E1" w:rsidP="00E067E1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es-MX"/>
              </w:rPr>
            </w:pPr>
          </w:p>
        </w:tc>
      </w:tr>
      <w:tr w:rsidR="00E067E1" w:rsidRPr="00E067E1" w:rsidTr="00E067E1">
        <w:trPr>
          <w:trHeight w:val="20"/>
          <w:jc w:val="center"/>
        </w:trPr>
        <w:tc>
          <w:tcPr>
            <w:tcW w:w="2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7E1" w:rsidRPr="00E067E1" w:rsidRDefault="00E067E1" w:rsidP="00E067E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067E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30 de marzo al 3 de abril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7E1" w:rsidRPr="00E067E1" w:rsidRDefault="00E067E1" w:rsidP="00E067E1">
            <w:pPr>
              <w:jc w:val="center"/>
              <w:rPr>
                <w:rFonts w:ascii="Wingdings 2" w:hAnsi="Wingdings 2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67E1">
              <w:rPr>
                <w:rFonts w:ascii="Wingdings 2" w:hAnsi="Wingdings 2"/>
                <w:b/>
                <w:bCs/>
                <w:color w:val="000000"/>
                <w:sz w:val="18"/>
                <w:szCs w:val="18"/>
                <w:lang w:eastAsia="es-MX"/>
              </w:rPr>
              <w:t></w:t>
            </w:r>
          </w:p>
        </w:tc>
        <w:tc>
          <w:tcPr>
            <w:tcW w:w="29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7E1" w:rsidRPr="00E067E1" w:rsidRDefault="00E067E1" w:rsidP="00E067E1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es-MX"/>
              </w:rPr>
            </w:pPr>
          </w:p>
        </w:tc>
      </w:tr>
      <w:tr w:rsidR="00E067E1" w:rsidRPr="00E067E1" w:rsidTr="00E067E1">
        <w:trPr>
          <w:trHeight w:val="20"/>
          <w:jc w:val="center"/>
        </w:trPr>
        <w:tc>
          <w:tcPr>
            <w:tcW w:w="2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7E1" w:rsidRPr="00E067E1" w:rsidRDefault="00E067E1" w:rsidP="00E067E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067E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4 al 10 de abril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7E1" w:rsidRPr="00E067E1" w:rsidRDefault="00E067E1" w:rsidP="00E067E1">
            <w:pPr>
              <w:jc w:val="center"/>
              <w:rPr>
                <w:rFonts w:ascii="Wingdings 2" w:hAnsi="Wingdings 2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67E1">
              <w:rPr>
                <w:rFonts w:ascii="Wingdings 2" w:hAnsi="Wingdings 2"/>
                <w:b/>
                <w:bCs/>
                <w:color w:val="000000"/>
                <w:sz w:val="18"/>
                <w:szCs w:val="18"/>
                <w:lang w:eastAsia="es-MX"/>
              </w:rPr>
              <w:t></w:t>
            </w:r>
          </w:p>
        </w:tc>
        <w:tc>
          <w:tcPr>
            <w:tcW w:w="29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7E1" w:rsidRPr="00E067E1" w:rsidRDefault="00E067E1" w:rsidP="00E067E1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es-MX"/>
              </w:rPr>
            </w:pPr>
          </w:p>
        </w:tc>
      </w:tr>
      <w:tr w:rsidR="00E067E1" w:rsidRPr="00E067E1" w:rsidTr="00E067E1">
        <w:trPr>
          <w:trHeight w:val="20"/>
          <w:jc w:val="center"/>
        </w:trPr>
        <w:tc>
          <w:tcPr>
            <w:tcW w:w="2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7E1" w:rsidRPr="00E067E1" w:rsidRDefault="00E067E1" w:rsidP="00E067E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067E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11 al 17 de abril</w:t>
            </w:r>
          </w:p>
        </w:tc>
        <w:tc>
          <w:tcPr>
            <w:tcW w:w="30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7E1" w:rsidRPr="00E067E1" w:rsidRDefault="00E067E1" w:rsidP="00E067E1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E067E1"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es-MX"/>
              </w:rPr>
              <w:t>(Se presentará en la Sexta Sesión Ordinaria 2018)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7E1" w:rsidRPr="00E067E1" w:rsidRDefault="00E067E1" w:rsidP="00E067E1">
            <w:pPr>
              <w:jc w:val="center"/>
              <w:rPr>
                <w:rFonts w:ascii="Wingdings 2" w:hAnsi="Wingdings 2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67E1">
              <w:rPr>
                <w:rFonts w:ascii="Wingdings 2" w:hAnsi="Wingdings 2"/>
                <w:b/>
                <w:bCs/>
                <w:color w:val="000000"/>
                <w:sz w:val="18"/>
                <w:szCs w:val="18"/>
                <w:lang w:eastAsia="es-MX"/>
              </w:rPr>
              <w:sym w:font="Wingdings 2" w:char="F050"/>
            </w:r>
          </w:p>
        </w:tc>
      </w:tr>
      <w:tr w:rsidR="00E067E1" w:rsidRPr="00E067E1" w:rsidTr="00E067E1">
        <w:trPr>
          <w:trHeight w:val="20"/>
          <w:jc w:val="center"/>
        </w:trPr>
        <w:tc>
          <w:tcPr>
            <w:tcW w:w="2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7E1" w:rsidRPr="00E067E1" w:rsidRDefault="00E067E1" w:rsidP="00E067E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067E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18 al 24 de abril</w:t>
            </w:r>
          </w:p>
        </w:tc>
        <w:tc>
          <w:tcPr>
            <w:tcW w:w="30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7E1" w:rsidRPr="00E067E1" w:rsidRDefault="00E067E1" w:rsidP="00E067E1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7E1" w:rsidRPr="00E067E1" w:rsidRDefault="00E067E1" w:rsidP="00E067E1">
            <w:pPr>
              <w:jc w:val="center"/>
              <w:rPr>
                <w:rFonts w:ascii="Wingdings 2" w:hAnsi="Wingdings 2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67E1">
              <w:rPr>
                <w:rFonts w:ascii="Wingdings 2" w:hAnsi="Wingdings 2"/>
                <w:b/>
                <w:bCs/>
                <w:color w:val="000000"/>
                <w:sz w:val="18"/>
                <w:szCs w:val="18"/>
                <w:lang w:eastAsia="es-MX"/>
              </w:rPr>
              <w:sym w:font="Wingdings 2" w:char="F050"/>
            </w:r>
          </w:p>
        </w:tc>
      </w:tr>
      <w:tr w:rsidR="00E067E1" w:rsidRPr="00E067E1" w:rsidTr="00E067E1">
        <w:trPr>
          <w:trHeight w:val="20"/>
          <w:jc w:val="center"/>
        </w:trPr>
        <w:tc>
          <w:tcPr>
            <w:tcW w:w="2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7E1" w:rsidRPr="00E067E1" w:rsidRDefault="00E067E1" w:rsidP="00E067E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067E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25 de abril al 1 de mayo</w:t>
            </w:r>
          </w:p>
        </w:tc>
        <w:tc>
          <w:tcPr>
            <w:tcW w:w="30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7E1" w:rsidRPr="00E067E1" w:rsidRDefault="00E067E1" w:rsidP="00E067E1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7E1" w:rsidRPr="00E067E1" w:rsidRDefault="00E067E1" w:rsidP="00E067E1">
            <w:pPr>
              <w:jc w:val="center"/>
              <w:rPr>
                <w:rFonts w:ascii="Wingdings 2" w:hAnsi="Wingdings 2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67E1">
              <w:rPr>
                <w:rFonts w:ascii="Wingdings 2" w:hAnsi="Wingdings 2"/>
                <w:b/>
                <w:bCs/>
                <w:color w:val="000000"/>
                <w:sz w:val="18"/>
                <w:szCs w:val="18"/>
                <w:lang w:eastAsia="es-MX"/>
              </w:rPr>
              <w:sym w:font="Wingdings 2" w:char="F050"/>
            </w:r>
          </w:p>
        </w:tc>
      </w:tr>
      <w:tr w:rsidR="00E067E1" w:rsidRPr="00E067E1" w:rsidTr="00E067E1">
        <w:trPr>
          <w:trHeight w:val="20"/>
          <w:jc w:val="center"/>
        </w:trPr>
        <w:tc>
          <w:tcPr>
            <w:tcW w:w="2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7E1" w:rsidRPr="00E067E1" w:rsidRDefault="00E067E1" w:rsidP="00E067E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E067E1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2 al 8 de mayo</w:t>
            </w:r>
          </w:p>
        </w:tc>
        <w:tc>
          <w:tcPr>
            <w:tcW w:w="30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7E1" w:rsidRPr="00E067E1" w:rsidRDefault="00E067E1" w:rsidP="00E067E1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7E1" w:rsidRPr="00E067E1" w:rsidRDefault="00E067E1" w:rsidP="00E067E1">
            <w:pPr>
              <w:jc w:val="center"/>
              <w:rPr>
                <w:rFonts w:ascii="Wingdings 2" w:hAnsi="Wingdings 2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67E1">
              <w:rPr>
                <w:rFonts w:ascii="Wingdings 2" w:hAnsi="Wingdings 2"/>
                <w:b/>
                <w:bCs/>
                <w:color w:val="000000"/>
                <w:sz w:val="18"/>
                <w:szCs w:val="18"/>
                <w:lang w:eastAsia="es-MX"/>
              </w:rPr>
              <w:t></w:t>
            </w:r>
          </w:p>
        </w:tc>
      </w:tr>
    </w:tbl>
    <w:p w:rsidR="00D17BE4" w:rsidRPr="00AD1225" w:rsidRDefault="00D17BE4" w:rsidP="00D17BE4">
      <w:pPr>
        <w:pStyle w:val="Sinespaciado"/>
        <w:rPr>
          <w:rFonts w:asciiTheme="minorHAnsi" w:hAnsiTheme="minorHAnsi" w:cstheme="minorHAnsi"/>
          <w:b/>
        </w:rPr>
      </w:pPr>
    </w:p>
    <w:p w:rsidR="00192D01" w:rsidRPr="00AD1225" w:rsidRDefault="00153A2E" w:rsidP="00192D01">
      <w:pPr>
        <w:pStyle w:val="Sinespaciado"/>
        <w:rPr>
          <w:rFonts w:asciiTheme="minorHAnsi" w:hAnsiTheme="minorHAnsi" w:cstheme="minorHAnsi"/>
        </w:rPr>
      </w:pPr>
      <w:r w:rsidRPr="00AD1225">
        <w:rPr>
          <w:rFonts w:asciiTheme="minorHAnsi" w:hAnsiTheme="minorHAnsi" w:cstheme="minorHAnsi"/>
        </w:rPr>
        <w:t>Cabe señalar que</w:t>
      </w:r>
      <w:r w:rsidR="000B495F" w:rsidRPr="00AD1225">
        <w:rPr>
          <w:rFonts w:asciiTheme="minorHAnsi" w:hAnsiTheme="minorHAnsi" w:cstheme="minorHAnsi"/>
        </w:rPr>
        <w:t>,</w:t>
      </w:r>
      <w:r w:rsidRPr="00AD1225">
        <w:rPr>
          <w:rFonts w:asciiTheme="minorHAnsi" w:hAnsiTheme="minorHAnsi" w:cstheme="minorHAnsi"/>
        </w:rPr>
        <w:t xml:space="preserve"> de acuerdo con</w:t>
      </w:r>
      <w:r w:rsidR="00CF1C19" w:rsidRPr="00AD1225">
        <w:rPr>
          <w:rFonts w:asciiTheme="minorHAnsi" w:hAnsiTheme="minorHAnsi" w:cstheme="minorHAnsi"/>
        </w:rPr>
        <w:t xml:space="preserve"> los tiempos y plazos previstos, en esta </w:t>
      </w:r>
      <w:r w:rsidR="000B495F" w:rsidRPr="00AD1225">
        <w:rPr>
          <w:rFonts w:asciiTheme="minorHAnsi" w:hAnsiTheme="minorHAnsi" w:cstheme="minorHAnsi"/>
        </w:rPr>
        <w:t xml:space="preserve">sesión ordinaria </w:t>
      </w:r>
      <w:r w:rsidR="00CF1C19" w:rsidRPr="00AD1225">
        <w:rPr>
          <w:rFonts w:asciiTheme="minorHAnsi" w:hAnsiTheme="minorHAnsi" w:cstheme="minorHAnsi"/>
        </w:rPr>
        <w:t xml:space="preserve">se dará cuenta de los requerimientos elaborados por omisiones y excedentes detectados </w:t>
      </w:r>
      <w:r w:rsidR="00E052A0" w:rsidRPr="00AD1225">
        <w:rPr>
          <w:rFonts w:asciiTheme="minorHAnsi" w:hAnsiTheme="minorHAnsi" w:cstheme="minorHAnsi"/>
        </w:rPr>
        <w:t>del</w:t>
      </w:r>
      <w:r w:rsidR="00C01585" w:rsidRPr="00AD1225">
        <w:rPr>
          <w:rFonts w:asciiTheme="minorHAnsi" w:hAnsiTheme="minorHAnsi" w:cstheme="minorHAnsi"/>
        </w:rPr>
        <w:t xml:space="preserve"> </w:t>
      </w:r>
      <w:r w:rsidR="00FC0F7C" w:rsidRPr="00AD1225">
        <w:rPr>
          <w:rFonts w:asciiTheme="minorHAnsi" w:hAnsiTheme="minorHAnsi" w:cstheme="minorHAnsi"/>
        </w:rPr>
        <w:t>1</w:t>
      </w:r>
      <w:r w:rsidR="00E067E1">
        <w:rPr>
          <w:rFonts w:asciiTheme="minorHAnsi" w:hAnsiTheme="minorHAnsi" w:cstheme="minorHAnsi"/>
        </w:rPr>
        <w:t>4</w:t>
      </w:r>
      <w:r w:rsidR="00FC0F7C" w:rsidRPr="00AD1225">
        <w:rPr>
          <w:rFonts w:asciiTheme="minorHAnsi" w:hAnsiTheme="minorHAnsi" w:cstheme="minorHAnsi"/>
        </w:rPr>
        <w:t xml:space="preserve"> de </w:t>
      </w:r>
      <w:r w:rsidR="00E067E1">
        <w:rPr>
          <w:rFonts w:asciiTheme="minorHAnsi" w:hAnsiTheme="minorHAnsi" w:cstheme="minorHAnsi"/>
        </w:rPr>
        <w:t>marz</w:t>
      </w:r>
      <w:r w:rsidR="00C33AF2" w:rsidRPr="00AD1225">
        <w:rPr>
          <w:rFonts w:asciiTheme="minorHAnsi" w:hAnsiTheme="minorHAnsi" w:cstheme="minorHAnsi"/>
        </w:rPr>
        <w:t>o</w:t>
      </w:r>
      <w:r w:rsidR="00E067E1">
        <w:rPr>
          <w:rFonts w:asciiTheme="minorHAnsi" w:hAnsiTheme="minorHAnsi" w:cstheme="minorHAnsi"/>
        </w:rPr>
        <w:t xml:space="preserve"> al 10</w:t>
      </w:r>
      <w:r w:rsidR="00D4370D" w:rsidRPr="00AD1225">
        <w:rPr>
          <w:rFonts w:asciiTheme="minorHAnsi" w:hAnsiTheme="minorHAnsi" w:cstheme="minorHAnsi"/>
        </w:rPr>
        <w:t xml:space="preserve"> de </w:t>
      </w:r>
      <w:r w:rsidR="00E067E1">
        <w:rPr>
          <w:rFonts w:asciiTheme="minorHAnsi" w:hAnsiTheme="minorHAnsi" w:cstheme="minorHAnsi"/>
        </w:rPr>
        <w:t>abril</w:t>
      </w:r>
      <w:r w:rsidR="00C33AF2" w:rsidRPr="00AD1225">
        <w:rPr>
          <w:rFonts w:asciiTheme="minorHAnsi" w:hAnsiTheme="minorHAnsi" w:cstheme="minorHAnsi"/>
        </w:rPr>
        <w:t xml:space="preserve"> </w:t>
      </w:r>
      <w:r w:rsidR="00FC0F7C" w:rsidRPr="00AD1225">
        <w:rPr>
          <w:rFonts w:asciiTheme="minorHAnsi" w:hAnsiTheme="minorHAnsi" w:cstheme="minorHAnsi"/>
        </w:rPr>
        <w:t xml:space="preserve">de 2018 </w:t>
      </w:r>
      <w:r w:rsidR="00CF1C19" w:rsidRPr="00AD1225">
        <w:rPr>
          <w:rFonts w:asciiTheme="minorHAnsi" w:hAnsiTheme="minorHAnsi" w:cstheme="minorHAnsi"/>
        </w:rPr>
        <w:t>para las entidades</w:t>
      </w:r>
      <w:r w:rsidR="000B495F" w:rsidRPr="00AD1225">
        <w:rPr>
          <w:rFonts w:asciiTheme="minorHAnsi" w:hAnsiTheme="minorHAnsi" w:cstheme="minorHAnsi"/>
        </w:rPr>
        <w:t xml:space="preserve"> </w:t>
      </w:r>
      <w:r w:rsidR="00FC0F7C" w:rsidRPr="00AD1225">
        <w:rPr>
          <w:rFonts w:asciiTheme="minorHAnsi" w:hAnsiTheme="minorHAnsi" w:cstheme="minorHAnsi"/>
        </w:rPr>
        <w:t>dentro del proceso electoral federal y procesos electorales locales</w:t>
      </w:r>
      <w:r w:rsidR="00E052A0" w:rsidRPr="00AD1225">
        <w:rPr>
          <w:rFonts w:asciiTheme="minorHAnsi" w:hAnsiTheme="minorHAnsi" w:cstheme="minorHAnsi"/>
        </w:rPr>
        <w:t>.</w:t>
      </w:r>
      <w:r w:rsidRPr="00AD1225">
        <w:rPr>
          <w:rFonts w:asciiTheme="minorHAnsi" w:hAnsiTheme="minorHAnsi" w:cstheme="minorHAnsi"/>
        </w:rPr>
        <w:t xml:space="preserve"> </w:t>
      </w:r>
      <w:r w:rsidR="00CF1C19" w:rsidRPr="00AD1225">
        <w:rPr>
          <w:rFonts w:asciiTheme="minorHAnsi" w:hAnsiTheme="minorHAnsi" w:cstheme="minorHAnsi"/>
        </w:rPr>
        <w:t xml:space="preserve">En la próxima </w:t>
      </w:r>
      <w:r w:rsidR="000B495F" w:rsidRPr="00AD1225">
        <w:rPr>
          <w:rFonts w:asciiTheme="minorHAnsi" w:hAnsiTheme="minorHAnsi" w:cstheme="minorHAnsi"/>
        </w:rPr>
        <w:t>sesión ordinaria</w:t>
      </w:r>
      <w:r w:rsidR="00CF1C19" w:rsidRPr="00AD1225">
        <w:rPr>
          <w:rFonts w:asciiTheme="minorHAnsi" w:hAnsiTheme="minorHAnsi" w:cstheme="minorHAnsi"/>
        </w:rPr>
        <w:t xml:space="preserve">, se informará sobre los requerimientos de los incumplimientos a la pauta detectados </w:t>
      </w:r>
      <w:r w:rsidR="00FC3A08" w:rsidRPr="00AD1225">
        <w:rPr>
          <w:rFonts w:asciiTheme="minorHAnsi" w:hAnsiTheme="minorHAnsi" w:cstheme="minorHAnsi"/>
        </w:rPr>
        <w:t xml:space="preserve">del </w:t>
      </w:r>
      <w:r w:rsidR="00E067E1">
        <w:rPr>
          <w:rFonts w:asciiTheme="minorHAnsi" w:hAnsiTheme="minorHAnsi" w:cstheme="minorHAnsi"/>
        </w:rPr>
        <w:t>11</w:t>
      </w:r>
      <w:r w:rsidR="00D4370D" w:rsidRPr="00AD1225">
        <w:rPr>
          <w:rFonts w:asciiTheme="minorHAnsi" w:hAnsiTheme="minorHAnsi" w:cstheme="minorHAnsi"/>
        </w:rPr>
        <w:t xml:space="preserve"> de abril</w:t>
      </w:r>
      <w:r w:rsidR="00E067E1">
        <w:rPr>
          <w:rFonts w:asciiTheme="minorHAnsi" w:hAnsiTheme="minorHAnsi" w:cstheme="minorHAnsi"/>
        </w:rPr>
        <w:t xml:space="preserve"> al 8 de mayo</w:t>
      </w:r>
      <w:r w:rsidR="00D4370D" w:rsidRPr="00AD1225">
        <w:rPr>
          <w:rFonts w:asciiTheme="minorHAnsi" w:hAnsiTheme="minorHAnsi" w:cstheme="minorHAnsi"/>
        </w:rPr>
        <w:t xml:space="preserve"> </w:t>
      </w:r>
      <w:r w:rsidR="000E71EB" w:rsidRPr="00AD1225">
        <w:rPr>
          <w:rFonts w:asciiTheme="minorHAnsi" w:hAnsiTheme="minorHAnsi" w:cstheme="minorHAnsi"/>
        </w:rPr>
        <w:t>de 2018</w:t>
      </w:r>
      <w:r w:rsidR="003061AE" w:rsidRPr="00AD1225">
        <w:rPr>
          <w:rFonts w:asciiTheme="minorHAnsi" w:hAnsiTheme="minorHAnsi" w:cstheme="minorHAnsi"/>
        </w:rPr>
        <w:t xml:space="preserve">. </w:t>
      </w:r>
      <w:r w:rsidRPr="00AD1225">
        <w:rPr>
          <w:rFonts w:asciiTheme="minorHAnsi" w:hAnsiTheme="minorHAnsi" w:cstheme="minorHAnsi"/>
        </w:rPr>
        <w:t>Por tanto, e</w:t>
      </w:r>
      <w:r w:rsidR="00192D01" w:rsidRPr="00AD1225">
        <w:rPr>
          <w:rFonts w:asciiTheme="minorHAnsi" w:hAnsiTheme="minorHAnsi" w:cstheme="minorHAnsi"/>
        </w:rPr>
        <w:t>ste informe se divide en dos secciones:</w:t>
      </w:r>
    </w:p>
    <w:p w:rsidR="0046049A" w:rsidRPr="00AD1225" w:rsidRDefault="0046049A" w:rsidP="00192D01">
      <w:pPr>
        <w:pStyle w:val="Sinespaciado"/>
        <w:rPr>
          <w:rFonts w:asciiTheme="minorHAnsi" w:hAnsiTheme="minorHAnsi" w:cstheme="minorHAnsi"/>
          <w:sz w:val="18"/>
        </w:rPr>
      </w:pPr>
    </w:p>
    <w:p w:rsidR="0046049A" w:rsidRPr="00AD1225" w:rsidRDefault="0046049A" w:rsidP="00192D01">
      <w:pPr>
        <w:pStyle w:val="Sinespaciado"/>
        <w:rPr>
          <w:rFonts w:asciiTheme="minorHAnsi" w:hAnsiTheme="minorHAnsi" w:cstheme="minorHAnsi"/>
        </w:rPr>
      </w:pPr>
      <w:r w:rsidRPr="00AD1225">
        <w:rPr>
          <w:rFonts w:asciiTheme="minorHAnsi" w:hAnsiTheme="minorHAnsi" w:cstheme="minorHAnsi"/>
        </w:rPr>
        <w:t>Sección A.</w:t>
      </w:r>
    </w:p>
    <w:p w:rsidR="000B495F" w:rsidRPr="00AD1225" w:rsidRDefault="0046049A" w:rsidP="00192D01">
      <w:pPr>
        <w:pStyle w:val="Sinespaciado"/>
        <w:rPr>
          <w:rFonts w:asciiTheme="minorHAnsi" w:hAnsiTheme="minorHAnsi" w:cstheme="minorHAnsi"/>
        </w:rPr>
      </w:pPr>
      <w:r w:rsidRPr="00AD1225">
        <w:rPr>
          <w:rFonts w:asciiTheme="minorHAnsi" w:hAnsiTheme="minorHAnsi" w:cstheme="minorHAnsi"/>
        </w:rPr>
        <w:t>I</w:t>
      </w:r>
      <w:r w:rsidR="00192D01" w:rsidRPr="00AD1225">
        <w:rPr>
          <w:rFonts w:asciiTheme="minorHAnsi" w:hAnsiTheme="minorHAnsi" w:cstheme="minorHAnsi"/>
        </w:rPr>
        <w:t xml:space="preserve">nformes de monitoreo y requerimientos </w:t>
      </w:r>
      <w:r w:rsidR="004D4F63" w:rsidRPr="00AD1225">
        <w:rPr>
          <w:rFonts w:asciiTheme="minorHAnsi" w:hAnsiTheme="minorHAnsi" w:cstheme="minorHAnsi"/>
        </w:rPr>
        <w:t xml:space="preserve">comprendidos </w:t>
      </w:r>
      <w:r w:rsidR="00E052A0" w:rsidRPr="00AD1225">
        <w:rPr>
          <w:rFonts w:asciiTheme="minorHAnsi" w:hAnsiTheme="minorHAnsi" w:cstheme="minorHAnsi"/>
        </w:rPr>
        <w:t>d</w:t>
      </w:r>
      <w:r w:rsidR="004D4F63" w:rsidRPr="00AD1225">
        <w:rPr>
          <w:rFonts w:asciiTheme="minorHAnsi" w:hAnsiTheme="minorHAnsi" w:cstheme="minorHAnsi"/>
        </w:rPr>
        <w:t xml:space="preserve">el </w:t>
      </w:r>
      <w:r w:rsidR="00E067E1">
        <w:rPr>
          <w:rFonts w:asciiTheme="minorHAnsi" w:hAnsiTheme="minorHAnsi" w:cstheme="minorHAnsi"/>
        </w:rPr>
        <w:t>14</w:t>
      </w:r>
      <w:r w:rsidR="00D4370D" w:rsidRPr="00AD1225">
        <w:rPr>
          <w:rFonts w:asciiTheme="minorHAnsi" w:hAnsiTheme="minorHAnsi" w:cstheme="minorHAnsi"/>
        </w:rPr>
        <w:t xml:space="preserve"> de marzo</w:t>
      </w:r>
      <w:r w:rsidR="00E067E1">
        <w:rPr>
          <w:rFonts w:asciiTheme="minorHAnsi" w:hAnsiTheme="minorHAnsi" w:cstheme="minorHAnsi"/>
        </w:rPr>
        <w:t xml:space="preserve"> al 10 de abril</w:t>
      </w:r>
      <w:r w:rsidR="00D4370D" w:rsidRPr="00AD1225">
        <w:rPr>
          <w:rFonts w:asciiTheme="minorHAnsi" w:hAnsiTheme="minorHAnsi" w:cstheme="minorHAnsi"/>
        </w:rPr>
        <w:t xml:space="preserve"> </w:t>
      </w:r>
      <w:r w:rsidR="00C33AF2" w:rsidRPr="00AD1225">
        <w:rPr>
          <w:rFonts w:asciiTheme="minorHAnsi" w:hAnsiTheme="minorHAnsi" w:cstheme="minorHAnsi"/>
        </w:rPr>
        <w:t>de 2018</w:t>
      </w:r>
      <w:r w:rsidR="00192D01" w:rsidRPr="00AD1225">
        <w:rPr>
          <w:rFonts w:asciiTheme="minorHAnsi" w:hAnsiTheme="minorHAnsi" w:cstheme="minorHAnsi"/>
        </w:rPr>
        <w:t>.</w:t>
      </w:r>
    </w:p>
    <w:p w:rsidR="00192D01" w:rsidRPr="00AD1225" w:rsidRDefault="00192D01" w:rsidP="00192D01">
      <w:pPr>
        <w:pStyle w:val="Sinespaciado"/>
        <w:rPr>
          <w:rFonts w:asciiTheme="minorHAnsi" w:hAnsiTheme="minorHAnsi" w:cstheme="minorHAnsi"/>
        </w:rPr>
      </w:pPr>
      <w:r w:rsidRPr="00AD1225">
        <w:rPr>
          <w:rFonts w:asciiTheme="minorHAnsi" w:hAnsiTheme="minorHAnsi" w:cstheme="minorHAnsi"/>
        </w:rPr>
        <w:tab/>
      </w:r>
    </w:p>
    <w:p w:rsidR="0046049A" w:rsidRPr="00AD1225" w:rsidRDefault="000E77DC" w:rsidP="00192D01">
      <w:pPr>
        <w:pStyle w:val="Sinespaciado"/>
        <w:rPr>
          <w:rFonts w:asciiTheme="minorHAnsi" w:hAnsiTheme="minorHAnsi" w:cstheme="minorHAnsi"/>
        </w:rPr>
      </w:pPr>
      <w:r w:rsidRPr="00AD1225">
        <w:rPr>
          <w:rFonts w:asciiTheme="minorHAnsi" w:hAnsiTheme="minorHAnsi" w:cstheme="minorHAnsi"/>
        </w:rPr>
        <w:t>Sección B</w:t>
      </w:r>
      <w:r w:rsidR="0046049A" w:rsidRPr="00AD1225">
        <w:rPr>
          <w:rFonts w:asciiTheme="minorHAnsi" w:hAnsiTheme="minorHAnsi" w:cstheme="minorHAnsi"/>
        </w:rPr>
        <w:t>.</w:t>
      </w:r>
    </w:p>
    <w:p w:rsidR="0046049A" w:rsidRPr="00AD1225" w:rsidRDefault="0046049A" w:rsidP="00192D01">
      <w:pPr>
        <w:pStyle w:val="Sinespaciado"/>
        <w:rPr>
          <w:rFonts w:asciiTheme="minorHAnsi" w:hAnsiTheme="minorHAnsi" w:cstheme="minorHAnsi"/>
        </w:rPr>
      </w:pPr>
      <w:r w:rsidRPr="00AD1225">
        <w:rPr>
          <w:rFonts w:asciiTheme="minorHAnsi" w:hAnsiTheme="minorHAnsi" w:cstheme="minorHAnsi"/>
        </w:rPr>
        <w:t>I</w:t>
      </w:r>
      <w:r w:rsidR="00192D01" w:rsidRPr="00AD1225">
        <w:rPr>
          <w:rFonts w:asciiTheme="minorHAnsi" w:hAnsiTheme="minorHAnsi" w:cstheme="minorHAnsi"/>
        </w:rPr>
        <w:t xml:space="preserve">nformes estatales de monitoreo para el periodo </w:t>
      </w:r>
      <w:r w:rsidR="00E052A0" w:rsidRPr="00AD1225">
        <w:rPr>
          <w:rFonts w:asciiTheme="minorHAnsi" w:hAnsiTheme="minorHAnsi" w:cstheme="minorHAnsi"/>
        </w:rPr>
        <w:t xml:space="preserve">del </w:t>
      </w:r>
      <w:r w:rsidR="00E067E1">
        <w:rPr>
          <w:rFonts w:asciiTheme="minorHAnsi" w:hAnsiTheme="minorHAnsi" w:cstheme="minorHAnsi"/>
        </w:rPr>
        <w:t>11</w:t>
      </w:r>
      <w:r w:rsidR="00D4370D" w:rsidRPr="00AD1225">
        <w:rPr>
          <w:rFonts w:asciiTheme="minorHAnsi" w:hAnsiTheme="minorHAnsi" w:cstheme="minorHAnsi"/>
        </w:rPr>
        <w:t xml:space="preserve"> de abril</w:t>
      </w:r>
      <w:r w:rsidR="00E067E1">
        <w:rPr>
          <w:rFonts w:asciiTheme="minorHAnsi" w:hAnsiTheme="minorHAnsi" w:cstheme="minorHAnsi"/>
        </w:rPr>
        <w:t xml:space="preserve"> al 8 de mayo</w:t>
      </w:r>
      <w:r w:rsidR="00C33AF2" w:rsidRPr="00AD1225">
        <w:rPr>
          <w:rFonts w:asciiTheme="minorHAnsi" w:hAnsiTheme="minorHAnsi" w:cstheme="minorHAnsi"/>
        </w:rPr>
        <w:t xml:space="preserve"> de 2018</w:t>
      </w:r>
      <w:r w:rsidRPr="00AD1225">
        <w:rPr>
          <w:rFonts w:asciiTheme="minorHAnsi" w:hAnsiTheme="minorHAnsi" w:cstheme="minorHAnsi"/>
        </w:rPr>
        <w:t>.</w:t>
      </w:r>
    </w:p>
    <w:p w:rsidR="0046049A" w:rsidRPr="00AD1225" w:rsidRDefault="0046049A" w:rsidP="00192D01">
      <w:pPr>
        <w:pStyle w:val="Sinespaciado"/>
        <w:rPr>
          <w:rFonts w:asciiTheme="minorHAnsi" w:hAnsiTheme="minorHAnsi" w:cstheme="minorHAnsi"/>
          <w:sz w:val="18"/>
        </w:rPr>
      </w:pPr>
    </w:p>
    <w:p w:rsidR="00192D01" w:rsidRPr="00AD1225" w:rsidRDefault="0046049A" w:rsidP="00D17BE4">
      <w:pPr>
        <w:pStyle w:val="Sinespaciado"/>
        <w:rPr>
          <w:rFonts w:asciiTheme="minorHAnsi" w:hAnsiTheme="minorHAnsi" w:cstheme="minorHAnsi"/>
        </w:rPr>
      </w:pPr>
      <w:r w:rsidRPr="00AD1225">
        <w:rPr>
          <w:rFonts w:asciiTheme="minorHAnsi" w:hAnsiTheme="minorHAnsi" w:cstheme="minorHAnsi"/>
        </w:rPr>
        <w:t>El proceso de verificación de reprogramaciones y gestión de requerimientos relativo a estos informes no ha concluido, por lo que la información correspondiente se presentará en la próxima sesión ordinaria del Comité de Radio y Televisión.</w:t>
      </w:r>
    </w:p>
    <w:p w:rsidR="0046049A" w:rsidRPr="00AD1225" w:rsidRDefault="0046049A" w:rsidP="00D17BE4">
      <w:pPr>
        <w:pStyle w:val="Sinespaciado"/>
        <w:rPr>
          <w:rFonts w:asciiTheme="minorHAnsi" w:hAnsiTheme="minorHAnsi" w:cstheme="minorHAnsi"/>
          <w:sz w:val="16"/>
        </w:rPr>
      </w:pPr>
    </w:p>
    <w:p w:rsidR="00D17BE4" w:rsidRPr="00AD1225" w:rsidRDefault="009566F7" w:rsidP="00D17BE4">
      <w:pPr>
        <w:pStyle w:val="Sinespaciado"/>
        <w:rPr>
          <w:rFonts w:asciiTheme="minorHAnsi" w:hAnsiTheme="minorHAnsi" w:cstheme="minorHAnsi"/>
        </w:rPr>
      </w:pPr>
      <w:r w:rsidRPr="00AD1225">
        <w:rPr>
          <w:rFonts w:asciiTheme="minorHAnsi" w:hAnsiTheme="minorHAnsi" w:cstheme="minorHAnsi"/>
        </w:rPr>
        <w:t>Fundamento legal:</w:t>
      </w:r>
    </w:p>
    <w:p w:rsidR="00D17BE4" w:rsidRPr="00AD1225" w:rsidRDefault="00D17BE4" w:rsidP="00D17BE4">
      <w:pPr>
        <w:pStyle w:val="Sinespaciado"/>
        <w:rPr>
          <w:rFonts w:asciiTheme="minorHAnsi" w:hAnsiTheme="minorHAnsi" w:cstheme="minorHAnsi"/>
        </w:rPr>
      </w:pPr>
    </w:p>
    <w:p w:rsidR="00D17BE4" w:rsidRPr="00AD1225" w:rsidRDefault="00D17BE4" w:rsidP="00223DD0">
      <w:pPr>
        <w:pStyle w:val="Sinespaciado"/>
        <w:numPr>
          <w:ilvl w:val="0"/>
          <w:numId w:val="3"/>
        </w:numPr>
        <w:rPr>
          <w:rFonts w:asciiTheme="minorHAnsi" w:hAnsiTheme="minorHAnsi" w:cstheme="minorHAnsi"/>
        </w:rPr>
      </w:pPr>
      <w:r w:rsidRPr="00AD1225">
        <w:rPr>
          <w:rFonts w:asciiTheme="minorHAnsi" w:hAnsiTheme="minorHAnsi" w:cstheme="minorHAnsi"/>
        </w:rPr>
        <w:t>Los informes estatales de monitoreo, se presentan de conformidad con los artículos 10, inciso r) del Reglamento de Sesiones del Comité de Radio y Televisión; y 58 y 59 del Reglamento de Radio y Televisión en materia electoral.</w:t>
      </w:r>
    </w:p>
    <w:p w:rsidR="00D17BE4" w:rsidRPr="00AD1225" w:rsidRDefault="00D17BE4" w:rsidP="00D17BE4">
      <w:pPr>
        <w:pStyle w:val="Sinespaciado"/>
        <w:ind w:left="720"/>
        <w:rPr>
          <w:rFonts w:asciiTheme="minorHAnsi" w:hAnsiTheme="minorHAnsi" w:cstheme="minorHAnsi"/>
        </w:rPr>
      </w:pPr>
    </w:p>
    <w:p w:rsidR="001B6054" w:rsidRPr="00AD1225" w:rsidRDefault="00D17BE4" w:rsidP="00E052A0">
      <w:pPr>
        <w:pStyle w:val="Sinespaciado"/>
        <w:numPr>
          <w:ilvl w:val="0"/>
          <w:numId w:val="3"/>
        </w:numPr>
        <w:rPr>
          <w:rFonts w:asciiTheme="minorHAnsi" w:hAnsiTheme="minorHAnsi" w:cstheme="minorHAnsi"/>
        </w:rPr>
      </w:pPr>
      <w:r w:rsidRPr="00AD1225">
        <w:rPr>
          <w:rFonts w:asciiTheme="minorHAnsi" w:hAnsiTheme="minorHAnsi" w:cstheme="minorHAnsi"/>
        </w:rPr>
        <w:t>El informe del estado que guardan los requerimientos, se presenta en cumplimiento de los artículos 58 y 59 del Reglamento de Radio y Televisión en materia electoral.</w:t>
      </w:r>
    </w:p>
    <w:p w:rsidR="00153A2E" w:rsidRPr="00AD1225" w:rsidRDefault="00153A2E" w:rsidP="00153A2E">
      <w:pPr>
        <w:pStyle w:val="Sinespaciado"/>
        <w:rPr>
          <w:rFonts w:asciiTheme="minorHAnsi" w:hAnsiTheme="minorHAnsi" w:cstheme="minorHAnsi"/>
        </w:rPr>
      </w:pPr>
    </w:p>
    <w:p w:rsidR="00153A2E" w:rsidRPr="00AD1225" w:rsidRDefault="00153A2E" w:rsidP="00153A2E">
      <w:pPr>
        <w:pStyle w:val="Sinespaciado"/>
        <w:ind w:left="720"/>
        <w:rPr>
          <w:rFonts w:asciiTheme="minorHAnsi" w:hAnsiTheme="minorHAnsi" w:cstheme="minorHAnsi"/>
        </w:rPr>
      </w:pPr>
    </w:p>
    <w:p w:rsidR="000E77DC" w:rsidRDefault="000E77DC" w:rsidP="00153A2E">
      <w:pPr>
        <w:pStyle w:val="Sinespaciado"/>
        <w:ind w:left="720"/>
        <w:rPr>
          <w:rFonts w:asciiTheme="minorHAnsi" w:hAnsiTheme="minorHAnsi" w:cstheme="minorHAnsi"/>
        </w:rPr>
      </w:pPr>
    </w:p>
    <w:p w:rsidR="00E067E1" w:rsidRPr="00AD1225" w:rsidRDefault="00E067E1" w:rsidP="00153A2E">
      <w:pPr>
        <w:pStyle w:val="Sinespaciado"/>
        <w:ind w:left="720"/>
        <w:rPr>
          <w:rFonts w:asciiTheme="minorHAnsi" w:hAnsiTheme="minorHAnsi" w:cstheme="minorHAnsi"/>
        </w:rPr>
      </w:pPr>
    </w:p>
    <w:p w:rsidR="000E77DC" w:rsidRPr="00AD1225" w:rsidRDefault="000E77DC" w:rsidP="00153A2E">
      <w:pPr>
        <w:pStyle w:val="Sinespaciado"/>
        <w:ind w:left="720"/>
        <w:rPr>
          <w:rFonts w:asciiTheme="minorHAnsi" w:hAnsiTheme="minorHAnsi" w:cstheme="minorHAnsi"/>
        </w:rPr>
      </w:pPr>
    </w:p>
    <w:p w:rsidR="00FE3123" w:rsidRPr="00AD1225" w:rsidRDefault="00FE3123" w:rsidP="00F643DA">
      <w:pPr>
        <w:pStyle w:val="Sinespaciado"/>
        <w:rPr>
          <w:rFonts w:asciiTheme="minorHAnsi" w:hAnsiTheme="minorHAnsi" w:cstheme="minorHAnsi"/>
        </w:rPr>
      </w:pPr>
    </w:p>
    <w:p w:rsidR="001C247B" w:rsidRPr="00AD1225" w:rsidRDefault="001C247B" w:rsidP="006164DE">
      <w:pPr>
        <w:pStyle w:val="Sinespaciado"/>
        <w:rPr>
          <w:rFonts w:asciiTheme="minorHAnsi" w:hAnsiTheme="minorHAnsi" w:cstheme="minorHAnsi"/>
        </w:rPr>
      </w:pPr>
    </w:p>
    <w:p w:rsidR="00FA6227" w:rsidRPr="00565D54" w:rsidRDefault="000B495F" w:rsidP="00DC1BD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4"/>
        </w:rPr>
      </w:pPr>
      <w:r w:rsidRPr="00565D54">
        <w:rPr>
          <w:rFonts w:asciiTheme="minorHAnsi" w:hAnsiTheme="minorHAnsi" w:cstheme="minorHAnsi"/>
          <w:b/>
          <w:sz w:val="24"/>
        </w:rPr>
        <w:lastRenderedPageBreak/>
        <w:t>Sección A</w:t>
      </w:r>
      <w:r w:rsidR="00DC1BD4" w:rsidRPr="00565D54">
        <w:rPr>
          <w:rFonts w:asciiTheme="minorHAnsi" w:hAnsiTheme="minorHAnsi" w:cstheme="minorHAnsi"/>
          <w:b/>
          <w:sz w:val="24"/>
        </w:rPr>
        <w:t xml:space="preserve">. </w:t>
      </w:r>
      <w:r w:rsidRPr="00565D54">
        <w:rPr>
          <w:rFonts w:asciiTheme="minorHAnsi" w:hAnsiTheme="minorHAnsi" w:cstheme="minorHAnsi"/>
          <w:b/>
          <w:sz w:val="24"/>
        </w:rPr>
        <w:t xml:space="preserve">Informes del </w:t>
      </w:r>
      <w:r w:rsidR="00E067E1" w:rsidRPr="00E067E1">
        <w:rPr>
          <w:rFonts w:asciiTheme="minorHAnsi" w:hAnsiTheme="minorHAnsi" w:cstheme="minorHAnsi"/>
          <w:b/>
          <w:sz w:val="24"/>
        </w:rPr>
        <w:t xml:space="preserve">14 de marzo al 10 de abril </w:t>
      </w:r>
      <w:r w:rsidR="00C33AF2" w:rsidRPr="00565D54">
        <w:rPr>
          <w:rFonts w:asciiTheme="minorHAnsi" w:hAnsiTheme="minorHAnsi" w:cstheme="minorHAnsi"/>
          <w:b/>
          <w:sz w:val="24"/>
        </w:rPr>
        <w:t>de 2018</w:t>
      </w:r>
    </w:p>
    <w:p w:rsidR="00DC1BD4" w:rsidRPr="00AD1225" w:rsidRDefault="00DC1BD4" w:rsidP="000B2947">
      <w:pPr>
        <w:pStyle w:val="Sinespaciado"/>
        <w:rPr>
          <w:rFonts w:asciiTheme="minorHAnsi" w:hAnsiTheme="minorHAnsi" w:cstheme="minorHAnsi"/>
          <w:b/>
        </w:rPr>
      </w:pPr>
    </w:p>
    <w:p w:rsidR="007071F0" w:rsidRPr="00565D54" w:rsidRDefault="000B2947" w:rsidP="000B2947">
      <w:pPr>
        <w:pStyle w:val="Sinespaciado"/>
        <w:rPr>
          <w:rFonts w:asciiTheme="minorHAnsi" w:hAnsiTheme="minorHAnsi" w:cstheme="minorHAnsi"/>
          <w:b/>
          <w:sz w:val="24"/>
        </w:rPr>
      </w:pPr>
      <w:r w:rsidRPr="00565D54">
        <w:rPr>
          <w:rFonts w:asciiTheme="minorHAnsi" w:hAnsiTheme="minorHAnsi" w:cstheme="minorHAnsi"/>
          <w:b/>
          <w:sz w:val="24"/>
        </w:rPr>
        <w:t>1. Informes estatales de monitoreo.</w:t>
      </w:r>
    </w:p>
    <w:p w:rsidR="00191A3E" w:rsidRPr="00565D54" w:rsidRDefault="00191A3E" w:rsidP="00191A3E">
      <w:pPr>
        <w:pStyle w:val="Sinespaciado"/>
        <w:rPr>
          <w:rFonts w:asciiTheme="minorHAnsi" w:hAnsiTheme="minorHAnsi" w:cstheme="minorHAnsi"/>
          <w:b/>
          <w:sz w:val="24"/>
        </w:rPr>
      </w:pPr>
    </w:p>
    <w:p w:rsidR="00406264" w:rsidRPr="00AD1225" w:rsidRDefault="00406264" w:rsidP="00406264">
      <w:pPr>
        <w:pStyle w:val="Sinespaciado"/>
        <w:rPr>
          <w:rFonts w:asciiTheme="minorHAnsi" w:hAnsiTheme="minorHAnsi" w:cstheme="minorHAnsi"/>
          <w:b/>
        </w:rPr>
      </w:pPr>
      <w:r w:rsidRPr="00AD1225">
        <w:rPr>
          <w:rFonts w:asciiTheme="minorHAnsi" w:hAnsiTheme="minorHAnsi" w:cstheme="minorHAnsi"/>
          <w:b/>
        </w:rPr>
        <w:t>a. Periodo del 14 al 20 de marzo de 2018</w:t>
      </w:r>
    </w:p>
    <w:p w:rsidR="00406264" w:rsidRPr="00AD1225" w:rsidRDefault="00406264" w:rsidP="00406264">
      <w:pPr>
        <w:pStyle w:val="Sinespaciado"/>
        <w:rPr>
          <w:rFonts w:asciiTheme="minorHAnsi" w:hAnsiTheme="minorHAnsi" w:cstheme="minorHAnsi"/>
          <w:b/>
        </w:rPr>
      </w:pPr>
    </w:p>
    <w:p w:rsidR="00406264" w:rsidRPr="00AD1225" w:rsidRDefault="00406264" w:rsidP="004F6D2F">
      <w:pPr>
        <w:jc w:val="both"/>
        <w:rPr>
          <w:rFonts w:asciiTheme="minorHAnsi" w:hAnsiTheme="minorHAnsi" w:cstheme="minorHAnsi"/>
        </w:rPr>
      </w:pPr>
      <w:r w:rsidRPr="00AD1225">
        <w:rPr>
          <w:rFonts w:asciiTheme="minorHAnsi" w:hAnsiTheme="minorHAnsi" w:cstheme="minorHAnsi"/>
        </w:rPr>
        <w:t xml:space="preserve">El total de promocionales pautados a nivel nacional fue de </w:t>
      </w:r>
      <w:r w:rsidRPr="00AD1225">
        <w:rPr>
          <w:rFonts w:asciiTheme="minorHAnsi" w:hAnsiTheme="minorHAnsi" w:cstheme="minorHAnsi"/>
          <w:b/>
        </w:rPr>
        <w:t>1,140,060,</w:t>
      </w:r>
      <w:r w:rsidRPr="00AD1225">
        <w:rPr>
          <w:rFonts w:asciiTheme="minorHAnsi" w:hAnsiTheme="minorHAnsi" w:cstheme="minorHAnsi"/>
        </w:rPr>
        <w:t xml:space="preserve"> de los cuales fueron verificados </w:t>
      </w:r>
      <w:r w:rsidRPr="00AD1225">
        <w:rPr>
          <w:rFonts w:asciiTheme="minorHAnsi" w:hAnsiTheme="minorHAnsi" w:cstheme="minorHAnsi"/>
          <w:b/>
        </w:rPr>
        <w:t xml:space="preserve">1,132,361 </w:t>
      </w:r>
      <w:r w:rsidRPr="00AD1225">
        <w:rPr>
          <w:rFonts w:asciiTheme="minorHAnsi" w:hAnsiTheme="minorHAnsi" w:cstheme="minorHAnsi"/>
        </w:rPr>
        <w:t xml:space="preserve">y transmitidos un total de </w:t>
      </w:r>
      <w:r w:rsidRPr="00AD1225">
        <w:rPr>
          <w:rFonts w:asciiTheme="minorHAnsi" w:hAnsiTheme="minorHAnsi" w:cstheme="minorHAnsi"/>
          <w:b/>
        </w:rPr>
        <w:t xml:space="preserve">1,123,810. </w:t>
      </w:r>
      <w:r w:rsidRPr="00AD1225">
        <w:rPr>
          <w:rFonts w:asciiTheme="minorHAnsi" w:hAnsiTheme="minorHAnsi" w:cstheme="minorHAnsi"/>
        </w:rPr>
        <w:t xml:space="preserve">Lo anterior representa un porcentaje de transmisión nacional de </w:t>
      </w:r>
      <w:r w:rsidRPr="00AD1225">
        <w:rPr>
          <w:rFonts w:asciiTheme="minorHAnsi" w:hAnsiTheme="minorHAnsi" w:cstheme="minorHAnsi"/>
          <w:b/>
        </w:rPr>
        <w:t>99.24%</w:t>
      </w:r>
      <w:r w:rsidRPr="00AD1225">
        <w:rPr>
          <w:rFonts w:asciiTheme="minorHAnsi" w:hAnsiTheme="minorHAnsi" w:cstheme="minorHAnsi"/>
        </w:rPr>
        <w:t>. Dichos informes fueron publicados en el portal de informes de monitoreo (</w:t>
      </w:r>
      <w:hyperlink r:id="rId9" w:history="1">
        <w:r w:rsidRPr="00AD1225">
          <w:rPr>
            <w:rStyle w:val="Hipervnculo"/>
            <w:rFonts w:asciiTheme="minorHAnsi" w:hAnsiTheme="minorHAnsi" w:cstheme="minorHAnsi"/>
          </w:rPr>
          <w:t>http://monitoreortv.ine.mx/</w:t>
        </w:r>
      </w:hyperlink>
      <w:r w:rsidRPr="00AD1225">
        <w:rPr>
          <w:rFonts w:asciiTheme="minorHAnsi" w:hAnsiTheme="minorHAnsi" w:cstheme="minorHAnsi"/>
        </w:rPr>
        <w:t xml:space="preserve">) el pasado </w:t>
      </w:r>
      <w:r w:rsidRPr="00AD1225">
        <w:rPr>
          <w:rFonts w:asciiTheme="minorHAnsi" w:hAnsiTheme="minorHAnsi" w:cstheme="minorHAnsi"/>
          <w:b/>
        </w:rPr>
        <w:t>28 de marzo 2018</w:t>
      </w:r>
      <w:r w:rsidRPr="00AD1225">
        <w:rPr>
          <w:rFonts w:asciiTheme="minorHAnsi" w:hAnsiTheme="minorHAnsi" w:cstheme="minorHAnsi"/>
        </w:rPr>
        <w:t xml:space="preserve"> y circulados a través de correo electrónico el día </w:t>
      </w:r>
      <w:r w:rsidRPr="00AD1225">
        <w:rPr>
          <w:rFonts w:asciiTheme="minorHAnsi" w:hAnsiTheme="minorHAnsi" w:cstheme="minorHAnsi"/>
          <w:b/>
        </w:rPr>
        <w:t>29 del mismo mes</w:t>
      </w:r>
      <w:r w:rsidRPr="00AD1225">
        <w:rPr>
          <w:rFonts w:asciiTheme="minorHAnsi" w:hAnsiTheme="minorHAnsi" w:cstheme="minorHAnsi"/>
        </w:rPr>
        <w:t>.</w:t>
      </w:r>
    </w:p>
    <w:p w:rsidR="00406264" w:rsidRPr="00AD1225" w:rsidRDefault="00406264" w:rsidP="00406264">
      <w:pPr>
        <w:rPr>
          <w:rFonts w:asciiTheme="minorHAnsi" w:hAnsiTheme="minorHAnsi" w:cstheme="minorHAnsi"/>
          <w:sz w:val="14"/>
          <w:szCs w:val="14"/>
        </w:rPr>
      </w:pPr>
    </w:p>
    <w:p w:rsidR="00406264" w:rsidRPr="00AD1225" w:rsidRDefault="00406264" w:rsidP="00406264">
      <w:pPr>
        <w:jc w:val="center"/>
        <w:rPr>
          <w:rFonts w:asciiTheme="minorHAnsi" w:hAnsiTheme="minorHAnsi" w:cstheme="minorHAnsi"/>
          <w:b/>
        </w:rPr>
      </w:pPr>
      <w:r w:rsidRPr="00AD1225">
        <w:rPr>
          <w:rFonts w:asciiTheme="minorHAnsi" w:hAnsiTheme="minorHAnsi" w:cstheme="minorHAnsi"/>
          <w:b/>
        </w:rPr>
        <w:t>Cumplimiento por entidad</w:t>
      </w:r>
    </w:p>
    <w:tbl>
      <w:tblPr>
        <w:tblStyle w:val="Tablanormal1"/>
        <w:tblW w:w="5142" w:type="pct"/>
        <w:jc w:val="center"/>
        <w:tblLook w:val="04A0" w:firstRow="1" w:lastRow="0" w:firstColumn="1" w:lastColumn="0" w:noHBand="0" w:noVBand="1"/>
      </w:tblPr>
      <w:tblGrid>
        <w:gridCol w:w="1608"/>
        <w:gridCol w:w="1157"/>
        <w:gridCol w:w="1164"/>
        <w:gridCol w:w="1164"/>
        <w:gridCol w:w="1287"/>
        <w:gridCol w:w="1442"/>
        <w:gridCol w:w="1257"/>
      </w:tblGrid>
      <w:tr w:rsidR="00406264" w:rsidRPr="00AD1225" w:rsidTr="00804D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shd w:val="clear" w:color="auto" w:fill="D5007F"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bCs w:val="0"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 w:val="0"/>
                <w:color w:val="FFFFFF"/>
                <w:sz w:val="18"/>
                <w:szCs w:val="18"/>
                <w:lang w:eastAsia="es-MX"/>
              </w:rPr>
              <w:t>Proceso Electoral 2017-2018</w:t>
            </w:r>
          </w:p>
        </w:tc>
      </w:tr>
      <w:tr w:rsidR="00406264" w:rsidRPr="00AD1225" w:rsidTr="00804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shd w:val="clear" w:color="auto" w:fill="808080" w:themeFill="background1" w:themeFillShade="80"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bCs w:val="0"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 w:val="0"/>
                <w:color w:val="FFFFFF"/>
                <w:sz w:val="18"/>
                <w:szCs w:val="18"/>
                <w:lang w:eastAsia="es-MX"/>
              </w:rPr>
              <w:t>Entidad federativa</w:t>
            </w:r>
          </w:p>
        </w:tc>
        <w:tc>
          <w:tcPr>
            <w:tcW w:w="637" w:type="pct"/>
            <w:shd w:val="clear" w:color="auto" w:fill="808080" w:themeFill="background1" w:themeFillShade="80"/>
            <w:vAlign w:val="center"/>
            <w:hideMark/>
          </w:tcPr>
          <w:p w:rsidR="00406264" w:rsidRPr="00AD1225" w:rsidRDefault="00406264" w:rsidP="00804D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Tipo de proceso</w:t>
            </w:r>
          </w:p>
        </w:tc>
        <w:tc>
          <w:tcPr>
            <w:tcW w:w="1282" w:type="pct"/>
            <w:gridSpan w:val="2"/>
            <w:shd w:val="clear" w:color="auto" w:fill="808080" w:themeFill="background1" w:themeFillShade="80"/>
            <w:vAlign w:val="center"/>
            <w:hideMark/>
          </w:tcPr>
          <w:p w:rsidR="00406264" w:rsidRPr="00AD1225" w:rsidRDefault="00406264" w:rsidP="00804D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Periodo de informe</w:t>
            </w:r>
          </w:p>
        </w:tc>
        <w:tc>
          <w:tcPr>
            <w:tcW w:w="709" w:type="pct"/>
            <w:shd w:val="clear" w:color="auto" w:fill="808080" w:themeFill="background1" w:themeFillShade="80"/>
            <w:vAlign w:val="center"/>
            <w:hideMark/>
          </w:tcPr>
          <w:p w:rsidR="00406264" w:rsidRPr="00AD1225" w:rsidRDefault="00406264" w:rsidP="00804D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Fecha de publicación</w:t>
            </w:r>
          </w:p>
        </w:tc>
        <w:tc>
          <w:tcPr>
            <w:tcW w:w="794" w:type="pct"/>
            <w:shd w:val="clear" w:color="auto" w:fill="808080" w:themeFill="background1" w:themeFillShade="80"/>
            <w:vAlign w:val="center"/>
            <w:hideMark/>
          </w:tcPr>
          <w:p w:rsidR="00406264" w:rsidRPr="00AD1225" w:rsidRDefault="00406264" w:rsidP="00804D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Fecha de envío al CRTV</w:t>
            </w:r>
          </w:p>
        </w:tc>
        <w:tc>
          <w:tcPr>
            <w:tcW w:w="692" w:type="pct"/>
            <w:shd w:val="clear" w:color="auto" w:fill="808080" w:themeFill="background1" w:themeFillShade="80"/>
            <w:vAlign w:val="center"/>
            <w:hideMark/>
          </w:tcPr>
          <w:p w:rsidR="00406264" w:rsidRPr="00AD1225" w:rsidRDefault="00406264" w:rsidP="00804D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% cumplimiento</w:t>
            </w:r>
          </w:p>
        </w:tc>
      </w:tr>
      <w:tr w:rsidR="00406264" w:rsidRPr="00AD1225" w:rsidTr="00804D09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b w:val="0"/>
                <w:sz w:val="18"/>
                <w:szCs w:val="18"/>
              </w:rPr>
              <w:t>Aguascalientes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14/03/2018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20/03/2018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28/03/2018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29/03/2018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99.74%</w:t>
            </w:r>
          </w:p>
        </w:tc>
      </w:tr>
      <w:tr w:rsidR="00406264" w:rsidRPr="00AD1225" w:rsidTr="00804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b w:val="0"/>
                <w:sz w:val="18"/>
                <w:szCs w:val="18"/>
              </w:rPr>
              <w:t>Baja California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14/03/2018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20/03/2018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28/03/2018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29/03/2018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99.49%</w:t>
            </w:r>
          </w:p>
        </w:tc>
      </w:tr>
      <w:tr w:rsidR="00406264" w:rsidRPr="00AD1225" w:rsidTr="00804D09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b w:val="0"/>
                <w:sz w:val="18"/>
                <w:szCs w:val="18"/>
              </w:rPr>
              <w:t>Baja California Sur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14/03/2018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20/03/2018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28/03/2018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29/03/2018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98.97%</w:t>
            </w:r>
          </w:p>
        </w:tc>
      </w:tr>
      <w:tr w:rsidR="00406264" w:rsidRPr="00AD1225" w:rsidTr="00804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b w:val="0"/>
                <w:sz w:val="18"/>
                <w:szCs w:val="18"/>
              </w:rPr>
              <w:t>Campeche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14/03/2018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20/03/2018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28/03/2018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29/03/2018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99.72%</w:t>
            </w:r>
          </w:p>
        </w:tc>
      </w:tr>
      <w:tr w:rsidR="00406264" w:rsidRPr="00AD1225" w:rsidTr="00804D09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b w:val="0"/>
                <w:sz w:val="18"/>
                <w:szCs w:val="18"/>
              </w:rPr>
              <w:t>Chiapas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14/03/2018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20/03/2018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28/03/2018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29/03/2018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98.88%</w:t>
            </w:r>
          </w:p>
        </w:tc>
      </w:tr>
      <w:tr w:rsidR="00406264" w:rsidRPr="00AD1225" w:rsidTr="00804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b w:val="0"/>
                <w:sz w:val="18"/>
                <w:szCs w:val="18"/>
              </w:rPr>
              <w:t>Chihuahua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14/03/2018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20/03/2018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28/03/2018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29/03/2018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98.58%</w:t>
            </w:r>
          </w:p>
        </w:tc>
      </w:tr>
      <w:tr w:rsidR="00406264" w:rsidRPr="00AD1225" w:rsidTr="00804D09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b w:val="0"/>
                <w:sz w:val="18"/>
                <w:szCs w:val="18"/>
              </w:rPr>
              <w:t>Coahuila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14/03/2018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20/03/2018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28/03/2018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29/03/2018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99.19%</w:t>
            </w:r>
          </w:p>
        </w:tc>
      </w:tr>
      <w:tr w:rsidR="00406264" w:rsidRPr="00AD1225" w:rsidTr="00804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b w:val="0"/>
                <w:sz w:val="18"/>
                <w:szCs w:val="18"/>
              </w:rPr>
              <w:t>Colima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14/03/2018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20/03/2018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28/03/2018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29/03/2018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99.17%</w:t>
            </w:r>
          </w:p>
        </w:tc>
      </w:tr>
      <w:tr w:rsidR="00406264" w:rsidRPr="00AD1225" w:rsidTr="00804D09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b w:val="0"/>
                <w:sz w:val="18"/>
                <w:szCs w:val="18"/>
              </w:rPr>
              <w:t>Ciudad de México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14/03/2018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20/03/2018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28/03/2018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29/03/2018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99.36%</w:t>
            </w:r>
          </w:p>
        </w:tc>
      </w:tr>
      <w:tr w:rsidR="00406264" w:rsidRPr="00AD1225" w:rsidTr="00804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b w:val="0"/>
                <w:sz w:val="18"/>
                <w:szCs w:val="18"/>
              </w:rPr>
              <w:t>Durango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14/03/2018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20/03/2018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28/03/2018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29/03/2018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99.44%</w:t>
            </w:r>
          </w:p>
        </w:tc>
      </w:tr>
      <w:tr w:rsidR="00406264" w:rsidRPr="00AD1225" w:rsidTr="00804D09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b w:val="0"/>
                <w:sz w:val="18"/>
                <w:szCs w:val="18"/>
              </w:rPr>
              <w:t>Guanajuato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14/03/2018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20/03/2018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28/03/2018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29/03/2018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99.72%</w:t>
            </w:r>
          </w:p>
        </w:tc>
      </w:tr>
      <w:tr w:rsidR="00406264" w:rsidRPr="00AD1225" w:rsidTr="00804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b w:val="0"/>
                <w:sz w:val="18"/>
                <w:szCs w:val="18"/>
              </w:rPr>
              <w:t>Guerrero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14/03/2018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20/03/2018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28/03/2018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29/03/2018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99.54%</w:t>
            </w:r>
          </w:p>
        </w:tc>
      </w:tr>
      <w:tr w:rsidR="00406264" w:rsidRPr="00AD1225" w:rsidTr="00804D09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b w:val="0"/>
                <w:sz w:val="18"/>
                <w:szCs w:val="18"/>
              </w:rPr>
              <w:t>Hidalgo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14/03/2018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20/03/2018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28/03/2018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29/03/2018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99.64%</w:t>
            </w:r>
          </w:p>
        </w:tc>
      </w:tr>
      <w:tr w:rsidR="00406264" w:rsidRPr="00AD1225" w:rsidTr="00804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b w:val="0"/>
                <w:sz w:val="18"/>
                <w:szCs w:val="18"/>
              </w:rPr>
              <w:t>Jalisco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14/03/2018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20/03/2018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28/03/2018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29/03/2018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99.21%</w:t>
            </w:r>
          </w:p>
        </w:tc>
      </w:tr>
      <w:tr w:rsidR="00406264" w:rsidRPr="00AD1225" w:rsidTr="00804D09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b w:val="0"/>
                <w:sz w:val="18"/>
                <w:szCs w:val="18"/>
              </w:rPr>
              <w:t>México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14/03/2018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20/03/2018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28/03/2018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29/03/2018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98.19%</w:t>
            </w:r>
          </w:p>
        </w:tc>
      </w:tr>
      <w:tr w:rsidR="00406264" w:rsidRPr="00AD1225" w:rsidTr="00804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b w:val="0"/>
                <w:sz w:val="18"/>
                <w:szCs w:val="18"/>
              </w:rPr>
              <w:t>Michoacán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14/03/2018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20/03/2018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28/03/2018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29/03/2018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99.76%</w:t>
            </w:r>
          </w:p>
        </w:tc>
      </w:tr>
      <w:tr w:rsidR="00406264" w:rsidRPr="00AD1225" w:rsidTr="00804D09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b w:val="0"/>
                <w:sz w:val="18"/>
                <w:szCs w:val="18"/>
              </w:rPr>
              <w:t>Morelos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14/03/2018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20/03/2018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28/03/2018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29/03/2018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99.75%</w:t>
            </w:r>
          </w:p>
        </w:tc>
      </w:tr>
      <w:tr w:rsidR="00406264" w:rsidRPr="00AD1225" w:rsidTr="00804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b w:val="0"/>
                <w:sz w:val="18"/>
                <w:szCs w:val="18"/>
              </w:rPr>
              <w:t>Nayarit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14/03/2018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20/03/2018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28/03/2018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29/03/2018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99.40%</w:t>
            </w:r>
          </w:p>
        </w:tc>
      </w:tr>
      <w:tr w:rsidR="00406264" w:rsidRPr="00AD1225" w:rsidTr="00804D09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b w:val="0"/>
                <w:sz w:val="18"/>
                <w:szCs w:val="18"/>
              </w:rPr>
              <w:t>Nuevo León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14/03/2018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20/03/2018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28/03/2018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29/03/2018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99.55%</w:t>
            </w:r>
          </w:p>
        </w:tc>
      </w:tr>
      <w:tr w:rsidR="00406264" w:rsidRPr="00AD1225" w:rsidTr="00804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b w:val="0"/>
                <w:sz w:val="18"/>
                <w:szCs w:val="18"/>
              </w:rPr>
              <w:t>Oaxaca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14/03/2018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20/03/2018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28/03/2018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29/03/2018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99.77%</w:t>
            </w:r>
          </w:p>
        </w:tc>
      </w:tr>
      <w:tr w:rsidR="00406264" w:rsidRPr="00AD1225" w:rsidTr="00804D09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b w:val="0"/>
                <w:sz w:val="18"/>
                <w:szCs w:val="18"/>
              </w:rPr>
              <w:t>Puebla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14/03/2018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20/03/2018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28/03/2018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29/03/2018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99.77%</w:t>
            </w:r>
          </w:p>
        </w:tc>
      </w:tr>
      <w:tr w:rsidR="00406264" w:rsidRPr="00AD1225" w:rsidTr="00804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b w:val="0"/>
                <w:sz w:val="18"/>
                <w:szCs w:val="18"/>
              </w:rPr>
              <w:t>Querétaro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14/03/2018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20/03/2018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28/03/2018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29/03/2018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99.79%</w:t>
            </w:r>
          </w:p>
        </w:tc>
      </w:tr>
      <w:tr w:rsidR="00406264" w:rsidRPr="00AD1225" w:rsidTr="00804D09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b w:val="0"/>
                <w:sz w:val="18"/>
                <w:szCs w:val="18"/>
              </w:rPr>
              <w:t>Quintana Roo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14/03/2018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20/03/2018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28/03/2018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29/03/2018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98.93%</w:t>
            </w:r>
          </w:p>
        </w:tc>
      </w:tr>
      <w:tr w:rsidR="00406264" w:rsidRPr="00AD1225" w:rsidTr="00804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b w:val="0"/>
                <w:sz w:val="18"/>
                <w:szCs w:val="18"/>
              </w:rPr>
              <w:t>San Luis Potosí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14/03/2018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20/03/2018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28/03/2018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29/03/2018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99.38%</w:t>
            </w:r>
          </w:p>
        </w:tc>
      </w:tr>
      <w:tr w:rsidR="00406264" w:rsidRPr="00AD1225" w:rsidTr="00804D09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b w:val="0"/>
                <w:sz w:val="18"/>
                <w:szCs w:val="18"/>
              </w:rPr>
              <w:t>Sinaloa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14/03/2018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20/03/2018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28/03/2018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29/03/2018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99.27%</w:t>
            </w:r>
          </w:p>
        </w:tc>
      </w:tr>
      <w:tr w:rsidR="00406264" w:rsidRPr="00AD1225" w:rsidTr="00804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b w:val="0"/>
                <w:sz w:val="18"/>
                <w:szCs w:val="18"/>
              </w:rPr>
              <w:t>Sonora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14/03/2018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20/03/2018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28/03/2018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29/03/2018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98.74%</w:t>
            </w:r>
          </w:p>
        </w:tc>
      </w:tr>
      <w:tr w:rsidR="00406264" w:rsidRPr="00AD1225" w:rsidTr="00804D09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b w:val="0"/>
                <w:sz w:val="18"/>
                <w:szCs w:val="18"/>
              </w:rPr>
              <w:t>Tabasco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14/03/2018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20/03/2018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28/03/2018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29/03/2018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99.03%</w:t>
            </w:r>
          </w:p>
        </w:tc>
      </w:tr>
      <w:tr w:rsidR="00406264" w:rsidRPr="00AD1225" w:rsidTr="00804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b w:val="0"/>
                <w:sz w:val="18"/>
                <w:szCs w:val="18"/>
              </w:rPr>
              <w:t>Tamaulipas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14/03/2018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20/03/2018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28/03/2018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29/03/2018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98.78%</w:t>
            </w:r>
          </w:p>
        </w:tc>
      </w:tr>
      <w:tr w:rsidR="00406264" w:rsidRPr="00AD1225" w:rsidTr="00804D09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b w:val="0"/>
                <w:sz w:val="18"/>
                <w:szCs w:val="18"/>
              </w:rPr>
              <w:t>Tlaxcala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14/03/2018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20/03/2018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28/03/2018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29/03/2018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99.95%</w:t>
            </w:r>
          </w:p>
        </w:tc>
      </w:tr>
      <w:tr w:rsidR="00406264" w:rsidRPr="00AD1225" w:rsidTr="00804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b w:val="0"/>
                <w:sz w:val="18"/>
                <w:szCs w:val="18"/>
              </w:rPr>
              <w:t>Veracruz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14/03/2018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20/03/2018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28/03/2018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29/03/2018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98.88%</w:t>
            </w:r>
          </w:p>
        </w:tc>
      </w:tr>
      <w:tr w:rsidR="00406264" w:rsidRPr="00AD1225" w:rsidTr="00804D09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b w:val="0"/>
                <w:sz w:val="18"/>
                <w:szCs w:val="18"/>
              </w:rPr>
              <w:t>Yucatán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14/03/2018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20/03/2018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28/03/2018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29/03/2018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99.88%</w:t>
            </w:r>
          </w:p>
        </w:tc>
      </w:tr>
      <w:tr w:rsidR="00406264" w:rsidRPr="00AD1225" w:rsidTr="00804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b w:val="0"/>
                <w:sz w:val="18"/>
                <w:szCs w:val="18"/>
              </w:rPr>
              <w:t>Zacatecas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14/03/2018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20/03/2018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28/03/2018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29/03/2018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99.63%</w:t>
            </w:r>
          </w:p>
        </w:tc>
      </w:tr>
    </w:tbl>
    <w:p w:rsidR="00406264" w:rsidRDefault="00406264" w:rsidP="00406264">
      <w:pPr>
        <w:pStyle w:val="Sinespaciado"/>
        <w:rPr>
          <w:rFonts w:asciiTheme="minorHAnsi" w:hAnsiTheme="minorHAnsi" w:cstheme="minorHAnsi"/>
          <w:b/>
        </w:rPr>
      </w:pPr>
    </w:p>
    <w:p w:rsidR="00406264" w:rsidRPr="00AD1225" w:rsidRDefault="00406264" w:rsidP="00406264">
      <w:pPr>
        <w:pStyle w:val="Sinespaciado"/>
        <w:rPr>
          <w:rFonts w:asciiTheme="minorHAnsi" w:hAnsiTheme="minorHAnsi" w:cstheme="minorHAnsi"/>
          <w:b/>
        </w:rPr>
      </w:pPr>
    </w:p>
    <w:p w:rsidR="00406264" w:rsidRPr="00AD1225" w:rsidRDefault="00406264" w:rsidP="00406264">
      <w:pPr>
        <w:pStyle w:val="Sinespaciado"/>
        <w:rPr>
          <w:rFonts w:asciiTheme="minorHAnsi" w:hAnsiTheme="minorHAnsi" w:cstheme="minorHAnsi"/>
          <w:b/>
        </w:rPr>
      </w:pPr>
    </w:p>
    <w:p w:rsidR="00406264" w:rsidRPr="00AD1225" w:rsidRDefault="00406264" w:rsidP="00406264">
      <w:pPr>
        <w:pStyle w:val="Sinespaciado"/>
        <w:rPr>
          <w:rFonts w:asciiTheme="minorHAnsi" w:hAnsiTheme="minorHAnsi" w:cstheme="minorHAnsi"/>
          <w:b/>
        </w:rPr>
      </w:pPr>
      <w:r w:rsidRPr="00AD1225">
        <w:rPr>
          <w:rFonts w:asciiTheme="minorHAnsi" w:hAnsiTheme="minorHAnsi" w:cstheme="minorHAnsi"/>
          <w:b/>
        </w:rPr>
        <w:lastRenderedPageBreak/>
        <w:t>b. Periodo del 21 al 27 de marzo de 2018</w:t>
      </w:r>
    </w:p>
    <w:p w:rsidR="00406264" w:rsidRPr="00AD1225" w:rsidRDefault="00406264" w:rsidP="00406264">
      <w:pPr>
        <w:pStyle w:val="Sinespaciado"/>
        <w:rPr>
          <w:rFonts w:asciiTheme="minorHAnsi" w:hAnsiTheme="minorHAnsi" w:cstheme="minorHAnsi"/>
          <w:b/>
        </w:rPr>
      </w:pPr>
    </w:p>
    <w:p w:rsidR="00406264" w:rsidRPr="00AD1225" w:rsidRDefault="00406264" w:rsidP="004F6D2F">
      <w:pPr>
        <w:jc w:val="both"/>
        <w:rPr>
          <w:rFonts w:asciiTheme="minorHAnsi" w:hAnsiTheme="minorHAnsi" w:cstheme="minorHAnsi"/>
        </w:rPr>
      </w:pPr>
      <w:r w:rsidRPr="00AD1225">
        <w:rPr>
          <w:rFonts w:asciiTheme="minorHAnsi" w:hAnsiTheme="minorHAnsi" w:cstheme="minorHAnsi"/>
        </w:rPr>
        <w:t xml:space="preserve">El total de promocionales pautados a nivel nacional fue de </w:t>
      </w:r>
      <w:r w:rsidRPr="00AD1225">
        <w:rPr>
          <w:rFonts w:asciiTheme="minorHAnsi" w:hAnsiTheme="minorHAnsi" w:cstheme="minorHAnsi"/>
          <w:b/>
        </w:rPr>
        <w:t>1,140,060,</w:t>
      </w:r>
      <w:r w:rsidRPr="00AD1225">
        <w:rPr>
          <w:rFonts w:asciiTheme="minorHAnsi" w:hAnsiTheme="minorHAnsi" w:cstheme="minorHAnsi"/>
        </w:rPr>
        <w:t xml:space="preserve"> de los cuales fueron verificados </w:t>
      </w:r>
      <w:r w:rsidRPr="00AD1225">
        <w:rPr>
          <w:rFonts w:asciiTheme="minorHAnsi" w:hAnsiTheme="minorHAnsi" w:cstheme="minorHAnsi"/>
          <w:b/>
        </w:rPr>
        <w:t xml:space="preserve">1,129,248 </w:t>
      </w:r>
      <w:r w:rsidRPr="00AD1225">
        <w:rPr>
          <w:rFonts w:asciiTheme="minorHAnsi" w:hAnsiTheme="minorHAnsi" w:cstheme="minorHAnsi"/>
        </w:rPr>
        <w:t xml:space="preserve">y transmitidos un total de </w:t>
      </w:r>
      <w:r w:rsidRPr="00AD1225">
        <w:rPr>
          <w:rFonts w:asciiTheme="minorHAnsi" w:hAnsiTheme="minorHAnsi" w:cstheme="minorHAnsi"/>
          <w:b/>
        </w:rPr>
        <w:t xml:space="preserve">1,120,551. </w:t>
      </w:r>
      <w:r w:rsidRPr="00AD1225">
        <w:rPr>
          <w:rFonts w:asciiTheme="minorHAnsi" w:hAnsiTheme="minorHAnsi" w:cstheme="minorHAnsi"/>
        </w:rPr>
        <w:t xml:space="preserve">Lo anterior representa un porcentaje de transmisión nacional de </w:t>
      </w:r>
      <w:r w:rsidRPr="00AD1225">
        <w:rPr>
          <w:rFonts w:asciiTheme="minorHAnsi" w:hAnsiTheme="minorHAnsi" w:cstheme="minorHAnsi"/>
          <w:b/>
        </w:rPr>
        <w:t>99.23%</w:t>
      </w:r>
      <w:r w:rsidRPr="00AD1225">
        <w:rPr>
          <w:rFonts w:asciiTheme="minorHAnsi" w:hAnsiTheme="minorHAnsi" w:cstheme="minorHAnsi"/>
        </w:rPr>
        <w:t>. Dichos informes fueron publicados en el portal de informes de monitoreo (</w:t>
      </w:r>
      <w:hyperlink r:id="rId10" w:history="1">
        <w:r w:rsidRPr="00AD1225">
          <w:rPr>
            <w:rStyle w:val="Hipervnculo"/>
            <w:rFonts w:asciiTheme="minorHAnsi" w:hAnsiTheme="minorHAnsi" w:cstheme="minorHAnsi"/>
          </w:rPr>
          <w:t>http://monitoreortv.ine.mx/</w:t>
        </w:r>
      </w:hyperlink>
      <w:r w:rsidRPr="00AD1225">
        <w:rPr>
          <w:rFonts w:asciiTheme="minorHAnsi" w:hAnsiTheme="minorHAnsi" w:cstheme="minorHAnsi"/>
        </w:rPr>
        <w:t xml:space="preserve">) el pasado </w:t>
      </w:r>
      <w:r w:rsidRPr="00AD1225">
        <w:rPr>
          <w:rFonts w:asciiTheme="minorHAnsi" w:hAnsiTheme="minorHAnsi" w:cstheme="minorHAnsi"/>
          <w:b/>
        </w:rPr>
        <w:t>4 de abril 2018</w:t>
      </w:r>
      <w:r w:rsidRPr="00AD1225">
        <w:rPr>
          <w:rFonts w:asciiTheme="minorHAnsi" w:hAnsiTheme="minorHAnsi" w:cstheme="minorHAnsi"/>
        </w:rPr>
        <w:t xml:space="preserve"> y circulados a través de correo electrónico el día </w:t>
      </w:r>
      <w:r w:rsidRPr="00AD1225">
        <w:rPr>
          <w:rFonts w:asciiTheme="minorHAnsi" w:hAnsiTheme="minorHAnsi" w:cstheme="minorHAnsi"/>
          <w:b/>
        </w:rPr>
        <w:t>5</w:t>
      </w:r>
      <w:r w:rsidRPr="00AD1225">
        <w:rPr>
          <w:rFonts w:asciiTheme="minorHAnsi" w:hAnsiTheme="minorHAnsi" w:cstheme="minorHAnsi"/>
        </w:rPr>
        <w:t xml:space="preserve"> del mismo mes.</w:t>
      </w:r>
    </w:p>
    <w:p w:rsidR="00406264" w:rsidRPr="00AD1225" w:rsidRDefault="00406264" w:rsidP="00406264">
      <w:pPr>
        <w:rPr>
          <w:rFonts w:asciiTheme="minorHAnsi" w:hAnsiTheme="minorHAnsi" w:cstheme="minorHAnsi"/>
          <w:sz w:val="14"/>
          <w:szCs w:val="14"/>
        </w:rPr>
      </w:pPr>
    </w:p>
    <w:p w:rsidR="00406264" w:rsidRPr="00AD1225" w:rsidRDefault="00406264" w:rsidP="00406264">
      <w:pPr>
        <w:jc w:val="center"/>
        <w:rPr>
          <w:rFonts w:asciiTheme="minorHAnsi" w:hAnsiTheme="minorHAnsi" w:cstheme="minorHAnsi"/>
          <w:b/>
        </w:rPr>
      </w:pPr>
      <w:r w:rsidRPr="00AD1225">
        <w:rPr>
          <w:rFonts w:asciiTheme="minorHAnsi" w:hAnsiTheme="minorHAnsi" w:cstheme="minorHAnsi"/>
          <w:b/>
        </w:rPr>
        <w:t>Cumplimiento por entidad</w:t>
      </w:r>
    </w:p>
    <w:tbl>
      <w:tblPr>
        <w:tblW w:w="89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3"/>
        <w:gridCol w:w="1339"/>
        <w:gridCol w:w="1025"/>
        <w:gridCol w:w="1025"/>
        <w:gridCol w:w="1338"/>
        <w:gridCol w:w="1338"/>
        <w:gridCol w:w="1338"/>
      </w:tblGrid>
      <w:tr w:rsidR="00406264" w:rsidRPr="00AD1225" w:rsidTr="00804D09">
        <w:trPr>
          <w:trHeight w:val="20"/>
          <w:jc w:val="center"/>
        </w:trPr>
        <w:tc>
          <w:tcPr>
            <w:tcW w:w="8936" w:type="dxa"/>
            <w:gridSpan w:val="7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5007F"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Proceso Electoral 2017-2018</w:t>
            </w:r>
          </w:p>
        </w:tc>
      </w:tr>
      <w:tr w:rsidR="00406264" w:rsidRPr="00AD1225" w:rsidTr="00804D09">
        <w:trPr>
          <w:trHeight w:val="20"/>
          <w:jc w:val="center"/>
        </w:trPr>
        <w:tc>
          <w:tcPr>
            <w:tcW w:w="15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Entidad federativa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Tipo de proceso</w:t>
            </w:r>
          </w:p>
        </w:tc>
        <w:tc>
          <w:tcPr>
            <w:tcW w:w="2050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Periodo de informe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Fecha de publicación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Fecha de envío al CRTV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% cumplimiento</w:t>
            </w:r>
          </w:p>
        </w:tc>
      </w:tr>
      <w:tr w:rsidR="00406264" w:rsidRPr="00AD1225" w:rsidTr="00804D09">
        <w:trPr>
          <w:trHeight w:val="20"/>
          <w:jc w:val="center"/>
        </w:trPr>
        <w:tc>
          <w:tcPr>
            <w:tcW w:w="15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Aguascalientes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PE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21/03/2018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27/03/2018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04/04/2018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05/04/2018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99.87%</w:t>
            </w:r>
          </w:p>
        </w:tc>
      </w:tr>
      <w:tr w:rsidR="00406264" w:rsidRPr="00AD1225" w:rsidTr="00804D09">
        <w:trPr>
          <w:trHeight w:val="20"/>
          <w:jc w:val="center"/>
        </w:trPr>
        <w:tc>
          <w:tcPr>
            <w:tcW w:w="15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Baja California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PE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21/03/2018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27/03/2018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04/04/2018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05/04/2018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99.56%</w:t>
            </w:r>
          </w:p>
        </w:tc>
      </w:tr>
      <w:tr w:rsidR="00406264" w:rsidRPr="00AD1225" w:rsidTr="00804D09">
        <w:trPr>
          <w:trHeight w:val="20"/>
          <w:jc w:val="center"/>
        </w:trPr>
        <w:tc>
          <w:tcPr>
            <w:tcW w:w="15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Baja California Sur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PE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21/03/2018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27/03/2018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04/04/2018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05/04/2018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98.51%</w:t>
            </w:r>
          </w:p>
        </w:tc>
      </w:tr>
      <w:tr w:rsidR="00406264" w:rsidRPr="00AD1225" w:rsidTr="00804D09">
        <w:trPr>
          <w:trHeight w:val="20"/>
          <w:jc w:val="center"/>
        </w:trPr>
        <w:tc>
          <w:tcPr>
            <w:tcW w:w="15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Campeche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PE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21/03/2018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27/03/2018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04/04/2018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05/04/2018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96.63%</w:t>
            </w:r>
          </w:p>
        </w:tc>
      </w:tr>
      <w:tr w:rsidR="00406264" w:rsidRPr="00AD1225" w:rsidTr="00804D09">
        <w:trPr>
          <w:trHeight w:val="20"/>
          <w:jc w:val="center"/>
        </w:trPr>
        <w:tc>
          <w:tcPr>
            <w:tcW w:w="15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Chiapas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PE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21/03/2018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27/03/2018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04/04/2018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05/04/2018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98.82%</w:t>
            </w:r>
          </w:p>
        </w:tc>
      </w:tr>
      <w:tr w:rsidR="00406264" w:rsidRPr="00AD1225" w:rsidTr="00804D09">
        <w:trPr>
          <w:trHeight w:val="20"/>
          <w:jc w:val="center"/>
        </w:trPr>
        <w:tc>
          <w:tcPr>
            <w:tcW w:w="15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Chihuahua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PE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21/03/2018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27/03/2018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04/04/2018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05/04/2018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98.43%</w:t>
            </w:r>
          </w:p>
        </w:tc>
      </w:tr>
      <w:tr w:rsidR="00406264" w:rsidRPr="00AD1225" w:rsidTr="00804D09">
        <w:trPr>
          <w:trHeight w:val="20"/>
          <w:jc w:val="center"/>
        </w:trPr>
        <w:tc>
          <w:tcPr>
            <w:tcW w:w="15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Coahuila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PE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21/03/2018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27/03/2018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04/04/2018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05/04/2018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98.95%</w:t>
            </w:r>
          </w:p>
        </w:tc>
      </w:tr>
      <w:tr w:rsidR="00406264" w:rsidRPr="00AD1225" w:rsidTr="00804D09">
        <w:trPr>
          <w:trHeight w:val="20"/>
          <w:jc w:val="center"/>
        </w:trPr>
        <w:tc>
          <w:tcPr>
            <w:tcW w:w="15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Colima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PE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21/03/2018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27/03/2018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04/04/2018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05/04/2018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99.58%</w:t>
            </w:r>
          </w:p>
        </w:tc>
      </w:tr>
      <w:tr w:rsidR="00406264" w:rsidRPr="00AD1225" w:rsidTr="00804D09">
        <w:trPr>
          <w:trHeight w:val="20"/>
          <w:jc w:val="center"/>
        </w:trPr>
        <w:tc>
          <w:tcPr>
            <w:tcW w:w="15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Ciudad de México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PE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21/03/2018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27/03/2018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04/04/2018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05/04/2018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99.46%</w:t>
            </w:r>
          </w:p>
        </w:tc>
      </w:tr>
      <w:tr w:rsidR="00406264" w:rsidRPr="00AD1225" w:rsidTr="00804D09">
        <w:trPr>
          <w:trHeight w:val="20"/>
          <w:jc w:val="center"/>
        </w:trPr>
        <w:tc>
          <w:tcPr>
            <w:tcW w:w="15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Durango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PE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21/03/2018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27/03/2018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04/04/2018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05/04/2018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99.69%</w:t>
            </w:r>
          </w:p>
        </w:tc>
      </w:tr>
      <w:tr w:rsidR="00406264" w:rsidRPr="00AD1225" w:rsidTr="00804D09">
        <w:trPr>
          <w:trHeight w:val="20"/>
          <w:jc w:val="center"/>
        </w:trPr>
        <w:tc>
          <w:tcPr>
            <w:tcW w:w="15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Guanajuato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PE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21/03/2018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27/03/2018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04/04/2018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05/04/2018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99.68%</w:t>
            </w:r>
          </w:p>
        </w:tc>
      </w:tr>
      <w:tr w:rsidR="00406264" w:rsidRPr="00AD1225" w:rsidTr="00804D09">
        <w:trPr>
          <w:trHeight w:val="20"/>
          <w:jc w:val="center"/>
        </w:trPr>
        <w:tc>
          <w:tcPr>
            <w:tcW w:w="15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Guerrero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PE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21/03/2018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27/03/2018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04/04/2018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05/04/2018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99.56%</w:t>
            </w:r>
          </w:p>
        </w:tc>
      </w:tr>
      <w:tr w:rsidR="00406264" w:rsidRPr="00AD1225" w:rsidTr="00804D09">
        <w:trPr>
          <w:trHeight w:val="20"/>
          <w:jc w:val="center"/>
        </w:trPr>
        <w:tc>
          <w:tcPr>
            <w:tcW w:w="15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Hidalgo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PE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21/03/2018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27/03/2018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04/04/2018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05/04/2018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99.65%</w:t>
            </w:r>
          </w:p>
        </w:tc>
      </w:tr>
      <w:tr w:rsidR="00406264" w:rsidRPr="00AD1225" w:rsidTr="00804D09">
        <w:trPr>
          <w:trHeight w:val="20"/>
          <w:jc w:val="center"/>
        </w:trPr>
        <w:tc>
          <w:tcPr>
            <w:tcW w:w="15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Jalisco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PE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21/03/2018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27/03/2018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04/04/2018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05/04/2018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99.15%</w:t>
            </w:r>
          </w:p>
        </w:tc>
      </w:tr>
      <w:tr w:rsidR="00406264" w:rsidRPr="00AD1225" w:rsidTr="00804D09">
        <w:trPr>
          <w:trHeight w:val="20"/>
          <w:jc w:val="center"/>
        </w:trPr>
        <w:tc>
          <w:tcPr>
            <w:tcW w:w="15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México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PE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21/03/2018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27/03/2018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04/04/2018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05/04/2018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97.84%</w:t>
            </w:r>
          </w:p>
        </w:tc>
      </w:tr>
      <w:tr w:rsidR="00406264" w:rsidRPr="00AD1225" w:rsidTr="00804D09">
        <w:trPr>
          <w:trHeight w:val="20"/>
          <w:jc w:val="center"/>
        </w:trPr>
        <w:tc>
          <w:tcPr>
            <w:tcW w:w="15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Michoacán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PE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21/03/2018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27/03/2018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04/04/2018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05/04/2018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99.37%</w:t>
            </w:r>
          </w:p>
        </w:tc>
      </w:tr>
      <w:tr w:rsidR="00406264" w:rsidRPr="00AD1225" w:rsidTr="00804D09">
        <w:trPr>
          <w:trHeight w:val="20"/>
          <w:jc w:val="center"/>
        </w:trPr>
        <w:tc>
          <w:tcPr>
            <w:tcW w:w="15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Morelos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PE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21/03/2018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27/03/2018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04/04/2018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05/04/2018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99.90%</w:t>
            </w:r>
          </w:p>
        </w:tc>
      </w:tr>
      <w:tr w:rsidR="00406264" w:rsidRPr="00AD1225" w:rsidTr="00804D09">
        <w:trPr>
          <w:trHeight w:val="20"/>
          <w:jc w:val="center"/>
        </w:trPr>
        <w:tc>
          <w:tcPr>
            <w:tcW w:w="15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Nayarit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PE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21/03/2018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27/03/2018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04/04/2018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05/04/2018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99.33%</w:t>
            </w:r>
          </w:p>
        </w:tc>
      </w:tr>
      <w:tr w:rsidR="00406264" w:rsidRPr="00AD1225" w:rsidTr="00804D09">
        <w:trPr>
          <w:trHeight w:val="20"/>
          <w:jc w:val="center"/>
        </w:trPr>
        <w:tc>
          <w:tcPr>
            <w:tcW w:w="15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Nuevo León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PE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21/03/2018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27/03/2018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04/04/2018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05/04/2018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99.57%</w:t>
            </w:r>
          </w:p>
        </w:tc>
      </w:tr>
      <w:tr w:rsidR="00406264" w:rsidRPr="00AD1225" w:rsidTr="00804D09">
        <w:trPr>
          <w:trHeight w:val="20"/>
          <w:jc w:val="center"/>
        </w:trPr>
        <w:tc>
          <w:tcPr>
            <w:tcW w:w="15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Oaxaca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PE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21/03/2018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27/03/2018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04/04/2018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05/04/2018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99.32%</w:t>
            </w:r>
          </w:p>
        </w:tc>
      </w:tr>
      <w:tr w:rsidR="00406264" w:rsidRPr="00AD1225" w:rsidTr="00804D09">
        <w:trPr>
          <w:trHeight w:val="20"/>
          <w:jc w:val="center"/>
        </w:trPr>
        <w:tc>
          <w:tcPr>
            <w:tcW w:w="15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Puebla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PE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21/03/2018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27/03/2018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04/04/2018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05/04/2018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99.87%</w:t>
            </w:r>
          </w:p>
        </w:tc>
      </w:tr>
      <w:tr w:rsidR="00406264" w:rsidRPr="00AD1225" w:rsidTr="00804D09">
        <w:trPr>
          <w:trHeight w:val="20"/>
          <w:jc w:val="center"/>
        </w:trPr>
        <w:tc>
          <w:tcPr>
            <w:tcW w:w="15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Querétaro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PE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21/03/2018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27/03/2018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04/04/2018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05/04/2018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99.67%</w:t>
            </w:r>
          </w:p>
        </w:tc>
      </w:tr>
      <w:tr w:rsidR="00406264" w:rsidRPr="00AD1225" w:rsidTr="00804D09">
        <w:trPr>
          <w:trHeight w:val="20"/>
          <w:jc w:val="center"/>
        </w:trPr>
        <w:tc>
          <w:tcPr>
            <w:tcW w:w="15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Quintana Roo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PE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21/03/2018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27/03/2018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04/04/2018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05/04/2018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99.29%</w:t>
            </w:r>
          </w:p>
        </w:tc>
      </w:tr>
      <w:tr w:rsidR="00406264" w:rsidRPr="00AD1225" w:rsidTr="00804D09">
        <w:trPr>
          <w:trHeight w:val="20"/>
          <w:jc w:val="center"/>
        </w:trPr>
        <w:tc>
          <w:tcPr>
            <w:tcW w:w="15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San Luis Potosí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PE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21/03/2018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27/03/2018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04/04/2018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05/04/2018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99.23%</w:t>
            </w:r>
          </w:p>
        </w:tc>
      </w:tr>
      <w:tr w:rsidR="00406264" w:rsidRPr="00AD1225" w:rsidTr="00804D09">
        <w:trPr>
          <w:trHeight w:val="20"/>
          <w:jc w:val="center"/>
        </w:trPr>
        <w:tc>
          <w:tcPr>
            <w:tcW w:w="15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Sinaloa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PE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21/03/2018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27/03/2018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04/04/2018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05/04/2018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99.42%</w:t>
            </w:r>
          </w:p>
        </w:tc>
      </w:tr>
      <w:tr w:rsidR="00406264" w:rsidRPr="00AD1225" w:rsidTr="00804D09">
        <w:trPr>
          <w:trHeight w:val="20"/>
          <w:jc w:val="center"/>
        </w:trPr>
        <w:tc>
          <w:tcPr>
            <w:tcW w:w="15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Sonora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PE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21/03/2018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27/03/2018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04/04/2018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05/04/2018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98.95%</w:t>
            </w:r>
          </w:p>
        </w:tc>
      </w:tr>
      <w:tr w:rsidR="00406264" w:rsidRPr="00AD1225" w:rsidTr="00804D09">
        <w:trPr>
          <w:trHeight w:val="20"/>
          <w:jc w:val="center"/>
        </w:trPr>
        <w:tc>
          <w:tcPr>
            <w:tcW w:w="15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Tabasco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PE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21/03/2018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27/03/2018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04/04/2018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05/04/2018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99.19%</w:t>
            </w:r>
          </w:p>
        </w:tc>
      </w:tr>
      <w:tr w:rsidR="00406264" w:rsidRPr="00AD1225" w:rsidTr="00804D09">
        <w:trPr>
          <w:trHeight w:val="20"/>
          <w:jc w:val="center"/>
        </w:trPr>
        <w:tc>
          <w:tcPr>
            <w:tcW w:w="15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Tamaulipas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PE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21/03/2018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27/03/2018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04/04/2018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05/04/2018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99.09%</w:t>
            </w:r>
          </w:p>
        </w:tc>
      </w:tr>
      <w:tr w:rsidR="00406264" w:rsidRPr="00AD1225" w:rsidTr="00804D09">
        <w:trPr>
          <w:trHeight w:val="20"/>
          <w:jc w:val="center"/>
        </w:trPr>
        <w:tc>
          <w:tcPr>
            <w:tcW w:w="15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Tlaxcala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PE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21/03/2018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27/03/2018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04/04/2018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05/04/2018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100.00%</w:t>
            </w:r>
          </w:p>
        </w:tc>
      </w:tr>
      <w:tr w:rsidR="00406264" w:rsidRPr="00AD1225" w:rsidTr="00804D09">
        <w:trPr>
          <w:trHeight w:val="20"/>
          <w:jc w:val="center"/>
        </w:trPr>
        <w:tc>
          <w:tcPr>
            <w:tcW w:w="15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Veracruz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PE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21/03/2018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27/03/2018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04/04/2018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05/04/2018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99.37%</w:t>
            </w:r>
          </w:p>
        </w:tc>
      </w:tr>
      <w:tr w:rsidR="00406264" w:rsidRPr="00AD1225" w:rsidTr="00804D09">
        <w:trPr>
          <w:trHeight w:val="20"/>
          <w:jc w:val="center"/>
        </w:trPr>
        <w:tc>
          <w:tcPr>
            <w:tcW w:w="15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Yucatán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PE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21/03/2018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27/03/2018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04/04/2018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05/04/2018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99.73%</w:t>
            </w:r>
          </w:p>
        </w:tc>
      </w:tr>
      <w:tr w:rsidR="00406264" w:rsidRPr="00AD1225" w:rsidTr="00804D09">
        <w:trPr>
          <w:trHeight w:val="20"/>
          <w:jc w:val="center"/>
        </w:trPr>
        <w:tc>
          <w:tcPr>
            <w:tcW w:w="15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Zacatecas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PE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21/03/2018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27/03/2018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04/04/2018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05/04/2018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99.34%</w:t>
            </w:r>
          </w:p>
        </w:tc>
      </w:tr>
    </w:tbl>
    <w:p w:rsidR="00406264" w:rsidRPr="00AD1225" w:rsidRDefault="00406264" w:rsidP="00406264">
      <w:pPr>
        <w:pStyle w:val="Sinespaciado"/>
        <w:shd w:val="clear" w:color="auto" w:fill="FFFFFF" w:themeFill="background1"/>
        <w:rPr>
          <w:rFonts w:asciiTheme="minorHAnsi" w:hAnsiTheme="minorHAnsi" w:cstheme="minorHAnsi"/>
          <w:b/>
        </w:rPr>
      </w:pPr>
    </w:p>
    <w:p w:rsidR="00406264" w:rsidRPr="00AD1225" w:rsidRDefault="00406264" w:rsidP="00406264">
      <w:pPr>
        <w:pStyle w:val="Sinespaciado"/>
        <w:shd w:val="clear" w:color="auto" w:fill="FFFFFF" w:themeFill="background1"/>
        <w:rPr>
          <w:rFonts w:asciiTheme="minorHAnsi" w:hAnsiTheme="minorHAnsi" w:cstheme="minorHAnsi"/>
          <w:b/>
        </w:rPr>
      </w:pPr>
    </w:p>
    <w:p w:rsidR="00406264" w:rsidRPr="00AD1225" w:rsidRDefault="00406264" w:rsidP="00406264">
      <w:pPr>
        <w:pStyle w:val="Sinespaciado"/>
        <w:shd w:val="clear" w:color="auto" w:fill="FFFFFF" w:themeFill="background1"/>
        <w:rPr>
          <w:rFonts w:asciiTheme="minorHAnsi" w:hAnsiTheme="minorHAnsi" w:cstheme="minorHAnsi"/>
          <w:b/>
        </w:rPr>
      </w:pPr>
    </w:p>
    <w:p w:rsidR="00406264" w:rsidRPr="00AD1225" w:rsidRDefault="00406264" w:rsidP="00406264">
      <w:pPr>
        <w:pStyle w:val="Sinespaciado"/>
        <w:shd w:val="clear" w:color="auto" w:fill="FFFFFF" w:themeFill="background1"/>
        <w:rPr>
          <w:rFonts w:asciiTheme="minorHAnsi" w:hAnsiTheme="minorHAnsi" w:cstheme="minorHAnsi"/>
          <w:b/>
        </w:rPr>
      </w:pPr>
    </w:p>
    <w:p w:rsidR="00406264" w:rsidRPr="00AD1225" w:rsidRDefault="00406264" w:rsidP="00406264">
      <w:pPr>
        <w:pStyle w:val="Sinespaciado"/>
        <w:shd w:val="clear" w:color="auto" w:fill="FFFFFF" w:themeFill="background1"/>
        <w:rPr>
          <w:rFonts w:asciiTheme="minorHAnsi" w:hAnsiTheme="minorHAnsi" w:cstheme="minorHAnsi"/>
          <w:b/>
        </w:rPr>
      </w:pPr>
    </w:p>
    <w:p w:rsidR="00406264" w:rsidRPr="00AD1225" w:rsidRDefault="00406264" w:rsidP="00406264">
      <w:pPr>
        <w:pStyle w:val="Sinespaciado"/>
        <w:shd w:val="clear" w:color="auto" w:fill="FFFFFF" w:themeFill="background1"/>
        <w:rPr>
          <w:rFonts w:asciiTheme="minorHAnsi" w:hAnsiTheme="minorHAnsi" w:cstheme="minorHAnsi"/>
          <w:b/>
        </w:rPr>
      </w:pPr>
    </w:p>
    <w:p w:rsidR="00406264" w:rsidRPr="00AD1225" w:rsidRDefault="00406264" w:rsidP="00406264">
      <w:pPr>
        <w:pStyle w:val="Sinespaciado"/>
        <w:shd w:val="clear" w:color="auto" w:fill="FFFFFF" w:themeFill="background1"/>
        <w:rPr>
          <w:rFonts w:asciiTheme="minorHAnsi" w:hAnsiTheme="minorHAnsi" w:cstheme="minorHAnsi"/>
          <w:b/>
        </w:rPr>
      </w:pPr>
    </w:p>
    <w:p w:rsidR="00406264" w:rsidRPr="00AD1225" w:rsidRDefault="00406264" w:rsidP="00406264">
      <w:pPr>
        <w:pStyle w:val="Sinespaciado"/>
        <w:shd w:val="clear" w:color="auto" w:fill="FFFFFF" w:themeFill="background1"/>
        <w:rPr>
          <w:rFonts w:asciiTheme="minorHAnsi" w:hAnsiTheme="minorHAnsi" w:cstheme="minorHAnsi"/>
          <w:b/>
        </w:rPr>
      </w:pPr>
    </w:p>
    <w:p w:rsidR="00406264" w:rsidRPr="00AD1225" w:rsidRDefault="00406264" w:rsidP="00406264">
      <w:pPr>
        <w:pStyle w:val="Sinespaciado"/>
        <w:rPr>
          <w:rFonts w:asciiTheme="minorHAnsi" w:hAnsiTheme="minorHAnsi" w:cstheme="minorHAnsi"/>
          <w:b/>
        </w:rPr>
      </w:pPr>
    </w:p>
    <w:p w:rsidR="00406264" w:rsidRPr="00AD1225" w:rsidRDefault="00406264" w:rsidP="00406264">
      <w:pPr>
        <w:pStyle w:val="Sinespaciado"/>
        <w:rPr>
          <w:rFonts w:asciiTheme="minorHAnsi" w:hAnsiTheme="minorHAnsi" w:cstheme="minorHAnsi"/>
          <w:b/>
        </w:rPr>
      </w:pPr>
      <w:r w:rsidRPr="00AD1225">
        <w:rPr>
          <w:rFonts w:asciiTheme="minorHAnsi" w:hAnsiTheme="minorHAnsi" w:cstheme="minorHAnsi"/>
          <w:b/>
        </w:rPr>
        <w:t>c. Periodo del 28 al 29 de marzo de 2018</w:t>
      </w:r>
    </w:p>
    <w:p w:rsidR="00406264" w:rsidRPr="00AD1225" w:rsidRDefault="00406264" w:rsidP="00406264">
      <w:pPr>
        <w:pStyle w:val="Sinespaciado"/>
        <w:rPr>
          <w:rFonts w:asciiTheme="minorHAnsi" w:hAnsiTheme="minorHAnsi" w:cstheme="minorHAnsi"/>
          <w:b/>
        </w:rPr>
      </w:pPr>
    </w:p>
    <w:p w:rsidR="00406264" w:rsidRPr="00AD1225" w:rsidRDefault="00406264" w:rsidP="004F6D2F">
      <w:pPr>
        <w:jc w:val="both"/>
        <w:rPr>
          <w:rFonts w:asciiTheme="minorHAnsi" w:hAnsiTheme="minorHAnsi" w:cstheme="minorHAnsi"/>
        </w:rPr>
      </w:pPr>
      <w:r w:rsidRPr="00AD1225">
        <w:rPr>
          <w:rFonts w:asciiTheme="minorHAnsi" w:hAnsiTheme="minorHAnsi" w:cstheme="minorHAnsi"/>
        </w:rPr>
        <w:t xml:space="preserve">El total de promocionales pautados a nivel nacional fue de </w:t>
      </w:r>
      <w:r w:rsidRPr="00AD1225">
        <w:rPr>
          <w:rFonts w:asciiTheme="minorHAnsi" w:hAnsiTheme="minorHAnsi" w:cstheme="minorHAnsi"/>
          <w:b/>
        </w:rPr>
        <w:t>319,320,</w:t>
      </w:r>
      <w:r w:rsidRPr="00AD1225">
        <w:rPr>
          <w:rFonts w:asciiTheme="minorHAnsi" w:hAnsiTheme="minorHAnsi" w:cstheme="minorHAnsi"/>
        </w:rPr>
        <w:t xml:space="preserve"> de los cuales fueron verificados </w:t>
      </w:r>
      <w:r w:rsidRPr="00AD1225">
        <w:rPr>
          <w:rFonts w:asciiTheme="minorHAnsi" w:hAnsiTheme="minorHAnsi" w:cstheme="minorHAnsi"/>
          <w:b/>
        </w:rPr>
        <w:t xml:space="preserve">315,333 </w:t>
      </w:r>
      <w:r w:rsidRPr="00AD1225">
        <w:rPr>
          <w:rFonts w:asciiTheme="minorHAnsi" w:hAnsiTheme="minorHAnsi" w:cstheme="minorHAnsi"/>
        </w:rPr>
        <w:t xml:space="preserve">y transmitidos un total de </w:t>
      </w:r>
      <w:r w:rsidRPr="00AD1225">
        <w:rPr>
          <w:rFonts w:asciiTheme="minorHAnsi" w:hAnsiTheme="minorHAnsi" w:cstheme="minorHAnsi"/>
          <w:b/>
        </w:rPr>
        <w:t xml:space="preserve">313,307. </w:t>
      </w:r>
      <w:r w:rsidRPr="00AD1225">
        <w:rPr>
          <w:rFonts w:asciiTheme="minorHAnsi" w:hAnsiTheme="minorHAnsi" w:cstheme="minorHAnsi"/>
        </w:rPr>
        <w:t xml:space="preserve">Lo anterior representa un porcentaje de transmisión nacional de </w:t>
      </w:r>
      <w:r w:rsidRPr="00AD1225">
        <w:rPr>
          <w:rFonts w:asciiTheme="minorHAnsi" w:hAnsiTheme="minorHAnsi" w:cstheme="minorHAnsi"/>
          <w:b/>
        </w:rPr>
        <w:t>99.36%</w:t>
      </w:r>
      <w:r w:rsidRPr="00AD1225">
        <w:rPr>
          <w:rFonts w:asciiTheme="minorHAnsi" w:hAnsiTheme="minorHAnsi" w:cstheme="minorHAnsi"/>
        </w:rPr>
        <w:t>. Dichos informes fueron publicados en el portal de informes de monitoreo (</w:t>
      </w:r>
      <w:hyperlink r:id="rId11" w:history="1">
        <w:r w:rsidRPr="00AD1225">
          <w:rPr>
            <w:rStyle w:val="Hipervnculo"/>
            <w:rFonts w:asciiTheme="minorHAnsi" w:hAnsiTheme="minorHAnsi" w:cstheme="minorHAnsi"/>
          </w:rPr>
          <w:t>http://monitoreortv.ine.mx/</w:t>
        </w:r>
      </w:hyperlink>
      <w:r w:rsidRPr="00AD1225">
        <w:rPr>
          <w:rFonts w:asciiTheme="minorHAnsi" w:hAnsiTheme="minorHAnsi" w:cstheme="minorHAnsi"/>
        </w:rPr>
        <w:t xml:space="preserve">) el pasado </w:t>
      </w:r>
      <w:r w:rsidRPr="00AD1225">
        <w:rPr>
          <w:rFonts w:asciiTheme="minorHAnsi" w:hAnsiTheme="minorHAnsi" w:cstheme="minorHAnsi"/>
          <w:b/>
        </w:rPr>
        <w:t>11 de abril 2018</w:t>
      </w:r>
      <w:r w:rsidRPr="00AD1225">
        <w:rPr>
          <w:rFonts w:asciiTheme="minorHAnsi" w:hAnsiTheme="minorHAnsi" w:cstheme="minorHAnsi"/>
        </w:rPr>
        <w:t xml:space="preserve"> y circulados a través de correo electrónico el día </w:t>
      </w:r>
      <w:r w:rsidRPr="00AD1225">
        <w:rPr>
          <w:rFonts w:asciiTheme="minorHAnsi" w:hAnsiTheme="minorHAnsi" w:cstheme="minorHAnsi"/>
          <w:b/>
        </w:rPr>
        <w:t>12</w:t>
      </w:r>
      <w:r w:rsidRPr="00AD1225">
        <w:rPr>
          <w:rFonts w:asciiTheme="minorHAnsi" w:hAnsiTheme="minorHAnsi" w:cstheme="minorHAnsi"/>
        </w:rPr>
        <w:t xml:space="preserve"> del mismo mes.</w:t>
      </w:r>
    </w:p>
    <w:p w:rsidR="00406264" w:rsidRPr="00AD1225" w:rsidRDefault="00406264" w:rsidP="00406264">
      <w:pPr>
        <w:rPr>
          <w:rFonts w:asciiTheme="minorHAnsi" w:hAnsiTheme="minorHAnsi" w:cstheme="minorHAnsi"/>
          <w:sz w:val="14"/>
          <w:szCs w:val="14"/>
        </w:rPr>
      </w:pPr>
    </w:p>
    <w:p w:rsidR="00406264" w:rsidRPr="00AD1225" w:rsidRDefault="00406264" w:rsidP="00406264">
      <w:pPr>
        <w:jc w:val="center"/>
        <w:rPr>
          <w:rFonts w:asciiTheme="minorHAnsi" w:hAnsiTheme="minorHAnsi" w:cstheme="minorHAnsi"/>
          <w:b/>
        </w:rPr>
      </w:pPr>
      <w:r w:rsidRPr="00AD1225">
        <w:rPr>
          <w:rFonts w:asciiTheme="minorHAnsi" w:hAnsiTheme="minorHAnsi" w:cstheme="minorHAnsi"/>
          <w:b/>
        </w:rPr>
        <w:t>Cumplimiento por entidad</w:t>
      </w:r>
    </w:p>
    <w:tbl>
      <w:tblPr>
        <w:tblW w:w="5140" w:type="pct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8"/>
        <w:gridCol w:w="1147"/>
        <w:gridCol w:w="1009"/>
        <w:gridCol w:w="1009"/>
        <w:gridCol w:w="1488"/>
        <w:gridCol w:w="1603"/>
        <w:gridCol w:w="1301"/>
      </w:tblGrid>
      <w:tr w:rsidR="00406264" w:rsidRPr="00AD1225" w:rsidTr="00804D09">
        <w:trPr>
          <w:trHeight w:val="20"/>
        </w:trPr>
        <w:tc>
          <w:tcPr>
            <w:tcW w:w="0" w:type="auto"/>
            <w:gridSpan w:val="7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5007F"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Proceso Electoral 2017-2018</w:t>
            </w:r>
          </w:p>
        </w:tc>
      </w:tr>
      <w:tr w:rsidR="00406264" w:rsidRPr="00AD1225" w:rsidTr="00804D0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Entidad federativa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Tipo de proceso</w:t>
            </w:r>
          </w:p>
        </w:tc>
        <w:tc>
          <w:tcPr>
            <w:tcW w:w="0" w:type="auto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Periodo de informe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Fecha de publicación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Fecha de envío al CRTV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% cumplimiento</w:t>
            </w:r>
          </w:p>
        </w:tc>
      </w:tr>
      <w:tr w:rsidR="00406264" w:rsidRPr="00AD1225" w:rsidTr="00804D0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Aguascalientes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28/03/2018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29/03/2018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99.80%</w:t>
            </w:r>
          </w:p>
        </w:tc>
      </w:tr>
      <w:tr w:rsidR="00406264" w:rsidRPr="00AD1225" w:rsidTr="00804D0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Baja California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28/03/2018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29/03/2018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99.69%</w:t>
            </w:r>
          </w:p>
        </w:tc>
      </w:tr>
      <w:tr w:rsidR="00406264" w:rsidRPr="00AD1225" w:rsidTr="00804D0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Baja California Sur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28/03/2018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29/03/2018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99.34%</w:t>
            </w:r>
          </w:p>
        </w:tc>
      </w:tr>
      <w:tr w:rsidR="00406264" w:rsidRPr="00AD1225" w:rsidTr="00804D0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Campeche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28/03/2018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29/03/2018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99.71%</w:t>
            </w:r>
          </w:p>
        </w:tc>
      </w:tr>
      <w:tr w:rsidR="00406264" w:rsidRPr="00AD1225" w:rsidTr="00804D0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Chiapas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28/03/2018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29/03/2018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99.56%</w:t>
            </w:r>
          </w:p>
        </w:tc>
      </w:tr>
      <w:tr w:rsidR="00406264" w:rsidRPr="00AD1225" w:rsidTr="00804D0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Chihuahua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28/03/2018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29/03/2018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98.64%</w:t>
            </w:r>
          </w:p>
        </w:tc>
      </w:tr>
      <w:tr w:rsidR="00406264" w:rsidRPr="00AD1225" w:rsidTr="00804D0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Coahuila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28/03/2018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29/03/2018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98.97%</w:t>
            </w:r>
          </w:p>
        </w:tc>
      </w:tr>
      <w:tr w:rsidR="00406264" w:rsidRPr="00AD1225" w:rsidTr="00804D0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Colima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28/03/2018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29/03/2018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99.18%</w:t>
            </w:r>
          </w:p>
        </w:tc>
      </w:tr>
      <w:tr w:rsidR="00406264" w:rsidRPr="00AD1225" w:rsidTr="00804D0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Ciudad de México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28/03/2018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29/03/2018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99.48%</w:t>
            </w:r>
          </w:p>
        </w:tc>
      </w:tr>
      <w:tr w:rsidR="00406264" w:rsidRPr="00AD1225" w:rsidTr="00804D0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Durango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28/03/2018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29/03/2018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99.75%</w:t>
            </w:r>
          </w:p>
        </w:tc>
      </w:tr>
      <w:tr w:rsidR="00406264" w:rsidRPr="00AD1225" w:rsidTr="00804D0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Guanajuato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28/03/2018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29/03/2018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99.86%</w:t>
            </w:r>
          </w:p>
        </w:tc>
      </w:tr>
      <w:tr w:rsidR="00406264" w:rsidRPr="00AD1225" w:rsidTr="00804D0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Guerrero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28/03/2018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29/03/2018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99.51%</w:t>
            </w:r>
          </w:p>
        </w:tc>
      </w:tr>
      <w:tr w:rsidR="00406264" w:rsidRPr="00AD1225" w:rsidTr="00804D0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Hidalgo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28/03/2018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29/03/2018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99.42%</w:t>
            </w:r>
          </w:p>
        </w:tc>
      </w:tr>
      <w:tr w:rsidR="00406264" w:rsidRPr="00AD1225" w:rsidTr="00804D0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Jalisco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28/03/2018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29/03/2018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99.29%</w:t>
            </w:r>
          </w:p>
        </w:tc>
      </w:tr>
      <w:tr w:rsidR="00406264" w:rsidRPr="00AD1225" w:rsidTr="00804D0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México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28/03/2018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29/03/2018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96.87%</w:t>
            </w:r>
          </w:p>
        </w:tc>
      </w:tr>
      <w:tr w:rsidR="00406264" w:rsidRPr="00AD1225" w:rsidTr="00804D0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Michoacán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28/03/2018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29/03/2018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99.83%</w:t>
            </w:r>
          </w:p>
        </w:tc>
      </w:tr>
      <w:tr w:rsidR="00406264" w:rsidRPr="00AD1225" w:rsidTr="00804D0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Morelos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28/03/2018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29/03/2018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99.56%</w:t>
            </w:r>
          </w:p>
        </w:tc>
      </w:tr>
      <w:tr w:rsidR="00406264" w:rsidRPr="00AD1225" w:rsidTr="00804D0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Nayarit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28/03/2018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29/03/2018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99.61%</w:t>
            </w:r>
          </w:p>
        </w:tc>
      </w:tr>
      <w:tr w:rsidR="00406264" w:rsidRPr="00AD1225" w:rsidTr="00804D0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Nuevo León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28/03/2018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29/03/2018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99.87%</w:t>
            </w:r>
          </w:p>
        </w:tc>
      </w:tr>
      <w:tr w:rsidR="00406264" w:rsidRPr="00AD1225" w:rsidTr="00804D0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Oaxaca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28/03/2018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29/03/2018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99.75%</w:t>
            </w:r>
          </w:p>
        </w:tc>
      </w:tr>
      <w:tr w:rsidR="00406264" w:rsidRPr="00AD1225" w:rsidTr="00804D0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Puebla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28/03/2018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29/03/2018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99.72%</w:t>
            </w:r>
          </w:p>
        </w:tc>
      </w:tr>
      <w:tr w:rsidR="00406264" w:rsidRPr="00AD1225" w:rsidTr="00804D0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Querétaro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28/03/2018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29/03/2018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99.66%</w:t>
            </w:r>
          </w:p>
        </w:tc>
      </w:tr>
      <w:tr w:rsidR="00406264" w:rsidRPr="00AD1225" w:rsidTr="00804D0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Quintana Roo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28/03/2018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29/03/2018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99.08%</w:t>
            </w:r>
          </w:p>
        </w:tc>
      </w:tr>
      <w:tr w:rsidR="00406264" w:rsidRPr="00AD1225" w:rsidTr="00804D0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San Luis Potosí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28/03/2018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29/03/2018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99.65%</w:t>
            </w:r>
          </w:p>
        </w:tc>
      </w:tr>
      <w:tr w:rsidR="00406264" w:rsidRPr="00AD1225" w:rsidTr="00804D0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Sinaloa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28/03/2018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29/03/2018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99.62%</w:t>
            </w:r>
          </w:p>
        </w:tc>
      </w:tr>
      <w:tr w:rsidR="00406264" w:rsidRPr="00AD1225" w:rsidTr="00804D0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Sonora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28/03/2018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29/03/2018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99.30%</w:t>
            </w:r>
          </w:p>
        </w:tc>
      </w:tr>
      <w:tr w:rsidR="00406264" w:rsidRPr="00AD1225" w:rsidTr="00804D0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Tabasco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28/03/2018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29/03/2018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99.39%</w:t>
            </w:r>
          </w:p>
        </w:tc>
      </w:tr>
      <w:tr w:rsidR="00406264" w:rsidRPr="00AD1225" w:rsidTr="00804D0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Tamaulipas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28/03/2018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29/03/2018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99.22%</w:t>
            </w:r>
          </w:p>
        </w:tc>
      </w:tr>
      <w:tr w:rsidR="00406264" w:rsidRPr="00AD1225" w:rsidTr="00804D0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Tlaxcala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28/03/2018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29/03/2018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100.00%</w:t>
            </w:r>
          </w:p>
        </w:tc>
      </w:tr>
      <w:tr w:rsidR="00406264" w:rsidRPr="00AD1225" w:rsidTr="00804D0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Veracruz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28/03/2018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29/03/2018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98.82%</w:t>
            </w:r>
          </w:p>
        </w:tc>
      </w:tr>
      <w:tr w:rsidR="00406264" w:rsidRPr="00AD1225" w:rsidTr="00804D0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Yucatán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28/03/2018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29/03/2018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99.66%</w:t>
            </w:r>
          </w:p>
        </w:tc>
      </w:tr>
      <w:tr w:rsidR="00406264" w:rsidRPr="00AD1225" w:rsidTr="00804D0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 w:themeFill="background1" w:themeFillShade="F2"/>
            <w:noWrap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Zacatecas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28/03/2018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29/03/2018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99.40%</w:t>
            </w:r>
          </w:p>
        </w:tc>
      </w:tr>
    </w:tbl>
    <w:p w:rsidR="00406264" w:rsidRPr="00AD1225" w:rsidRDefault="00406264" w:rsidP="00406264">
      <w:pPr>
        <w:pStyle w:val="Sinespaciado"/>
        <w:rPr>
          <w:rFonts w:asciiTheme="minorHAnsi" w:hAnsiTheme="minorHAnsi" w:cstheme="minorHAnsi"/>
          <w:b/>
        </w:rPr>
      </w:pPr>
    </w:p>
    <w:p w:rsidR="00406264" w:rsidRPr="00AD1225" w:rsidRDefault="00406264" w:rsidP="00406264">
      <w:pPr>
        <w:pStyle w:val="Sinespaciado"/>
        <w:rPr>
          <w:rFonts w:asciiTheme="minorHAnsi" w:hAnsiTheme="minorHAnsi" w:cstheme="minorHAnsi"/>
          <w:b/>
        </w:rPr>
      </w:pPr>
    </w:p>
    <w:p w:rsidR="00406264" w:rsidRPr="00AD1225" w:rsidRDefault="00406264" w:rsidP="00406264">
      <w:pPr>
        <w:pStyle w:val="Sinespaciado"/>
        <w:rPr>
          <w:rFonts w:asciiTheme="minorHAnsi" w:hAnsiTheme="minorHAnsi" w:cstheme="minorHAnsi"/>
          <w:b/>
        </w:rPr>
      </w:pPr>
    </w:p>
    <w:p w:rsidR="00406264" w:rsidRPr="00AD1225" w:rsidRDefault="00406264" w:rsidP="00406264">
      <w:pPr>
        <w:pStyle w:val="Sinespaciado"/>
        <w:rPr>
          <w:rFonts w:asciiTheme="minorHAnsi" w:hAnsiTheme="minorHAnsi" w:cstheme="minorHAnsi"/>
          <w:b/>
        </w:rPr>
      </w:pPr>
    </w:p>
    <w:p w:rsidR="00406264" w:rsidRPr="00AD1225" w:rsidRDefault="00406264" w:rsidP="00406264">
      <w:pPr>
        <w:pStyle w:val="Sinespaciado"/>
        <w:rPr>
          <w:rFonts w:asciiTheme="minorHAnsi" w:hAnsiTheme="minorHAnsi" w:cstheme="minorHAnsi"/>
          <w:b/>
        </w:rPr>
      </w:pPr>
    </w:p>
    <w:p w:rsidR="00406264" w:rsidRPr="00AD1225" w:rsidRDefault="00406264" w:rsidP="00406264">
      <w:pPr>
        <w:pStyle w:val="Sinespaciado"/>
        <w:rPr>
          <w:rFonts w:asciiTheme="minorHAnsi" w:hAnsiTheme="minorHAnsi" w:cstheme="minorHAnsi"/>
          <w:b/>
        </w:rPr>
      </w:pPr>
    </w:p>
    <w:p w:rsidR="00406264" w:rsidRPr="00AD1225" w:rsidRDefault="00406264" w:rsidP="00406264">
      <w:pPr>
        <w:pStyle w:val="Sinespaciado"/>
        <w:rPr>
          <w:rFonts w:asciiTheme="minorHAnsi" w:hAnsiTheme="minorHAnsi" w:cstheme="minorHAnsi"/>
          <w:b/>
        </w:rPr>
      </w:pPr>
    </w:p>
    <w:p w:rsidR="00406264" w:rsidRPr="00AD1225" w:rsidRDefault="00406264" w:rsidP="00406264">
      <w:pPr>
        <w:pStyle w:val="Sinespaciado"/>
        <w:rPr>
          <w:rFonts w:asciiTheme="minorHAnsi" w:hAnsiTheme="minorHAnsi" w:cstheme="minorHAnsi"/>
          <w:b/>
        </w:rPr>
      </w:pPr>
      <w:r w:rsidRPr="00AD1225">
        <w:rPr>
          <w:rFonts w:asciiTheme="minorHAnsi" w:hAnsiTheme="minorHAnsi" w:cstheme="minorHAnsi"/>
          <w:b/>
        </w:rPr>
        <w:lastRenderedPageBreak/>
        <w:t>d. Periodo del 30 de marzo al 3 de abril de 2018</w:t>
      </w:r>
    </w:p>
    <w:p w:rsidR="00406264" w:rsidRPr="00AD1225" w:rsidRDefault="00406264" w:rsidP="00406264">
      <w:pPr>
        <w:pStyle w:val="Sinespaciado"/>
        <w:rPr>
          <w:rFonts w:asciiTheme="minorHAnsi" w:hAnsiTheme="minorHAnsi" w:cstheme="minorHAnsi"/>
          <w:b/>
        </w:rPr>
      </w:pPr>
    </w:p>
    <w:p w:rsidR="00406264" w:rsidRPr="00AD1225" w:rsidRDefault="00406264" w:rsidP="004F6D2F">
      <w:pPr>
        <w:jc w:val="both"/>
        <w:rPr>
          <w:rFonts w:asciiTheme="minorHAnsi" w:hAnsiTheme="minorHAnsi" w:cstheme="minorHAnsi"/>
        </w:rPr>
      </w:pPr>
      <w:r w:rsidRPr="00AD1225">
        <w:rPr>
          <w:rFonts w:asciiTheme="minorHAnsi" w:hAnsiTheme="minorHAnsi" w:cstheme="minorHAnsi"/>
        </w:rPr>
        <w:t xml:space="preserve">El total de promocionales pautados a nivel nacional fue de </w:t>
      </w:r>
      <w:r w:rsidRPr="00AD1225">
        <w:rPr>
          <w:rFonts w:asciiTheme="minorHAnsi" w:hAnsiTheme="minorHAnsi" w:cstheme="minorHAnsi"/>
          <w:b/>
        </w:rPr>
        <w:t>783,485,</w:t>
      </w:r>
      <w:r w:rsidRPr="00AD1225">
        <w:rPr>
          <w:rFonts w:asciiTheme="minorHAnsi" w:hAnsiTheme="minorHAnsi" w:cstheme="minorHAnsi"/>
        </w:rPr>
        <w:t xml:space="preserve"> de los cuales fueron verificados </w:t>
      </w:r>
      <w:r w:rsidRPr="00AD1225">
        <w:rPr>
          <w:rFonts w:asciiTheme="minorHAnsi" w:hAnsiTheme="minorHAnsi" w:cstheme="minorHAnsi"/>
          <w:b/>
        </w:rPr>
        <w:t xml:space="preserve">775,851 </w:t>
      </w:r>
      <w:r w:rsidRPr="00AD1225">
        <w:rPr>
          <w:rFonts w:asciiTheme="minorHAnsi" w:hAnsiTheme="minorHAnsi" w:cstheme="minorHAnsi"/>
        </w:rPr>
        <w:t xml:space="preserve">y transmitidos un total de </w:t>
      </w:r>
      <w:r w:rsidRPr="00AD1225">
        <w:rPr>
          <w:rFonts w:asciiTheme="minorHAnsi" w:hAnsiTheme="minorHAnsi" w:cstheme="minorHAnsi"/>
          <w:b/>
        </w:rPr>
        <w:t xml:space="preserve">769,301. </w:t>
      </w:r>
      <w:r w:rsidRPr="00AD1225">
        <w:rPr>
          <w:rFonts w:asciiTheme="minorHAnsi" w:hAnsiTheme="minorHAnsi" w:cstheme="minorHAnsi"/>
        </w:rPr>
        <w:t xml:space="preserve">Lo anterior representa un porcentaje de transmisión nacional de </w:t>
      </w:r>
      <w:r w:rsidRPr="00AD1225">
        <w:rPr>
          <w:rFonts w:asciiTheme="minorHAnsi" w:hAnsiTheme="minorHAnsi" w:cstheme="minorHAnsi"/>
          <w:b/>
        </w:rPr>
        <w:t>99.16%</w:t>
      </w:r>
      <w:r w:rsidRPr="00AD1225">
        <w:rPr>
          <w:rFonts w:asciiTheme="minorHAnsi" w:hAnsiTheme="minorHAnsi" w:cstheme="minorHAnsi"/>
        </w:rPr>
        <w:t>. Dichos informes fueron publicados en el portal de informes de monitoreo (</w:t>
      </w:r>
      <w:hyperlink r:id="rId12" w:history="1">
        <w:r w:rsidRPr="00AD1225">
          <w:rPr>
            <w:rStyle w:val="Hipervnculo"/>
            <w:rFonts w:asciiTheme="minorHAnsi" w:hAnsiTheme="minorHAnsi" w:cstheme="minorHAnsi"/>
          </w:rPr>
          <w:t>http://monitoreortv.ine.mx/</w:t>
        </w:r>
      </w:hyperlink>
      <w:r w:rsidRPr="00AD1225">
        <w:rPr>
          <w:rFonts w:asciiTheme="minorHAnsi" w:hAnsiTheme="minorHAnsi" w:cstheme="minorHAnsi"/>
        </w:rPr>
        <w:t xml:space="preserve">) el pasado </w:t>
      </w:r>
      <w:r w:rsidRPr="00AD1225">
        <w:rPr>
          <w:rFonts w:asciiTheme="minorHAnsi" w:hAnsiTheme="minorHAnsi" w:cstheme="minorHAnsi"/>
          <w:b/>
        </w:rPr>
        <w:t>11 de abril 2018</w:t>
      </w:r>
      <w:r w:rsidRPr="00AD1225">
        <w:rPr>
          <w:rFonts w:asciiTheme="minorHAnsi" w:hAnsiTheme="minorHAnsi" w:cstheme="minorHAnsi"/>
        </w:rPr>
        <w:t xml:space="preserve"> y circulados a través de correo electrónico el día </w:t>
      </w:r>
      <w:r w:rsidRPr="00AD1225">
        <w:rPr>
          <w:rFonts w:asciiTheme="minorHAnsi" w:hAnsiTheme="minorHAnsi" w:cstheme="minorHAnsi"/>
          <w:b/>
        </w:rPr>
        <w:t>12</w:t>
      </w:r>
      <w:r w:rsidRPr="00AD1225">
        <w:rPr>
          <w:rFonts w:asciiTheme="minorHAnsi" w:hAnsiTheme="minorHAnsi" w:cstheme="minorHAnsi"/>
        </w:rPr>
        <w:t xml:space="preserve"> del mismo mes.</w:t>
      </w:r>
    </w:p>
    <w:p w:rsidR="00406264" w:rsidRPr="00AD1225" w:rsidRDefault="00406264" w:rsidP="00406264">
      <w:pPr>
        <w:rPr>
          <w:rFonts w:asciiTheme="minorHAnsi" w:hAnsiTheme="minorHAnsi" w:cstheme="minorHAnsi"/>
          <w:sz w:val="14"/>
          <w:szCs w:val="14"/>
        </w:rPr>
      </w:pPr>
    </w:p>
    <w:p w:rsidR="00406264" w:rsidRPr="00AD1225" w:rsidRDefault="00406264" w:rsidP="00406264">
      <w:pPr>
        <w:jc w:val="center"/>
        <w:rPr>
          <w:rFonts w:asciiTheme="minorHAnsi" w:hAnsiTheme="minorHAnsi" w:cstheme="minorHAnsi"/>
          <w:b/>
        </w:rPr>
      </w:pPr>
      <w:r w:rsidRPr="00AD1225">
        <w:rPr>
          <w:rFonts w:asciiTheme="minorHAnsi" w:hAnsiTheme="minorHAnsi" w:cstheme="minorHAnsi"/>
          <w:b/>
        </w:rPr>
        <w:t>Cumplimiento por entidad</w:t>
      </w:r>
    </w:p>
    <w:tbl>
      <w:tblPr>
        <w:tblW w:w="5140" w:type="pct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8"/>
        <w:gridCol w:w="1147"/>
        <w:gridCol w:w="1009"/>
        <w:gridCol w:w="1009"/>
        <w:gridCol w:w="1488"/>
        <w:gridCol w:w="1603"/>
        <w:gridCol w:w="1301"/>
      </w:tblGrid>
      <w:tr w:rsidR="00406264" w:rsidRPr="00AD1225" w:rsidTr="00804D09">
        <w:trPr>
          <w:trHeight w:val="20"/>
        </w:trPr>
        <w:tc>
          <w:tcPr>
            <w:tcW w:w="0" w:type="auto"/>
            <w:gridSpan w:val="7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5007F"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Proceso Electoral 2017-2018</w:t>
            </w:r>
          </w:p>
        </w:tc>
      </w:tr>
      <w:tr w:rsidR="00406264" w:rsidRPr="00AD1225" w:rsidTr="00804D0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Entidad federativa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Tipo de proceso</w:t>
            </w:r>
          </w:p>
        </w:tc>
        <w:tc>
          <w:tcPr>
            <w:tcW w:w="0" w:type="auto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Periodo de informe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Fecha de publicación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Fecha de envío al CRTV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% cumplimiento</w:t>
            </w:r>
          </w:p>
        </w:tc>
      </w:tr>
      <w:tr w:rsidR="00406264" w:rsidRPr="00AD1225" w:rsidTr="00804D0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Aguascalientes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30/03/2018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03/04/2018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99.80%</w:t>
            </w:r>
          </w:p>
        </w:tc>
      </w:tr>
      <w:tr w:rsidR="00406264" w:rsidRPr="00AD1225" w:rsidTr="00804D0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Baja California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30/03/2018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03/04/2018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99.46%</w:t>
            </w:r>
          </w:p>
        </w:tc>
      </w:tr>
      <w:tr w:rsidR="00406264" w:rsidRPr="00AD1225" w:rsidTr="00804D0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Baja California Sur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30/03/2018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03/04/2018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98.67%</w:t>
            </w:r>
          </w:p>
        </w:tc>
      </w:tr>
      <w:tr w:rsidR="00406264" w:rsidRPr="00AD1225" w:rsidTr="00804D0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Campeche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30/03/2018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03/04/2018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99.59%</w:t>
            </w:r>
          </w:p>
        </w:tc>
      </w:tr>
      <w:tr w:rsidR="00406264" w:rsidRPr="00AD1225" w:rsidTr="00804D0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Chiapas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30/03/2018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03/04/2018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99.33%</w:t>
            </w:r>
          </w:p>
        </w:tc>
      </w:tr>
      <w:tr w:rsidR="00406264" w:rsidRPr="00AD1225" w:rsidTr="00804D0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Chihuahua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30/03/2018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03/04/2018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97.98%</w:t>
            </w:r>
          </w:p>
        </w:tc>
      </w:tr>
      <w:tr w:rsidR="00406264" w:rsidRPr="00AD1225" w:rsidTr="00804D0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Coahuila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30/03/2018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03/04/2018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98.96%</w:t>
            </w:r>
          </w:p>
        </w:tc>
      </w:tr>
      <w:tr w:rsidR="00406264" w:rsidRPr="00AD1225" w:rsidTr="00804D0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Colima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30/03/2018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03/04/2018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99.34%</w:t>
            </w:r>
          </w:p>
        </w:tc>
      </w:tr>
      <w:tr w:rsidR="00406264" w:rsidRPr="00AD1225" w:rsidTr="00804D0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Ciudad de México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30/03/2018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03/04/2018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99.08%</w:t>
            </w:r>
          </w:p>
        </w:tc>
      </w:tr>
      <w:tr w:rsidR="00406264" w:rsidRPr="00AD1225" w:rsidTr="00804D0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Durango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30/03/2018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03/04/2018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99.34%</w:t>
            </w:r>
          </w:p>
        </w:tc>
      </w:tr>
      <w:tr w:rsidR="00406264" w:rsidRPr="00AD1225" w:rsidTr="00804D0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Guanajuato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30/03/2018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03/04/2018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99.46%</w:t>
            </w:r>
          </w:p>
        </w:tc>
      </w:tr>
      <w:tr w:rsidR="00406264" w:rsidRPr="00AD1225" w:rsidTr="00804D0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Guerrero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30/03/2018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03/04/2018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99.38%</w:t>
            </w:r>
          </w:p>
        </w:tc>
      </w:tr>
      <w:tr w:rsidR="00406264" w:rsidRPr="00AD1225" w:rsidTr="00804D0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Hidalgo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30/03/2018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03/04/2018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99.64%</w:t>
            </w:r>
          </w:p>
        </w:tc>
      </w:tr>
      <w:tr w:rsidR="00406264" w:rsidRPr="00AD1225" w:rsidTr="00804D0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Jalisco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30/03/2018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03/04/2018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98.77%</w:t>
            </w:r>
          </w:p>
        </w:tc>
      </w:tr>
      <w:tr w:rsidR="00406264" w:rsidRPr="00AD1225" w:rsidTr="00804D0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México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30/03/2018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03/04/2018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97.40%</w:t>
            </w:r>
          </w:p>
        </w:tc>
      </w:tr>
      <w:tr w:rsidR="00406264" w:rsidRPr="00AD1225" w:rsidTr="00804D0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Michoacán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30/03/2018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03/04/2018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99.81%</w:t>
            </w:r>
          </w:p>
        </w:tc>
      </w:tr>
      <w:tr w:rsidR="00406264" w:rsidRPr="00AD1225" w:rsidTr="00804D0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Morelos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30/03/2018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03/04/2018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99.79%</w:t>
            </w:r>
          </w:p>
        </w:tc>
      </w:tr>
      <w:tr w:rsidR="00406264" w:rsidRPr="00AD1225" w:rsidTr="00804D0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Nayarit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30/03/2018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03/04/2018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99.49%</w:t>
            </w:r>
          </w:p>
        </w:tc>
      </w:tr>
      <w:tr w:rsidR="00406264" w:rsidRPr="00AD1225" w:rsidTr="00804D0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Nuevo León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30/03/2018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03/04/2018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99.65%</w:t>
            </w:r>
          </w:p>
        </w:tc>
      </w:tr>
      <w:tr w:rsidR="00406264" w:rsidRPr="00AD1225" w:rsidTr="00804D0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Oaxaca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30/03/2018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03/04/2018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99.68%</w:t>
            </w:r>
          </w:p>
        </w:tc>
      </w:tr>
      <w:tr w:rsidR="00406264" w:rsidRPr="00AD1225" w:rsidTr="00804D0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Puebla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30/03/2018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03/04/2018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99.83%</w:t>
            </w:r>
          </w:p>
        </w:tc>
      </w:tr>
      <w:tr w:rsidR="00406264" w:rsidRPr="00AD1225" w:rsidTr="00804D0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Querétaro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30/03/2018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03/04/2018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99.78%</w:t>
            </w:r>
          </w:p>
        </w:tc>
      </w:tr>
      <w:tr w:rsidR="00406264" w:rsidRPr="00AD1225" w:rsidTr="00804D0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Quintana Roo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30/03/2018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03/04/2018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99.47%</w:t>
            </w:r>
          </w:p>
        </w:tc>
      </w:tr>
      <w:tr w:rsidR="00406264" w:rsidRPr="00AD1225" w:rsidTr="00804D0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San Luis Potosí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30/03/2018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03/04/2018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99.60%</w:t>
            </w:r>
          </w:p>
        </w:tc>
      </w:tr>
      <w:tr w:rsidR="00406264" w:rsidRPr="00AD1225" w:rsidTr="00804D0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Sinaloa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30/03/2018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03/04/2018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99.57%</w:t>
            </w:r>
          </w:p>
        </w:tc>
      </w:tr>
      <w:tr w:rsidR="00406264" w:rsidRPr="00AD1225" w:rsidTr="00804D0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Sonora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30/03/2018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03/04/2018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98.98%</w:t>
            </w:r>
          </w:p>
        </w:tc>
      </w:tr>
      <w:tr w:rsidR="00406264" w:rsidRPr="00AD1225" w:rsidTr="00804D0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Tabasco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30/03/2018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03/04/2018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99.06%</w:t>
            </w:r>
          </w:p>
        </w:tc>
      </w:tr>
      <w:tr w:rsidR="00406264" w:rsidRPr="00AD1225" w:rsidTr="00804D0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Tamaulipas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30/03/2018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03/04/2018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99.16%</w:t>
            </w:r>
          </w:p>
        </w:tc>
      </w:tr>
      <w:tr w:rsidR="00406264" w:rsidRPr="00AD1225" w:rsidTr="00804D0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Tlaxcala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30/03/2018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03/04/2018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99.82%</w:t>
            </w:r>
          </w:p>
        </w:tc>
      </w:tr>
      <w:tr w:rsidR="00406264" w:rsidRPr="00AD1225" w:rsidTr="00804D0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Veracruz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30/03/2018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03/04/2018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98.49%</w:t>
            </w:r>
          </w:p>
        </w:tc>
      </w:tr>
      <w:tr w:rsidR="00406264" w:rsidRPr="00AD1225" w:rsidTr="00804D0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Yucatán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30/03/2018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03/04/2018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99.66%</w:t>
            </w:r>
          </w:p>
        </w:tc>
      </w:tr>
      <w:tr w:rsidR="00406264" w:rsidRPr="00AD1225" w:rsidTr="00804D0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 w:themeFill="background1" w:themeFillShade="F2"/>
            <w:noWrap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Zacatecas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30/03/2018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03/04/2018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97.90%</w:t>
            </w:r>
          </w:p>
        </w:tc>
      </w:tr>
    </w:tbl>
    <w:p w:rsidR="00406264" w:rsidRPr="00AD1225" w:rsidRDefault="00406264" w:rsidP="00406264">
      <w:pPr>
        <w:pStyle w:val="Sinespaciado"/>
        <w:rPr>
          <w:rFonts w:asciiTheme="minorHAnsi" w:hAnsiTheme="minorHAnsi" w:cstheme="minorHAnsi"/>
          <w:b/>
        </w:rPr>
      </w:pPr>
    </w:p>
    <w:p w:rsidR="00406264" w:rsidRPr="00AD1225" w:rsidRDefault="00406264" w:rsidP="00406264">
      <w:pPr>
        <w:pStyle w:val="Sinespaciado"/>
        <w:rPr>
          <w:rFonts w:asciiTheme="minorHAnsi" w:hAnsiTheme="minorHAnsi" w:cstheme="minorHAnsi"/>
          <w:b/>
        </w:rPr>
      </w:pPr>
    </w:p>
    <w:p w:rsidR="00406264" w:rsidRPr="00AD1225" w:rsidRDefault="00406264" w:rsidP="00406264">
      <w:pPr>
        <w:pStyle w:val="Sinespaciado"/>
        <w:rPr>
          <w:rFonts w:asciiTheme="minorHAnsi" w:hAnsiTheme="minorHAnsi" w:cstheme="minorHAnsi"/>
          <w:b/>
        </w:rPr>
      </w:pPr>
    </w:p>
    <w:p w:rsidR="00406264" w:rsidRDefault="00406264" w:rsidP="00406264">
      <w:pPr>
        <w:pStyle w:val="Sinespaciado"/>
        <w:rPr>
          <w:rFonts w:asciiTheme="minorHAnsi" w:hAnsiTheme="minorHAnsi" w:cstheme="minorHAnsi"/>
          <w:b/>
        </w:rPr>
      </w:pPr>
    </w:p>
    <w:p w:rsidR="00406264" w:rsidRDefault="00406264" w:rsidP="00406264">
      <w:pPr>
        <w:pStyle w:val="Sinespaciado"/>
        <w:rPr>
          <w:rFonts w:asciiTheme="minorHAnsi" w:hAnsiTheme="minorHAnsi" w:cstheme="minorHAnsi"/>
          <w:b/>
        </w:rPr>
      </w:pPr>
    </w:p>
    <w:p w:rsidR="00406264" w:rsidRDefault="00406264" w:rsidP="00406264">
      <w:pPr>
        <w:pStyle w:val="Sinespaciado"/>
        <w:rPr>
          <w:rFonts w:asciiTheme="minorHAnsi" w:hAnsiTheme="minorHAnsi" w:cstheme="minorHAnsi"/>
          <w:b/>
        </w:rPr>
      </w:pPr>
    </w:p>
    <w:p w:rsidR="00406264" w:rsidRPr="00AD1225" w:rsidRDefault="00406264" w:rsidP="00406264">
      <w:pPr>
        <w:pStyle w:val="Sinespaciado"/>
        <w:rPr>
          <w:rFonts w:asciiTheme="minorHAnsi" w:hAnsiTheme="minorHAnsi" w:cstheme="minorHAnsi"/>
          <w:b/>
        </w:rPr>
      </w:pPr>
    </w:p>
    <w:p w:rsidR="00406264" w:rsidRPr="00AD1225" w:rsidRDefault="00406264" w:rsidP="00406264">
      <w:pPr>
        <w:pStyle w:val="Sinespaciado"/>
        <w:rPr>
          <w:rFonts w:asciiTheme="minorHAnsi" w:hAnsiTheme="minorHAnsi" w:cstheme="minorHAnsi"/>
          <w:b/>
        </w:rPr>
      </w:pPr>
    </w:p>
    <w:p w:rsidR="00406264" w:rsidRPr="00AD1225" w:rsidRDefault="00406264" w:rsidP="00406264">
      <w:pPr>
        <w:pStyle w:val="Sinespaciado"/>
        <w:rPr>
          <w:rFonts w:asciiTheme="minorHAnsi" w:hAnsiTheme="minorHAnsi" w:cstheme="minorHAnsi"/>
          <w:b/>
        </w:rPr>
      </w:pPr>
      <w:r w:rsidRPr="00AD1225">
        <w:rPr>
          <w:rFonts w:asciiTheme="minorHAnsi" w:hAnsiTheme="minorHAnsi" w:cstheme="minorHAnsi"/>
          <w:b/>
        </w:rPr>
        <w:lastRenderedPageBreak/>
        <w:t>e. Periodo del 4 al 10 de abril de 2018</w:t>
      </w:r>
    </w:p>
    <w:p w:rsidR="00406264" w:rsidRPr="00AD1225" w:rsidRDefault="00406264" w:rsidP="00406264">
      <w:pPr>
        <w:pStyle w:val="Sinespaciado"/>
        <w:rPr>
          <w:rFonts w:asciiTheme="minorHAnsi" w:hAnsiTheme="minorHAnsi" w:cstheme="minorHAnsi"/>
          <w:b/>
        </w:rPr>
      </w:pPr>
    </w:p>
    <w:p w:rsidR="00406264" w:rsidRPr="00AD1225" w:rsidRDefault="00406264" w:rsidP="00406264">
      <w:pPr>
        <w:jc w:val="both"/>
        <w:rPr>
          <w:rFonts w:asciiTheme="minorHAnsi" w:hAnsiTheme="minorHAnsi" w:cstheme="minorHAnsi"/>
        </w:rPr>
      </w:pPr>
      <w:r w:rsidRPr="00AD1225">
        <w:rPr>
          <w:rFonts w:asciiTheme="minorHAnsi" w:hAnsiTheme="minorHAnsi" w:cstheme="minorHAnsi"/>
        </w:rPr>
        <w:t xml:space="preserve">El total de promocionales pautados a nivel nacional fue de </w:t>
      </w:r>
      <w:r w:rsidRPr="00AD1225">
        <w:rPr>
          <w:rFonts w:asciiTheme="minorHAnsi" w:hAnsiTheme="minorHAnsi" w:cstheme="minorHAnsi"/>
          <w:b/>
        </w:rPr>
        <w:t>1,100,778,</w:t>
      </w:r>
      <w:r w:rsidRPr="00AD1225">
        <w:rPr>
          <w:rFonts w:asciiTheme="minorHAnsi" w:hAnsiTheme="minorHAnsi" w:cstheme="minorHAnsi"/>
        </w:rPr>
        <w:t xml:space="preserve"> de los cuales fueron verificados </w:t>
      </w:r>
      <w:r w:rsidRPr="00AD1225">
        <w:rPr>
          <w:rFonts w:asciiTheme="minorHAnsi" w:hAnsiTheme="minorHAnsi" w:cstheme="minorHAnsi"/>
          <w:b/>
        </w:rPr>
        <w:t xml:space="preserve">1,092,096 </w:t>
      </w:r>
      <w:r w:rsidRPr="00AD1225">
        <w:rPr>
          <w:rFonts w:asciiTheme="minorHAnsi" w:hAnsiTheme="minorHAnsi" w:cstheme="minorHAnsi"/>
        </w:rPr>
        <w:t xml:space="preserve">y transmitidos un total de </w:t>
      </w:r>
      <w:r w:rsidRPr="00AD1225">
        <w:rPr>
          <w:rFonts w:asciiTheme="minorHAnsi" w:hAnsiTheme="minorHAnsi" w:cstheme="minorHAnsi"/>
          <w:b/>
        </w:rPr>
        <w:t xml:space="preserve">1,079,704. </w:t>
      </w:r>
      <w:r w:rsidRPr="00AD1225">
        <w:rPr>
          <w:rFonts w:asciiTheme="minorHAnsi" w:hAnsiTheme="minorHAnsi" w:cstheme="minorHAnsi"/>
        </w:rPr>
        <w:t xml:space="preserve">Lo anterior representa un porcentaje de transmisión nacional de </w:t>
      </w:r>
      <w:r w:rsidRPr="00AD1225">
        <w:rPr>
          <w:rFonts w:asciiTheme="minorHAnsi" w:hAnsiTheme="minorHAnsi" w:cstheme="minorHAnsi"/>
          <w:b/>
        </w:rPr>
        <w:t>98.87%</w:t>
      </w:r>
      <w:r w:rsidRPr="00AD1225">
        <w:rPr>
          <w:rFonts w:asciiTheme="minorHAnsi" w:hAnsiTheme="minorHAnsi" w:cstheme="minorHAnsi"/>
        </w:rPr>
        <w:t>. Dichos informes fueron publicados en el portal de informes de monitoreo (</w:t>
      </w:r>
      <w:hyperlink r:id="rId13" w:history="1">
        <w:r w:rsidRPr="00AD1225">
          <w:rPr>
            <w:rStyle w:val="Hipervnculo"/>
            <w:rFonts w:asciiTheme="minorHAnsi" w:hAnsiTheme="minorHAnsi" w:cstheme="minorHAnsi"/>
          </w:rPr>
          <w:t>http://monitoreortv.ine.mx/</w:t>
        </w:r>
      </w:hyperlink>
      <w:r w:rsidRPr="00AD1225">
        <w:rPr>
          <w:rFonts w:asciiTheme="minorHAnsi" w:hAnsiTheme="minorHAnsi" w:cstheme="minorHAnsi"/>
        </w:rPr>
        <w:t xml:space="preserve">) el pasado </w:t>
      </w:r>
      <w:r w:rsidRPr="00AD1225">
        <w:rPr>
          <w:rFonts w:asciiTheme="minorHAnsi" w:hAnsiTheme="minorHAnsi" w:cstheme="minorHAnsi"/>
          <w:b/>
        </w:rPr>
        <w:t>18 de abril 2018</w:t>
      </w:r>
      <w:r w:rsidRPr="00AD1225">
        <w:rPr>
          <w:rFonts w:asciiTheme="minorHAnsi" w:hAnsiTheme="minorHAnsi" w:cstheme="minorHAnsi"/>
        </w:rPr>
        <w:t xml:space="preserve"> y circulados a través de correo electrónico el día </w:t>
      </w:r>
      <w:r w:rsidRPr="00AD1225">
        <w:rPr>
          <w:rFonts w:asciiTheme="minorHAnsi" w:hAnsiTheme="minorHAnsi" w:cstheme="minorHAnsi"/>
          <w:b/>
        </w:rPr>
        <w:t>19</w:t>
      </w:r>
      <w:r w:rsidRPr="00AD1225">
        <w:rPr>
          <w:rFonts w:asciiTheme="minorHAnsi" w:hAnsiTheme="minorHAnsi" w:cstheme="minorHAnsi"/>
        </w:rPr>
        <w:t xml:space="preserve"> del mismo mes.</w:t>
      </w:r>
    </w:p>
    <w:p w:rsidR="00406264" w:rsidRPr="00AD1225" w:rsidRDefault="00406264" w:rsidP="00406264">
      <w:pPr>
        <w:rPr>
          <w:rFonts w:asciiTheme="minorHAnsi" w:hAnsiTheme="minorHAnsi" w:cstheme="minorHAnsi"/>
          <w:sz w:val="14"/>
          <w:szCs w:val="14"/>
        </w:rPr>
      </w:pPr>
    </w:p>
    <w:p w:rsidR="00406264" w:rsidRPr="00AD1225" w:rsidRDefault="00406264" w:rsidP="00406264">
      <w:pPr>
        <w:jc w:val="center"/>
        <w:rPr>
          <w:rFonts w:asciiTheme="minorHAnsi" w:hAnsiTheme="minorHAnsi" w:cstheme="minorHAnsi"/>
          <w:b/>
        </w:rPr>
      </w:pPr>
      <w:r w:rsidRPr="00AD1225">
        <w:rPr>
          <w:rFonts w:asciiTheme="minorHAnsi" w:hAnsiTheme="minorHAnsi" w:cstheme="minorHAnsi"/>
          <w:b/>
        </w:rPr>
        <w:t>Cumplimiento por entidad</w:t>
      </w:r>
    </w:p>
    <w:tbl>
      <w:tblPr>
        <w:tblW w:w="5140" w:type="pct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8"/>
        <w:gridCol w:w="1147"/>
        <w:gridCol w:w="1009"/>
        <w:gridCol w:w="1009"/>
        <w:gridCol w:w="1488"/>
        <w:gridCol w:w="1603"/>
        <w:gridCol w:w="1301"/>
      </w:tblGrid>
      <w:tr w:rsidR="00406264" w:rsidRPr="00AD1225" w:rsidTr="00804D09">
        <w:trPr>
          <w:trHeight w:val="20"/>
        </w:trPr>
        <w:tc>
          <w:tcPr>
            <w:tcW w:w="0" w:type="auto"/>
            <w:gridSpan w:val="7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5007F"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Proceso Electoral 2017-2018</w:t>
            </w:r>
          </w:p>
        </w:tc>
      </w:tr>
      <w:tr w:rsidR="00406264" w:rsidRPr="00AD1225" w:rsidTr="00804D0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Entidad federativa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Tipo de proceso</w:t>
            </w:r>
          </w:p>
        </w:tc>
        <w:tc>
          <w:tcPr>
            <w:tcW w:w="0" w:type="auto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Periodo de informe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Fecha de publicación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Fecha de envío al CRTV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% cumplimiento</w:t>
            </w:r>
          </w:p>
        </w:tc>
      </w:tr>
      <w:tr w:rsidR="00406264" w:rsidRPr="00AD1225" w:rsidTr="00804D0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Aguascalientes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04/04/2018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99.81%</w:t>
            </w:r>
          </w:p>
        </w:tc>
      </w:tr>
      <w:tr w:rsidR="00406264" w:rsidRPr="00AD1225" w:rsidTr="00804D0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Baja California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04/04/2018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99.39%</w:t>
            </w:r>
          </w:p>
        </w:tc>
      </w:tr>
      <w:tr w:rsidR="00406264" w:rsidRPr="00AD1225" w:rsidTr="00804D0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Baja California Sur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04/04/2018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98.56%</w:t>
            </w:r>
          </w:p>
        </w:tc>
      </w:tr>
      <w:tr w:rsidR="00406264" w:rsidRPr="00AD1225" w:rsidTr="00804D0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Campeche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04/04/2018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98.90%</w:t>
            </w:r>
          </w:p>
        </w:tc>
      </w:tr>
      <w:tr w:rsidR="00406264" w:rsidRPr="00AD1225" w:rsidTr="00804D0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Chiapas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04/04/2018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99.08%</w:t>
            </w:r>
          </w:p>
        </w:tc>
      </w:tr>
      <w:tr w:rsidR="00406264" w:rsidRPr="00AD1225" w:rsidTr="00804D0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Chihuahua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04/04/2018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97.52%</w:t>
            </w:r>
          </w:p>
        </w:tc>
      </w:tr>
      <w:tr w:rsidR="00406264" w:rsidRPr="00AD1225" w:rsidTr="00804D0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Coahuila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04/04/2018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98.61%</w:t>
            </w:r>
          </w:p>
        </w:tc>
      </w:tr>
      <w:tr w:rsidR="00406264" w:rsidRPr="00AD1225" w:rsidTr="00804D0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Colima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04/04/2018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99.41%</w:t>
            </w:r>
          </w:p>
        </w:tc>
      </w:tr>
      <w:tr w:rsidR="00406264" w:rsidRPr="00AD1225" w:rsidTr="00804D0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Ciudad de México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04/04/2018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99.18%</w:t>
            </w:r>
          </w:p>
        </w:tc>
      </w:tr>
      <w:tr w:rsidR="00406264" w:rsidRPr="00AD1225" w:rsidTr="00804D0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Durango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04/04/2018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99.69%</w:t>
            </w:r>
          </w:p>
        </w:tc>
      </w:tr>
      <w:tr w:rsidR="00406264" w:rsidRPr="00AD1225" w:rsidTr="00804D0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Guanajuato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04/04/2018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99.45%</w:t>
            </w:r>
          </w:p>
        </w:tc>
      </w:tr>
      <w:tr w:rsidR="00406264" w:rsidRPr="00AD1225" w:rsidTr="00804D0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Guerrero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04/04/2018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99.10%</w:t>
            </w:r>
          </w:p>
        </w:tc>
      </w:tr>
      <w:tr w:rsidR="00406264" w:rsidRPr="00AD1225" w:rsidTr="00804D0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Hidalgo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04/04/2018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97.33%</w:t>
            </w:r>
          </w:p>
        </w:tc>
      </w:tr>
      <w:tr w:rsidR="00406264" w:rsidRPr="00AD1225" w:rsidTr="00804D0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Jalisco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04/04/2018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98.97%</w:t>
            </w:r>
          </w:p>
        </w:tc>
      </w:tr>
      <w:tr w:rsidR="00406264" w:rsidRPr="00AD1225" w:rsidTr="00804D0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México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04/04/2018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98.49%</w:t>
            </w:r>
          </w:p>
        </w:tc>
      </w:tr>
      <w:tr w:rsidR="00406264" w:rsidRPr="00AD1225" w:rsidTr="00804D0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Michoacán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04/04/2018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98.58%</w:t>
            </w:r>
          </w:p>
        </w:tc>
      </w:tr>
      <w:tr w:rsidR="00406264" w:rsidRPr="00AD1225" w:rsidTr="00804D0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Morelos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04/04/2018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99.72%</w:t>
            </w:r>
          </w:p>
        </w:tc>
      </w:tr>
      <w:tr w:rsidR="00406264" w:rsidRPr="00AD1225" w:rsidTr="00804D0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Nayarit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04/04/2018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99.06%</w:t>
            </w:r>
          </w:p>
        </w:tc>
      </w:tr>
      <w:tr w:rsidR="00406264" w:rsidRPr="00AD1225" w:rsidTr="00804D0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Nuevo León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04/04/2018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99.61%</w:t>
            </w:r>
          </w:p>
        </w:tc>
      </w:tr>
      <w:tr w:rsidR="00406264" w:rsidRPr="00AD1225" w:rsidTr="00804D0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Oaxaca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04/04/2018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99.08%</w:t>
            </w:r>
          </w:p>
        </w:tc>
      </w:tr>
      <w:tr w:rsidR="00406264" w:rsidRPr="00AD1225" w:rsidTr="00804D0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Puebla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04/04/2018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99.89%</w:t>
            </w:r>
          </w:p>
        </w:tc>
      </w:tr>
      <w:tr w:rsidR="00406264" w:rsidRPr="00AD1225" w:rsidTr="00804D0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Querétaro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04/04/2018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99.92%</w:t>
            </w:r>
          </w:p>
        </w:tc>
      </w:tr>
      <w:tr w:rsidR="00406264" w:rsidRPr="00AD1225" w:rsidTr="00804D0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Quintana Roo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04/04/2018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99.30%</w:t>
            </w:r>
          </w:p>
        </w:tc>
      </w:tr>
      <w:tr w:rsidR="00406264" w:rsidRPr="00AD1225" w:rsidTr="00804D0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San Luis Potosí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04/04/2018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99.06%</w:t>
            </w:r>
          </w:p>
        </w:tc>
      </w:tr>
      <w:tr w:rsidR="00406264" w:rsidRPr="00AD1225" w:rsidTr="00804D0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Sinaloa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04/04/2018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99.46%</w:t>
            </w:r>
          </w:p>
        </w:tc>
      </w:tr>
      <w:tr w:rsidR="00406264" w:rsidRPr="00AD1225" w:rsidTr="00804D0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Sonora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04/04/2018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97.72%</w:t>
            </w:r>
          </w:p>
        </w:tc>
      </w:tr>
      <w:tr w:rsidR="00406264" w:rsidRPr="00AD1225" w:rsidTr="00804D0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Tabasco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04/04/2018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98.75%</w:t>
            </w:r>
          </w:p>
        </w:tc>
      </w:tr>
      <w:tr w:rsidR="00406264" w:rsidRPr="00AD1225" w:rsidTr="00804D0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Tamaulipas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04/04/2018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98.84%</w:t>
            </w:r>
          </w:p>
        </w:tc>
      </w:tr>
      <w:tr w:rsidR="00406264" w:rsidRPr="00AD1225" w:rsidTr="00804D0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Tlaxcala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04/04/2018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99.84%</w:t>
            </w:r>
          </w:p>
        </w:tc>
      </w:tr>
      <w:tr w:rsidR="00406264" w:rsidRPr="00AD1225" w:rsidTr="00804D0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Veracruz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04/04/2018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97.98%</w:t>
            </w:r>
          </w:p>
        </w:tc>
      </w:tr>
      <w:tr w:rsidR="00406264" w:rsidRPr="00AD1225" w:rsidTr="00804D0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Yucatán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04/04/2018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99.61%</w:t>
            </w:r>
          </w:p>
        </w:tc>
      </w:tr>
      <w:tr w:rsidR="00406264" w:rsidRPr="00AD1225" w:rsidTr="00804D09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 w:themeFill="background1" w:themeFillShade="F2"/>
            <w:noWrap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Zacatecas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04/04/2018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06264" w:rsidRPr="00AD1225" w:rsidRDefault="00406264" w:rsidP="00804D0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98.87%</w:t>
            </w:r>
          </w:p>
        </w:tc>
      </w:tr>
    </w:tbl>
    <w:p w:rsidR="009F4175" w:rsidRPr="00AD1225" w:rsidRDefault="009F4175" w:rsidP="00510CCF">
      <w:pPr>
        <w:pStyle w:val="Sinespaciado"/>
        <w:rPr>
          <w:rFonts w:asciiTheme="minorHAnsi" w:hAnsiTheme="minorHAnsi" w:cstheme="minorHAnsi"/>
          <w:b/>
        </w:rPr>
      </w:pPr>
    </w:p>
    <w:p w:rsidR="00881C0E" w:rsidRPr="00AD1225" w:rsidRDefault="00881C0E" w:rsidP="00C33AF2">
      <w:pPr>
        <w:pStyle w:val="Sinespaciado"/>
        <w:rPr>
          <w:rFonts w:asciiTheme="minorHAnsi" w:hAnsiTheme="minorHAnsi" w:cstheme="minorHAnsi"/>
          <w:b/>
        </w:rPr>
      </w:pPr>
    </w:p>
    <w:p w:rsidR="009F4175" w:rsidRPr="00AD1225" w:rsidRDefault="009F4175" w:rsidP="00C33AF2">
      <w:pPr>
        <w:pStyle w:val="Sinespaciado"/>
        <w:rPr>
          <w:rFonts w:asciiTheme="minorHAnsi" w:hAnsiTheme="minorHAnsi" w:cstheme="minorHAnsi"/>
          <w:b/>
        </w:rPr>
      </w:pPr>
    </w:p>
    <w:p w:rsidR="009F4175" w:rsidRDefault="009F4175" w:rsidP="00C33AF2">
      <w:pPr>
        <w:pStyle w:val="Sinespaciado"/>
        <w:rPr>
          <w:rFonts w:asciiTheme="minorHAnsi" w:hAnsiTheme="minorHAnsi" w:cstheme="minorHAnsi"/>
          <w:b/>
        </w:rPr>
      </w:pPr>
    </w:p>
    <w:p w:rsidR="00B950D2" w:rsidRPr="00AD1225" w:rsidRDefault="00B950D2" w:rsidP="00C33AF2">
      <w:pPr>
        <w:pStyle w:val="Sinespaciado"/>
        <w:rPr>
          <w:rFonts w:asciiTheme="minorHAnsi" w:hAnsiTheme="minorHAnsi" w:cstheme="minorHAnsi"/>
          <w:b/>
        </w:rPr>
      </w:pPr>
    </w:p>
    <w:p w:rsidR="009F4175" w:rsidRPr="00AD1225" w:rsidRDefault="009F4175" w:rsidP="00C33AF2">
      <w:pPr>
        <w:pStyle w:val="Sinespaciado"/>
        <w:rPr>
          <w:rFonts w:asciiTheme="minorHAnsi" w:hAnsiTheme="minorHAnsi" w:cstheme="minorHAnsi"/>
          <w:b/>
        </w:rPr>
      </w:pPr>
    </w:p>
    <w:p w:rsidR="009F4175" w:rsidRPr="00AD1225" w:rsidRDefault="009F4175" w:rsidP="00C33AF2">
      <w:pPr>
        <w:pStyle w:val="Sinespaciado"/>
        <w:rPr>
          <w:rFonts w:asciiTheme="minorHAnsi" w:hAnsiTheme="minorHAnsi" w:cstheme="minorHAnsi"/>
          <w:b/>
        </w:rPr>
      </w:pPr>
    </w:p>
    <w:p w:rsidR="00650866" w:rsidRPr="00AD1225" w:rsidRDefault="00650866" w:rsidP="00F643DA">
      <w:pPr>
        <w:spacing w:after="160" w:line="259" w:lineRule="auto"/>
        <w:rPr>
          <w:rFonts w:asciiTheme="minorHAnsi" w:hAnsiTheme="minorHAnsi" w:cstheme="minorHAnsi"/>
          <w:b/>
        </w:rPr>
      </w:pPr>
      <w:r w:rsidRPr="00AD1225">
        <w:rPr>
          <w:rFonts w:asciiTheme="minorHAnsi" w:hAnsiTheme="minorHAnsi" w:cstheme="minorHAnsi"/>
          <w:b/>
        </w:rPr>
        <w:lastRenderedPageBreak/>
        <w:t xml:space="preserve">2. Informe nacional de requerimientos. </w:t>
      </w:r>
      <w:r w:rsidR="00B950D2">
        <w:rPr>
          <w:rFonts w:asciiTheme="minorHAnsi" w:hAnsiTheme="minorHAnsi" w:cstheme="minorHAnsi"/>
          <w:b/>
        </w:rPr>
        <w:t>Proceso Electoral</w:t>
      </w:r>
      <w:r w:rsidR="004A7D39" w:rsidRPr="00AD1225">
        <w:rPr>
          <w:rFonts w:asciiTheme="minorHAnsi" w:hAnsiTheme="minorHAnsi" w:cstheme="minorHAnsi"/>
          <w:b/>
        </w:rPr>
        <w:t xml:space="preserve"> (Del </w:t>
      </w:r>
      <w:r w:rsidR="00804D09">
        <w:rPr>
          <w:rFonts w:asciiTheme="minorHAnsi" w:hAnsiTheme="minorHAnsi" w:cstheme="minorHAnsi"/>
          <w:b/>
        </w:rPr>
        <w:t>14</w:t>
      </w:r>
      <w:r w:rsidR="00176F03" w:rsidRPr="00AD1225">
        <w:rPr>
          <w:rFonts w:asciiTheme="minorHAnsi" w:hAnsiTheme="minorHAnsi" w:cstheme="minorHAnsi"/>
          <w:b/>
        </w:rPr>
        <w:t xml:space="preserve"> de marzo</w:t>
      </w:r>
      <w:r w:rsidR="00804D09">
        <w:rPr>
          <w:rFonts w:asciiTheme="minorHAnsi" w:hAnsiTheme="minorHAnsi" w:cstheme="minorHAnsi"/>
          <w:b/>
        </w:rPr>
        <w:t xml:space="preserve"> al 10 de abril</w:t>
      </w:r>
      <w:r w:rsidR="009A47C2" w:rsidRPr="00AD1225">
        <w:rPr>
          <w:rFonts w:asciiTheme="minorHAnsi" w:hAnsiTheme="minorHAnsi" w:cstheme="minorHAnsi"/>
          <w:b/>
        </w:rPr>
        <w:t xml:space="preserve"> de 2018</w:t>
      </w:r>
      <w:r w:rsidRPr="00AD1225">
        <w:rPr>
          <w:rFonts w:asciiTheme="minorHAnsi" w:hAnsiTheme="minorHAnsi" w:cstheme="minorHAnsi"/>
          <w:b/>
        </w:rPr>
        <w:t>).</w:t>
      </w:r>
    </w:p>
    <w:p w:rsidR="002219B2" w:rsidRPr="00AD1225" w:rsidRDefault="00650866" w:rsidP="002219B2">
      <w:pPr>
        <w:pStyle w:val="Sinespaciado"/>
        <w:rPr>
          <w:rFonts w:asciiTheme="minorHAnsi" w:hAnsiTheme="minorHAnsi" w:cstheme="minorHAnsi"/>
          <w:b/>
        </w:rPr>
      </w:pPr>
      <w:r w:rsidRPr="00AD1225">
        <w:rPr>
          <w:rFonts w:asciiTheme="minorHAnsi" w:hAnsiTheme="minorHAnsi" w:cstheme="minorHAnsi"/>
          <w:b/>
        </w:rPr>
        <w:t>a. Análisis de los resultados del proceso de requerimiento de promocionales no transmitidos</w:t>
      </w:r>
      <w:r w:rsidR="009566F7" w:rsidRPr="00AD1225">
        <w:rPr>
          <w:rFonts w:asciiTheme="minorHAnsi" w:hAnsiTheme="minorHAnsi" w:cstheme="minorHAnsi"/>
          <w:b/>
        </w:rPr>
        <w:t xml:space="preserve"> y excedentes</w:t>
      </w:r>
      <w:r w:rsidRPr="00AD1225">
        <w:rPr>
          <w:rFonts w:asciiTheme="minorHAnsi" w:hAnsiTheme="minorHAnsi" w:cstheme="minorHAnsi"/>
          <w:b/>
        </w:rPr>
        <w:t xml:space="preserve">. </w:t>
      </w:r>
      <w:r w:rsidR="002219B2" w:rsidRPr="00AD1225">
        <w:rPr>
          <w:rFonts w:asciiTheme="minorHAnsi" w:hAnsiTheme="minorHAnsi" w:cstheme="minorHAnsi"/>
          <w:b/>
        </w:rPr>
        <w:t xml:space="preserve"> </w:t>
      </w:r>
    </w:p>
    <w:p w:rsidR="002219B2" w:rsidRPr="00AD1225" w:rsidRDefault="002219B2" w:rsidP="002219B2">
      <w:pPr>
        <w:pStyle w:val="Sinespaciado"/>
        <w:rPr>
          <w:rFonts w:asciiTheme="minorHAnsi" w:hAnsiTheme="minorHAnsi" w:cstheme="minorHAnsi"/>
          <w:b/>
        </w:rPr>
      </w:pPr>
    </w:p>
    <w:tbl>
      <w:tblPr>
        <w:tblW w:w="63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2"/>
        <w:gridCol w:w="927"/>
        <w:gridCol w:w="976"/>
        <w:gridCol w:w="1113"/>
        <w:gridCol w:w="1087"/>
        <w:gridCol w:w="1539"/>
        <w:gridCol w:w="659"/>
        <w:gridCol w:w="577"/>
        <w:gridCol w:w="1051"/>
        <w:gridCol w:w="629"/>
        <w:gridCol w:w="552"/>
      </w:tblGrid>
      <w:tr w:rsidR="00895CC0" w:rsidRPr="00AD1225" w:rsidTr="004F6D2F">
        <w:trPr>
          <w:trHeight w:val="652"/>
          <w:jc w:val="center"/>
        </w:trPr>
        <w:tc>
          <w:tcPr>
            <w:tcW w:w="5000" w:type="pct"/>
            <w:gridSpan w:val="11"/>
            <w:shd w:val="clear" w:color="000000" w:fill="D5007F"/>
            <w:vAlign w:val="center"/>
            <w:hideMark/>
          </w:tcPr>
          <w:p w:rsidR="009566F7" w:rsidRPr="00AD1225" w:rsidRDefault="009566F7" w:rsidP="006408A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Análisis de los resultados del proceso de verificación y requerimiento de promocionales no transmitidos.</w:t>
            </w:r>
          </w:p>
          <w:p w:rsidR="009566F7" w:rsidRPr="00AD1225" w:rsidRDefault="00881C0E" w:rsidP="00D661E4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Distribución por actor político</w:t>
            </w:r>
          </w:p>
        </w:tc>
      </w:tr>
      <w:tr w:rsidR="00895CC0" w:rsidRPr="00AD1225" w:rsidTr="004F6D2F">
        <w:trPr>
          <w:trHeight w:val="317"/>
          <w:jc w:val="center"/>
        </w:trPr>
        <w:tc>
          <w:tcPr>
            <w:tcW w:w="927" w:type="pct"/>
            <w:vMerge w:val="restart"/>
            <w:shd w:val="clear" w:color="auto" w:fill="808080" w:themeFill="background1" w:themeFillShade="80"/>
            <w:vAlign w:val="center"/>
            <w:hideMark/>
          </w:tcPr>
          <w:p w:rsidR="009566F7" w:rsidRPr="00AD1225" w:rsidRDefault="009566F7" w:rsidP="00895CC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Actor Político</w:t>
            </w:r>
          </w:p>
        </w:tc>
        <w:tc>
          <w:tcPr>
            <w:tcW w:w="415" w:type="pct"/>
            <w:vMerge w:val="restart"/>
            <w:shd w:val="clear" w:color="auto" w:fill="808080" w:themeFill="background1" w:themeFillShade="80"/>
            <w:vAlign w:val="center"/>
            <w:hideMark/>
          </w:tcPr>
          <w:p w:rsidR="009566F7" w:rsidRPr="00AD1225" w:rsidRDefault="009566F7" w:rsidP="00895CC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Pautados</w:t>
            </w:r>
          </w:p>
        </w:tc>
        <w:tc>
          <w:tcPr>
            <w:tcW w:w="436" w:type="pct"/>
            <w:vMerge w:val="restart"/>
            <w:shd w:val="clear" w:color="auto" w:fill="808080" w:themeFill="background1" w:themeFillShade="80"/>
            <w:vAlign w:val="center"/>
            <w:hideMark/>
          </w:tcPr>
          <w:p w:rsidR="009566F7" w:rsidRPr="00AD1225" w:rsidRDefault="009566F7" w:rsidP="00895CC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Verificados</w:t>
            </w:r>
          </w:p>
        </w:tc>
        <w:tc>
          <w:tcPr>
            <w:tcW w:w="498" w:type="pct"/>
            <w:vMerge w:val="restart"/>
            <w:shd w:val="clear" w:color="auto" w:fill="808080" w:themeFill="background1" w:themeFillShade="80"/>
            <w:vAlign w:val="center"/>
            <w:hideMark/>
          </w:tcPr>
          <w:p w:rsidR="009566F7" w:rsidRPr="00AD1225" w:rsidRDefault="009566F7" w:rsidP="00895CC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Transmitidos</w:t>
            </w:r>
          </w:p>
        </w:tc>
        <w:tc>
          <w:tcPr>
            <w:tcW w:w="486" w:type="pct"/>
            <w:vMerge w:val="restart"/>
            <w:tcBorders>
              <w:right w:val="double" w:sz="12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9566F7" w:rsidRPr="00AD1225" w:rsidRDefault="009566F7" w:rsidP="00895CC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No transmitidos</w:t>
            </w:r>
          </w:p>
        </w:tc>
        <w:tc>
          <w:tcPr>
            <w:tcW w:w="688" w:type="pct"/>
            <w:vMerge w:val="restart"/>
            <w:tcBorders>
              <w:left w:val="double" w:sz="12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9566F7" w:rsidRPr="00AD1225" w:rsidRDefault="006B7597" w:rsidP="00EF71E5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Reprogramaciones Voluntarias</w:t>
            </w:r>
            <w:r w:rsidR="00EF71E5" w:rsidRPr="00AD1225">
              <w:rPr>
                <w:rStyle w:val="Refdenotaalpie"/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footnoteReference w:id="1"/>
            </w:r>
          </w:p>
        </w:tc>
        <w:tc>
          <w:tcPr>
            <w:tcW w:w="552" w:type="pct"/>
            <w:gridSpan w:val="2"/>
            <w:tcBorders>
              <w:right w:val="double" w:sz="12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9566F7" w:rsidRPr="00AD1225" w:rsidRDefault="009566F7" w:rsidP="00EF71E5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No Transmitidos Requeridos</w:t>
            </w:r>
            <w:r w:rsidR="00EF71E5" w:rsidRPr="00AD1225">
              <w:rPr>
                <w:rStyle w:val="Refdenotaalpie"/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footnoteReference w:id="2"/>
            </w:r>
          </w:p>
        </w:tc>
        <w:tc>
          <w:tcPr>
            <w:tcW w:w="470" w:type="pct"/>
            <w:vMerge w:val="restart"/>
            <w:tcBorders>
              <w:left w:val="double" w:sz="12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9566F7" w:rsidRPr="00AD1225" w:rsidRDefault="009566F7" w:rsidP="00EF71E5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Excedentes Detectado</w:t>
            </w:r>
            <w:r w:rsidR="00EF71E5"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s</w:t>
            </w:r>
            <w:r w:rsidR="00EF71E5" w:rsidRPr="00AD1225">
              <w:rPr>
                <w:rStyle w:val="Refdenotaalpie"/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footnoteReference w:id="3"/>
            </w:r>
          </w:p>
        </w:tc>
        <w:tc>
          <w:tcPr>
            <w:tcW w:w="528" w:type="pct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9566F7" w:rsidRPr="00AD1225" w:rsidRDefault="009566F7" w:rsidP="00EF71E5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Excedentes Requeridos</w:t>
            </w:r>
            <w:r w:rsidR="00EF71E5" w:rsidRPr="00AD1225">
              <w:rPr>
                <w:rStyle w:val="Refdenotaalpie"/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footnoteReference w:id="4"/>
            </w:r>
          </w:p>
        </w:tc>
      </w:tr>
      <w:tr w:rsidR="00895CC0" w:rsidRPr="00AD1225" w:rsidTr="004F6D2F">
        <w:trPr>
          <w:trHeight w:val="327"/>
          <w:jc w:val="center"/>
        </w:trPr>
        <w:tc>
          <w:tcPr>
            <w:tcW w:w="927" w:type="pct"/>
            <w:vMerge/>
            <w:shd w:val="clear" w:color="auto" w:fill="808080" w:themeFill="background1" w:themeFillShade="80"/>
            <w:vAlign w:val="center"/>
            <w:hideMark/>
          </w:tcPr>
          <w:p w:rsidR="009566F7" w:rsidRPr="00AD1225" w:rsidRDefault="009566F7" w:rsidP="00895CC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15" w:type="pct"/>
            <w:vMerge/>
            <w:shd w:val="clear" w:color="auto" w:fill="808080" w:themeFill="background1" w:themeFillShade="80"/>
            <w:vAlign w:val="center"/>
            <w:hideMark/>
          </w:tcPr>
          <w:p w:rsidR="009566F7" w:rsidRPr="00AD1225" w:rsidRDefault="009566F7" w:rsidP="00895CC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36" w:type="pct"/>
            <w:vMerge/>
            <w:shd w:val="clear" w:color="auto" w:fill="808080" w:themeFill="background1" w:themeFillShade="80"/>
            <w:vAlign w:val="center"/>
            <w:hideMark/>
          </w:tcPr>
          <w:p w:rsidR="009566F7" w:rsidRPr="00AD1225" w:rsidRDefault="009566F7" w:rsidP="00895CC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98" w:type="pct"/>
            <w:vMerge/>
            <w:shd w:val="clear" w:color="auto" w:fill="808080" w:themeFill="background1" w:themeFillShade="80"/>
            <w:vAlign w:val="center"/>
            <w:hideMark/>
          </w:tcPr>
          <w:p w:rsidR="009566F7" w:rsidRPr="00AD1225" w:rsidRDefault="009566F7" w:rsidP="00895CC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86" w:type="pct"/>
            <w:vMerge/>
            <w:tcBorders>
              <w:right w:val="double" w:sz="12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9566F7" w:rsidRPr="00AD1225" w:rsidRDefault="009566F7" w:rsidP="00895CC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688" w:type="pct"/>
            <w:vMerge/>
            <w:tcBorders>
              <w:left w:val="double" w:sz="12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9566F7" w:rsidRPr="00AD1225" w:rsidRDefault="009566F7" w:rsidP="00895CC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295" w:type="pct"/>
            <w:shd w:val="clear" w:color="auto" w:fill="808080" w:themeFill="background1" w:themeFillShade="80"/>
            <w:vAlign w:val="center"/>
            <w:hideMark/>
          </w:tcPr>
          <w:p w:rsidR="009566F7" w:rsidRPr="00AD1225" w:rsidRDefault="009566F7" w:rsidP="00895CC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DEPPP</w:t>
            </w:r>
          </w:p>
        </w:tc>
        <w:tc>
          <w:tcPr>
            <w:tcW w:w="258" w:type="pct"/>
            <w:tcBorders>
              <w:right w:val="double" w:sz="12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9566F7" w:rsidRPr="00AD1225" w:rsidRDefault="009566F7" w:rsidP="00895CC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JLE</w:t>
            </w:r>
          </w:p>
        </w:tc>
        <w:tc>
          <w:tcPr>
            <w:tcW w:w="470" w:type="pct"/>
            <w:vMerge/>
            <w:tcBorders>
              <w:left w:val="double" w:sz="12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9566F7" w:rsidRPr="00AD1225" w:rsidRDefault="009566F7" w:rsidP="00895CC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281" w:type="pct"/>
            <w:shd w:val="clear" w:color="auto" w:fill="808080" w:themeFill="background1" w:themeFillShade="80"/>
            <w:vAlign w:val="center"/>
          </w:tcPr>
          <w:p w:rsidR="009566F7" w:rsidRPr="00AD1225" w:rsidRDefault="009566F7" w:rsidP="00895CC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DEPPP</w:t>
            </w:r>
          </w:p>
        </w:tc>
        <w:tc>
          <w:tcPr>
            <w:tcW w:w="247" w:type="pct"/>
            <w:shd w:val="clear" w:color="auto" w:fill="808080" w:themeFill="background1" w:themeFillShade="80"/>
            <w:vAlign w:val="center"/>
          </w:tcPr>
          <w:p w:rsidR="009566F7" w:rsidRPr="00AD1225" w:rsidRDefault="009566F7" w:rsidP="00895CC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JLE</w:t>
            </w:r>
          </w:p>
        </w:tc>
      </w:tr>
      <w:tr w:rsidR="005F7A19" w:rsidRPr="00AD1225" w:rsidTr="004F6D2F">
        <w:trPr>
          <w:trHeight w:val="327"/>
          <w:jc w:val="center"/>
        </w:trPr>
        <w:tc>
          <w:tcPr>
            <w:tcW w:w="927" w:type="pct"/>
            <w:shd w:val="clear" w:color="auto" w:fill="auto"/>
            <w:vAlign w:val="center"/>
          </w:tcPr>
          <w:p w:rsidR="005F7A19" w:rsidRPr="00AD1225" w:rsidRDefault="005F7A19" w:rsidP="005F7A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PAN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F7A19" w:rsidRPr="009D0E76" w:rsidRDefault="005F7A19" w:rsidP="005F7A1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0E76">
              <w:rPr>
                <w:rFonts w:asciiTheme="minorHAnsi" w:hAnsiTheme="minorHAnsi"/>
                <w:sz w:val="18"/>
                <w:szCs w:val="18"/>
              </w:rPr>
              <w:t>437,388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5F7A19" w:rsidRPr="009D0E76" w:rsidRDefault="005F7A19" w:rsidP="005F7A1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0E76">
              <w:rPr>
                <w:rFonts w:asciiTheme="minorHAnsi" w:hAnsiTheme="minorHAnsi"/>
                <w:sz w:val="18"/>
                <w:szCs w:val="18"/>
              </w:rPr>
              <w:t>433,487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5F7A19" w:rsidRPr="009D0E76" w:rsidRDefault="005F7A19" w:rsidP="005F7A1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0E76">
              <w:rPr>
                <w:rFonts w:asciiTheme="minorHAnsi" w:hAnsiTheme="minorHAnsi"/>
                <w:sz w:val="18"/>
                <w:szCs w:val="18"/>
              </w:rPr>
              <w:t>429,638</w:t>
            </w:r>
          </w:p>
        </w:tc>
        <w:tc>
          <w:tcPr>
            <w:tcW w:w="486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5F7A19" w:rsidRPr="009D0E76" w:rsidRDefault="005F7A19" w:rsidP="005F7A1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0E76">
              <w:rPr>
                <w:rFonts w:asciiTheme="minorHAnsi" w:hAnsiTheme="minorHAnsi"/>
                <w:sz w:val="18"/>
                <w:szCs w:val="18"/>
              </w:rPr>
              <w:t>3,849</w:t>
            </w:r>
          </w:p>
        </w:tc>
        <w:tc>
          <w:tcPr>
            <w:tcW w:w="688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F7A19" w:rsidRPr="00516636" w:rsidRDefault="005F7A19" w:rsidP="005F7A1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516636">
              <w:rPr>
                <w:rFonts w:asciiTheme="minorHAnsi" w:hAnsiTheme="minorHAnsi"/>
                <w:sz w:val="18"/>
              </w:rPr>
              <w:t>1,626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5F7A19" w:rsidRPr="00516636" w:rsidRDefault="005F7A19" w:rsidP="005F7A1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516636">
              <w:rPr>
                <w:rFonts w:asciiTheme="minorHAnsi" w:hAnsiTheme="minorHAnsi"/>
                <w:sz w:val="18"/>
              </w:rPr>
              <w:t>2</w:t>
            </w:r>
            <w:r>
              <w:rPr>
                <w:rFonts w:asciiTheme="minorHAnsi" w:hAnsiTheme="minorHAnsi"/>
                <w:sz w:val="18"/>
              </w:rPr>
              <w:t>,</w:t>
            </w:r>
            <w:r w:rsidRPr="00516636">
              <w:rPr>
                <w:rFonts w:asciiTheme="minorHAnsi" w:hAnsiTheme="minorHAnsi"/>
                <w:sz w:val="18"/>
              </w:rPr>
              <w:t>006</w:t>
            </w:r>
          </w:p>
        </w:tc>
        <w:tc>
          <w:tcPr>
            <w:tcW w:w="258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5F7A19" w:rsidRPr="00516636" w:rsidRDefault="005F7A19" w:rsidP="005F7A1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516636">
              <w:rPr>
                <w:rFonts w:asciiTheme="minorHAnsi" w:hAnsiTheme="minorHAnsi"/>
                <w:sz w:val="18"/>
              </w:rPr>
              <w:t>441</w:t>
            </w:r>
          </w:p>
        </w:tc>
        <w:tc>
          <w:tcPr>
            <w:tcW w:w="470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F7A19" w:rsidRPr="003A5403" w:rsidRDefault="005F7A19" w:rsidP="005F7A1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A5403">
              <w:rPr>
                <w:rFonts w:asciiTheme="minorHAnsi" w:hAnsiTheme="minorHAnsi"/>
                <w:sz w:val="18"/>
              </w:rPr>
              <w:t>1,691</w:t>
            </w:r>
          </w:p>
        </w:tc>
        <w:tc>
          <w:tcPr>
            <w:tcW w:w="281" w:type="pct"/>
            <w:vAlign w:val="center"/>
          </w:tcPr>
          <w:p w:rsidR="005F7A19" w:rsidRPr="005F7A19" w:rsidRDefault="005F7A19" w:rsidP="005F7A1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F7A19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,</w:t>
            </w:r>
            <w:r w:rsidRPr="005F7A19">
              <w:rPr>
                <w:rFonts w:asciiTheme="minorHAnsi" w:hAnsiTheme="minorHAnsi"/>
                <w:sz w:val="18"/>
                <w:szCs w:val="18"/>
              </w:rPr>
              <w:t>229</w:t>
            </w:r>
          </w:p>
        </w:tc>
        <w:tc>
          <w:tcPr>
            <w:tcW w:w="247" w:type="pct"/>
            <w:vAlign w:val="center"/>
          </w:tcPr>
          <w:p w:rsidR="005F7A19" w:rsidRPr="005F7A19" w:rsidRDefault="005F7A19" w:rsidP="005F7A1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7A19">
              <w:rPr>
                <w:rFonts w:asciiTheme="minorHAnsi" w:hAnsiTheme="minorHAnsi"/>
                <w:sz w:val="18"/>
                <w:szCs w:val="18"/>
              </w:rPr>
              <w:t>607</w:t>
            </w:r>
          </w:p>
        </w:tc>
      </w:tr>
      <w:tr w:rsidR="005F7A19" w:rsidRPr="00AD1225" w:rsidTr="004F6D2F">
        <w:trPr>
          <w:trHeight w:val="327"/>
          <w:jc w:val="center"/>
        </w:trPr>
        <w:tc>
          <w:tcPr>
            <w:tcW w:w="927" w:type="pct"/>
            <w:shd w:val="clear" w:color="auto" w:fill="auto"/>
            <w:vAlign w:val="center"/>
          </w:tcPr>
          <w:p w:rsidR="005F7A19" w:rsidRPr="00AD1225" w:rsidRDefault="005F7A19" w:rsidP="005F7A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PRI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F7A19" w:rsidRPr="009D0E76" w:rsidRDefault="005F7A19" w:rsidP="005F7A1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0E76">
              <w:rPr>
                <w:rFonts w:asciiTheme="minorHAnsi" w:hAnsiTheme="minorHAnsi"/>
                <w:sz w:val="18"/>
                <w:szCs w:val="18"/>
              </w:rPr>
              <w:t>522,896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5F7A19" w:rsidRPr="009D0E76" w:rsidRDefault="005F7A19" w:rsidP="005F7A1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0E76">
              <w:rPr>
                <w:rFonts w:asciiTheme="minorHAnsi" w:hAnsiTheme="minorHAnsi"/>
                <w:sz w:val="18"/>
                <w:szCs w:val="18"/>
              </w:rPr>
              <w:t>518,387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5F7A19" w:rsidRPr="009D0E76" w:rsidRDefault="005F7A19" w:rsidP="005F7A1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0E76">
              <w:rPr>
                <w:rFonts w:asciiTheme="minorHAnsi" w:hAnsiTheme="minorHAnsi"/>
                <w:sz w:val="18"/>
                <w:szCs w:val="18"/>
              </w:rPr>
              <w:t>513,005</w:t>
            </w:r>
          </w:p>
        </w:tc>
        <w:tc>
          <w:tcPr>
            <w:tcW w:w="486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5F7A19" w:rsidRPr="009D0E76" w:rsidRDefault="005F7A19" w:rsidP="005F7A1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0E76">
              <w:rPr>
                <w:rFonts w:asciiTheme="minorHAnsi" w:hAnsiTheme="minorHAnsi"/>
                <w:sz w:val="18"/>
                <w:szCs w:val="18"/>
              </w:rPr>
              <w:t>5,382</w:t>
            </w:r>
          </w:p>
        </w:tc>
        <w:tc>
          <w:tcPr>
            <w:tcW w:w="688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F7A19" w:rsidRPr="00516636" w:rsidRDefault="005F7A19" w:rsidP="005F7A1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516636">
              <w:rPr>
                <w:rFonts w:asciiTheme="minorHAnsi" w:hAnsiTheme="minorHAnsi"/>
                <w:sz w:val="18"/>
              </w:rPr>
              <w:t>1,970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5F7A19" w:rsidRPr="00516636" w:rsidRDefault="005F7A19" w:rsidP="005F7A1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516636">
              <w:rPr>
                <w:rFonts w:asciiTheme="minorHAnsi" w:hAnsiTheme="minorHAnsi"/>
                <w:sz w:val="18"/>
              </w:rPr>
              <w:t>3</w:t>
            </w:r>
            <w:r>
              <w:rPr>
                <w:rFonts w:asciiTheme="minorHAnsi" w:hAnsiTheme="minorHAnsi"/>
                <w:sz w:val="18"/>
              </w:rPr>
              <w:t>,</w:t>
            </w:r>
            <w:r w:rsidRPr="00516636">
              <w:rPr>
                <w:rFonts w:asciiTheme="minorHAnsi" w:hAnsiTheme="minorHAnsi"/>
                <w:sz w:val="18"/>
              </w:rPr>
              <w:t>178</w:t>
            </w:r>
          </w:p>
        </w:tc>
        <w:tc>
          <w:tcPr>
            <w:tcW w:w="258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5F7A19" w:rsidRPr="00516636" w:rsidRDefault="005F7A19" w:rsidP="005F7A1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516636">
              <w:rPr>
                <w:rFonts w:asciiTheme="minorHAnsi" w:hAnsiTheme="minorHAnsi"/>
                <w:sz w:val="18"/>
              </w:rPr>
              <w:t>525</w:t>
            </w:r>
          </w:p>
        </w:tc>
        <w:tc>
          <w:tcPr>
            <w:tcW w:w="470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F7A19" w:rsidRPr="003A5403" w:rsidRDefault="005F7A19" w:rsidP="005F7A1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A5403">
              <w:rPr>
                <w:rFonts w:asciiTheme="minorHAnsi" w:hAnsiTheme="minorHAnsi"/>
                <w:sz w:val="18"/>
              </w:rPr>
              <w:t>1,769</w:t>
            </w:r>
          </w:p>
        </w:tc>
        <w:tc>
          <w:tcPr>
            <w:tcW w:w="281" w:type="pct"/>
            <w:vAlign w:val="center"/>
          </w:tcPr>
          <w:p w:rsidR="005F7A19" w:rsidRPr="005F7A19" w:rsidRDefault="005F7A19" w:rsidP="005F7A1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F7A19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,</w:t>
            </w:r>
            <w:r w:rsidRPr="005F7A19">
              <w:rPr>
                <w:rFonts w:asciiTheme="minorHAnsi" w:hAnsiTheme="minorHAnsi"/>
                <w:sz w:val="18"/>
                <w:szCs w:val="18"/>
              </w:rPr>
              <w:t>231</w:t>
            </w:r>
          </w:p>
        </w:tc>
        <w:tc>
          <w:tcPr>
            <w:tcW w:w="247" w:type="pct"/>
            <w:vAlign w:val="center"/>
          </w:tcPr>
          <w:p w:rsidR="005F7A19" w:rsidRPr="005F7A19" w:rsidRDefault="005F7A19" w:rsidP="005F7A1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7A19">
              <w:rPr>
                <w:rFonts w:asciiTheme="minorHAnsi" w:hAnsiTheme="minorHAnsi"/>
                <w:sz w:val="18"/>
                <w:szCs w:val="18"/>
              </w:rPr>
              <w:t>715</w:t>
            </w:r>
          </w:p>
        </w:tc>
      </w:tr>
      <w:tr w:rsidR="005F7A19" w:rsidRPr="00AD1225" w:rsidTr="004F6D2F">
        <w:trPr>
          <w:trHeight w:val="327"/>
          <w:jc w:val="center"/>
        </w:trPr>
        <w:tc>
          <w:tcPr>
            <w:tcW w:w="927" w:type="pct"/>
            <w:shd w:val="clear" w:color="auto" w:fill="auto"/>
            <w:vAlign w:val="center"/>
          </w:tcPr>
          <w:p w:rsidR="005F7A19" w:rsidRPr="00AD1225" w:rsidRDefault="005F7A19" w:rsidP="005F7A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PRD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F7A19" w:rsidRPr="009D0E76" w:rsidRDefault="005F7A19" w:rsidP="005F7A1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0E76">
              <w:rPr>
                <w:rFonts w:asciiTheme="minorHAnsi" w:hAnsiTheme="minorHAnsi"/>
                <w:sz w:val="18"/>
                <w:szCs w:val="18"/>
              </w:rPr>
              <w:t>294,866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5F7A19" w:rsidRPr="009D0E76" w:rsidRDefault="005F7A19" w:rsidP="005F7A1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0E76">
              <w:rPr>
                <w:rFonts w:asciiTheme="minorHAnsi" w:hAnsiTheme="minorHAnsi"/>
                <w:sz w:val="18"/>
                <w:szCs w:val="18"/>
              </w:rPr>
              <w:t>292,329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5F7A19" w:rsidRPr="009D0E76" w:rsidRDefault="005F7A19" w:rsidP="005F7A1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0E76">
              <w:rPr>
                <w:rFonts w:asciiTheme="minorHAnsi" w:hAnsiTheme="minorHAnsi"/>
                <w:sz w:val="18"/>
                <w:szCs w:val="18"/>
              </w:rPr>
              <w:t>289,968</w:t>
            </w:r>
          </w:p>
        </w:tc>
        <w:tc>
          <w:tcPr>
            <w:tcW w:w="486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5F7A19" w:rsidRPr="009D0E76" w:rsidRDefault="005F7A19" w:rsidP="005F7A1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0E76">
              <w:rPr>
                <w:rFonts w:asciiTheme="minorHAnsi" w:hAnsiTheme="minorHAnsi"/>
                <w:sz w:val="18"/>
                <w:szCs w:val="18"/>
              </w:rPr>
              <w:t>2,361</w:t>
            </w:r>
          </w:p>
        </w:tc>
        <w:tc>
          <w:tcPr>
            <w:tcW w:w="688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F7A19" w:rsidRPr="00516636" w:rsidRDefault="005F7A19" w:rsidP="005F7A1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516636">
              <w:rPr>
                <w:rFonts w:asciiTheme="minorHAnsi" w:hAnsiTheme="minorHAnsi"/>
                <w:sz w:val="18"/>
              </w:rPr>
              <w:t>1,056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5F7A19" w:rsidRPr="00516636" w:rsidRDefault="005F7A19" w:rsidP="005F7A1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516636">
              <w:rPr>
                <w:rFonts w:asciiTheme="minorHAnsi" w:hAnsiTheme="minorHAnsi"/>
                <w:sz w:val="18"/>
              </w:rPr>
              <w:t>1</w:t>
            </w:r>
            <w:r>
              <w:rPr>
                <w:rFonts w:asciiTheme="minorHAnsi" w:hAnsiTheme="minorHAnsi"/>
                <w:sz w:val="18"/>
              </w:rPr>
              <w:t>,</w:t>
            </w:r>
            <w:r w:rsidRPr="00516636">
              <w:rPr>
                <w:rFonts w:asciiTheme="minorHAnsi" w:hAnsiTheme="minorHAnsi"/>
                <w:sz w:val="18"/>
              </w:rPr>
              <w:t>124</w:t>
            </w:r>
          </w:p>
        </w:tc>
        <w:tc>
          <w:tcPr>
            <w:tcW w:w="258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5F7A19" w:rsidRPr="00516636" w:rsidRDefault="005F7A19" w:rsidP="005F7A1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516636">
              <w:rPr>
                <w:rFonts w:asciiTheme="minorHAnsi" w:hAnsiTheme="minorHAnsi"/>
                <w:sz w:val="18"/>
              </w:rPr>
              <w:t>334</w:t>
            </w:r>
          </w:p>
        </w:tc>
        <w:tc>
          <w:tcPr>
            <w:tcW w:w="470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F7A19" w:rsidRPr="003A5403" w:rsidRDefault="005F7A19" w:rsidP="005F7A1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A5403">
              <w:rPr>
                <w:rFonts w:asciiTheme="minorHAnsi" w:hAnsiTheme="minorHAnsi"/>
                <w:sz w:val="18"/>
              </w:rPr>
              <w:t>1,245</w:t>
            </w:r>
          </w:p>
        </w:tc>
        <w:tc>
          <w:tcPr>
            <w:tcW w:w="281" w:type="pct"/>
            <w:vAlign w:val="center"/>
          </w:tcPr>
          <w:p w:rsidR="005F7A19" w:rsidRPr="005F7A19" w:rsidRDefault="005F7A19" w:rsidP="005F7A1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F7A19">
              <w:rPr>
                <w:rFonts w:asciiTheme="minorHAnsi" w:hAnsiTheme="minorHAnsi"/>
                <w:sz w:val="18"/>
                <w:szCs w:val="18"/>
              </w:rPr>
              <w:t>894</w:t>
            </w:r>
          </w:p>
        </w:tc>
        <w:tc>
          <w:tcPr>
            <w:tcW w:w="247" w:type="pct"/>
            <w:vAlign w:val="center"/>
          </w:tcPr>
          <w:p w:rsidR="005F7A19" w:rsidRPr="005F7A19" w:rsidRDefault="005F7A19" w:rsidP="005F7A1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7A19">
              <w:rPr>
                <w:rFonts w:asciiTheme="minorHAnsi" w:hAnsiTheme="minorHAnsi"/>
                <w:sz w:val="18"/>
                <w:szCs w:val="18"/>
              </w:rPr>
              <w:t>423</w:t>
            </w:r>
          </w:p>
        </w:tc>
      </w:tr>
      <w:tr w:rsidR="005F7A19" w:rsidRPr="00AD1225" w:rsidTr="004F6D2F">
        <w:trPr>
          <w:trHeight w:val="327"/>
          <w:jc w:val="center"/>
        </w:trPr>
        <w:tc>
          <w:tcPr>
            <w:tcW w:w="927" w:type="pct"/>
            <w:shd w:val="clear" w:color="auto" w:fill="auto"/>
            <w:vAlign w:val="center"/>
          </w:tcPr>
          <w:p w:rsidR="005F7A19" w:rsidRPr="00AD1225" w:rsidRDefault="005F7A19" w:rsidP="005F7A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PT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F7A19" w:rsidRPr="009D0E76" w:rsidRDefault="005F7A19" w:rsidP="005F7A1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0E76">
              <w:rPr>
                <w:rFonts w:asciiTheme="minorHAnsi" w:hAnsiTheme="minorHAnsi"/>
                <w:sz w:val="18"/>
                <w:szCs w:val="18"/>
              </w:rPr>
              <w:t>254,966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5F7A19" w:rsidRPr="009D0E76" w:rsidRDefault="005F7A19" w:rsidP="005F7A1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0E76">
              <w:rPr>
                <w:rFonts w:asciiTheme="minorHAnsi" w:hAnsiTheme="minorHAnsi"/>
                <w:sz w:val="18"/>
                <w:szCs w:val="18"/>
              </w:rPr>
              <w:t>252,707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5F7A19" w:rsidRPr="009D0E76" w:rsidRDefault="005F7A19" w:rsidP="005F7A1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0E76">
              <w:rPr>
                <w:rFonts w:asciiTheme="minorHAnsi" w:hAnsiTheme="minorHAnsi"/>
                <w:sz w:val="18"/>
                <w:szCs w:val="18"/>
              </w:rPr>
              <w:t>250,850</w:t>
            </w:r>
          </w:p>
        </w:tc>
        <w:tc>
          <w:tcPr>
            <w:tcW w:w="486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5F7A19" w:rsidRPr="009D0E76" w:rsidRDefault="005F7A19" w:rsidP="005F7A1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0E76">
              <w:rPr>
                <w:rFonts w:asciiTheme="minorHAnsi" w:hAnsiTheme="minorHAnsi"/>
                <w:sz w:val="18"/>
                <w:szCs w:val="18"/>
              </w:rPr>
              <w:t>1,857</w:t>
            </w:r>
          </w:p>
        </w:tc>
        <w:tc>
          <w:tcPr>
            <w:tcW w:w="688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F7A19" w:rsidRPr="00516636" w:rsidRDefault="005F7A19" w:rsidP="005F7A1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516636">
              <w:rPr>
                <w:rFonts w:asciiTheme="minorHAnsi" w:hAnsiTheme="minorHAnsi"/>
                <w:sz w:val="18"/>
              </w:rPr>
              <w:t>804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5F7A19" w:rsidRPr="00516636" w:rsidRDefault="005F7A19" w:rsidP="005F7A1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516636">
              <w:rPr>
                <w:rFonts w:asciiTheme="minorHAnsi" w:hAnsiTheme="minorHAnsi"/>
                <w:sz w:val="18"/>
              </w:rPr>
              <w:t>861</w:t>
            </w:r>
          </w:p>
        </w:tc>
        <w:tc>
          <w:tcPr>
            <w:tcW w:w="258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5F7A19" w:rsidRPr="00516636" w:rsidRDefault="005F7A19" w:rsidP="005F7A1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516636">
              <w:rPr>
                <w:rFonts w:asciiTheme="minorHAnsi" w:hAnsiTheme="minorHAnsi"/>
                <w:sz w:val="18"/>
              </w:rPr>
              <w:t>242</w:t>
            </w:r>
          </w:p>
        </w:tc>
        <w:tc>
          <w:tcPr>
            <w:tcW w:w="470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F7A19" w:rsidRPr="003A5403" w:rsidRDefault="005F7A19" w:rsidP="005F7A1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A5403">
              <w:rPr>
                <w:rFonts w:asciiTheme="minorHAnsi" w:hAnsiTheme="minorHAnsi"/>
                <w:sz w:val="18"/>
              </w:rPr>
              <w:t>1,112</w:t>
            </w:r>
          </w:p>
        </w:tc>
        <w:tc>
          <w:tcPr>
            <w:tcW w:w="281" w:type="pct"/>
            <w:vAlign w:val="center"/>
          </w:tcPr>
          <w:p w:rsidR="005F7A19" w:rsidRPr="005F7A19" w:rsidRDefault="005F7A19" w:rsidP="005F7A1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F7A19">
              <w:rPr>
                <w:rFonts w:asciiTheme="minorHAnsi" w:hAnsiTheme="minorHAnsi"/>
                <w:sz w:val="18"/>
                <w:szCs w:val="18"/>
              </w:rPr>
              <w:t>768</w:t>
            </w:r>
          </w:p>
        </w:tc>
        <w:tc>
          <w:tcPr>
            <w:tcW w:w="247" w:type="pct"/>
            <w:vAlign w:val="center"/>
          </w:tcPr>
          <w:p w:rsidR="005F7A19" w:rsidRPr="005F7A19" w:rsidRDefault="005F7A19" w:rsidP="005F7A1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7A19">
              <w:rPr>
                <w:rFonts w:asciiTheme="minorHAnsi" w:hAnsiTheme="minorHAnsi"/>
                <w:sz w:val="18"/>
                <w:szCs w:val="18"/>
              </w:rPr>
              <w:t>406</w:t>
            </w:r>
          </w:p>
        </w:tc>
      </w:tr>
      <w:tr w:rsidR="005F7A19" w:rsidRPr="00AD1225" w:rsidTr="004F6D2F">
        <w:trPr>
          <w:trHeight w:val="327"/>
          <w:jc w:val="center"/>
        </w:trPr>
        <w:tc>
          <w:tcPr>
            <w:tcW w:w="927" w:type="pct"/>
            <w:shd w:val="clear" w:color="auto" w:fill="auto"/>
            <w:vAlign w:val="center"/>
          </w:tcPr>
          <w:p w:rsidR="005F7A19" w:rsidRPr="00AD1225" w:rsidRDefault="005F7A19" w:rsidP="005F7A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PVEM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F7A19" w:rsidRPr="009D0E76" w:rsidRDefault="005F7A19" w:rsidP="005F7A1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0E76">
              <w:rPr>
                <w:rFonts w:asciiTheme="minorHAnsi" w:hAnsiTheme="minorHAnsi"/>
                <w:sz w:val="18"/>
                <w:szCs w:val="18"/>
              </w:rPr>
              <w:t>258,635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5F7A19" w:rsidRPr="009D0E76" w:rsidRDefault="005F7A19" w:rsidP="005F7A1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0E76">
              <w:rPr>
                <w:rFonts w:asciiTheme="minorHAnsi" w:hAnsiTheme="minorHAnsi"/>
                <w:sz w:val="18"/>
                <w:szCs w:val="18"/>
              </w:rPr>
              <w:t>256,359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5F7A19" w:rsidRPr="009D0E76" w:rsidRDefault="005F7A19" w:rsidP="005F7A1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0E76">
              <w:rPr>
                <w:rFonts w:asciiTheme="minorHAnsi" w:hAnsiTheme="minorHAnsi"/>
                <w:sz w:val="18"/>
                <w:szCs w:val="18"/>
              </w:rPr>
              <w:t>254,229</w:t>
            </w:r>
          </w:p>
        </w:tc>
        <w:tc>
          <w:tcPr>
            <w:tcW w:w="486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5F7A19" w:rsidRPr="009D0E76" w:rsidRDefault="005F7A19" w:rsidP="005F7A1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0E76">
              <w:rPr>
                <w:rFonts w:asciiTheme="minorHAnsi" w:hAnsiTheme="minorHAnsi"/>
                <w:sz w:val="18"/>
                <w:szCs w:val="18"/>
              </w:rPr>
              <w:t>2,130</w:t>
            </w:r>
          </w:p>
        </w:tc>
        <w:tc>
          <w:tcPr>
            <w:tcW w:w="688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F7A19" w:rsidRPr="00516636" w:rsidRDefault="005F7A19" w:rsidP="005F7A1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516636">
              <w:rPr>
                <w:rFonts w:asciiTheme="minorHAnsi" w:hAnsiTheme="minorHAnsi"/>
                <w:sz w:val="18"/>
              </w:rPr>
              <w:t>946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5F7A19" w:rsidRPr="00516636" w:rsidRDefault="005F7A19" w:rsidP="005F7A1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516636">
              <w:rPr>
                <w:rFonts w:asciiTheme="minorHAnsi" w:hAnsiTheme="minorHAnsi"/>
                <w:sz w:val="18"/>
              </w:rPr>
              <w:t>1</w:t>
            </w:r>
            <w:r>
              <w:rPr>
                <w:rFonts w:asciiTheme="minorHAnsi" w:hAnsiTheme="minorHAnsi"/>
                <w:sz w:val="18"/>
              </w:rPr>
              <w:t>,</w:t>
            </w:r>
            <w:r w:rsidRPr="00516636">
              <w:rPr>
                <w:rFonts w:asciiTheme="minorHAnsi" w:hAnsiTheme="minorHAnsi"/>
                <w:sz w:val="18"/>
              </w:rPr>
              <w:t>051</w:t>
            </w:r>
          </w:p>
        </w:tc>
        <w:tc>
          <w:tcPr>
            <w:tcW w:w="258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5F7A19" w:rsidRPr="00516636" w:rsidRDefault="005F7A19" w:rsidP="005F7A1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516636">
              <w:rPr>
                <w:rFonts w:asciiTheme="minorHAnsi" w:hAnsiTheme="minorHAnsi"/>
                <w:sz w:val="18"/>
              </w:rPr>
              <w:t>238</w:t>
            </w:r>
          </w:p>
        </w:tc>
        <w:tc>
          <w:tcPr>
            <w:tcW w:w="470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F7A19" w:rsidRPr="003A5403" w:rsidRDefault="005F7A19" w:rsidP="005F7A1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A5403">
              <w:rPr>
                <w:rFonts w:asciiTheme="minorHAnsi" w:hAnsiTheme="minorHAnsi"/>
                <w:sz w:val="18"/>
              </w:rPr>
              <w:t>1,146</w:t>
            </w:r>
          </w:p>
        </w:tc>
        <w:tc>
          <w:tcPr>
            <w:tcW w:w="281" w:type="pct"/>
            <w:vAlign w:val="center"/>
          </w:tcPr>
          <w:p w:rsidR="005F7A19" w:rsidRPr="005F7A19" w:rsidRDefault="005F7A19" w:rsidP="005F7A1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F7A19">
              <w:rPr>
                <w:rFonts w:asciiTheme="minorHAnsi" w:hAnsiTheme="minorHAnsi"/>
                <w:sz w:val="18"/>
                <w:szCs w:val="18"/>
              </w:rPr>
              <w:t>811</w:t>
            </w:r>
          </w:p>
        </w:tc>
        <w:tc>
          <w:tcPr>
            <w:tcW w:w="247" w:type="pct"/>
            <w:vAlign w:val="center"/>
          </w:tcPr>
          <w:p w:rsidR="005F7A19" w:rsidRPr="005F7A19" w:rsidRDefault="005F7A19" w:rsidP="005F7A1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7A19">
              <w:rPr>
                <w:rFonts w:asciiTheme="minorHAnsi" w:hAnsiTheme="minorHAnsi"/>
                <w:sz w:val="18"/>
                <w:szCs w:val="18"/>
              </w:rPr>
              <w:t>408</w:t>
            </w:r>
          </w:p>
        </w:tc>
      </w:tr>
      <w:tr w:rsidR="005F7A19" w:rsidRPr="00AD1225" w:rsidTr="004F6D2F">
        <w:trPr>
          <w:trHeight w:val="327"/>
          <w:jc w:val="center"/>
        </w:trPr>
        <w:tc>
          <w:tcPr>
            <w:tcW w:w="927" w:type="pct"/>
            <w:shd w:val="clear" w:color="auto" w:fill="auto"/>
            <w:vAlign w:val="center"/>
          </w:tcPr>
          <w:p w:rsidR="005F7A19" w:rsidRPr="00AD1225" w:rsidRDefault="005F7A19" w:rsidP="005F7A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MC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F7A19" w:rsidRPr="009D0E76" w:rsidRDefault="005F7A19" w:rsidP="005F7A1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0E76">
              <w:rPr>
                <w:rFonts w:asciiTheme="minorHAnsi" w:hAnsiTheme="minorHAnsi"/>
                <w:sz w:val="18"/>
                <w:szCs w:val="18"/>
              </w:rPr>
              <w:t>265,638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5F7A19" w:rsidRPr="009D0E76" w:rsidRDefault="005F7A19" w:rsidP="005F7A1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0E76">
              <w:rPr>
                <w:rFonts w:asciiTheme="minorHAnsi" w:hAnsiTheme="minorHAnsi"/>
                <w:sz w:val="18"/>
                <w:szCs w:val="18"/>
              </w:rPr>
              <w:t>263,358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5F7A19" w:rsidRPr="009D0E76" w:rsidRDefault="005F7A19" w:rsidP="005F7A1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0E76">
              <w:rPr>
                <w:rFonts w:asciiTheme="minorHAnsi" w:hAnsiTheme="minorHAnsi"/>
                <w:sz w:val="18"/>
                <w:szCs w:val="18"/>
              </w:rPr>
              <w:t>260,419</w:t>
            </w:r>
          </w:p>
        </w:tc>
        <w:tc>
          <w:tcPr>
            <w:tcW w:w="486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5F7A19" w:rsidRPr="009D0E76" w:rsidRDefault="005F7A19" w:rsidP="005F7A1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0E76">
              <w:rPr>
                <w:rFonts w:asciiTheme="minorHAnsi" w:hAnsiTheme="minorHAnsi"/>
                <w:sz w:val="18"/>
                <w:szCs w:val="18"/>
              </w:rPr>
              <w:t>2,939</w:t>
            </w:r>
          </w:p>
        </w:tc>
        <w:tc>
          <w:tcPr>
            <w:tcW w:w="688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F7A19" w:rsidRPr="00516636" w:rsidRDefault="005F7A19" w:rsidP="005F7A1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516636">
              <w:rPr>
                <w:rFonts w:asciiTheme="minorHAnsi" w:hAnsiTheme="minorHAnsi"/>
                <w:sz w:val="18"/>
              </w:rPr>
              <w:t>1,011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5F7A19" w:rsidRPr="00516636" w:rsidRDefault="005F7A19" w:rsidP="005F7A1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516636">
              <w:rPr>
                <w:rFonts w:asciiTheme="minorHAnsi" w:hAnsiTheme="minorHAnsi"/>
                <w:sz w:val="18"/>
              </w:rPr>
              <w:t>1</w:t>
            </w:r>
            <w:r>
              <w:rPr>
                <w:rFonts w:asciiTheme="minorHAnsi" w:hAnsiTheme="minorHAnsi"/>
                <w:sz w:val="18"/>
              </w:rPr>
              <w:t>,</w:t>
            </w:r>
            <w:r w:rsidRPr="00516636">
              <w:rPr>
                <w:rFonts w:asciiTheme="minorHAnsi" w:hAnsiTheme="minorHAnsi"/>
                <w:sz w:val="18"/>
              </w:rPr>
              <w:t>748</w:t>
            </w:r>
          </w:p>
        </w:tc>
        <w:tc>
          <w:tcPr>
            <w:tcW w:w="258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5F7A19" w:rsidRPr="00516636" w:rsidRDefault="005F7A19" w:rsidP="005F7A1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516636">
              <w:rPr>
                <w:rFonts w:asciiTheme="minorHAnsi" w:hAnsiTheme="minorHAnsi"/>
                <w:sz w:val="18"/>
              </w:rPr>
              <w:t>306</w:t>
            </w:r>
          </w:p>
        </w:tc>
        <w:tc>
          <w:tcPr>
            <w:tcW w:w="470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F7A19" w:rsidRPr="003A5403" w:rsidRDefault="005F7A19" w:rsidP="005F7A1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A5403">
              <w:rPr>
                <w:rFonts w:asciiTheme="minorHAnsi" w:hAnsiTheme="minorHAnsi"/>
                <w:sz w:val="18"/>
              </w:rPr>
              <w:t>1,023</w:t>
            </w:r>
          </w:p>
        </w:tc>
        <w:tc>
          <w:tcPr>
            <w:tcW w:w="281" w:type="pct"/>
            <w:vAlign w:val="center"/>
          </w:tcPr>
          <w:p w:rsidR="005F7A19" w:rsidRPr="005F7A19" w:rsidRDefault="005F7A19" w:rsidP="005F7A1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F7A19">
              <w:rPr>
                <w:rFonts w:asciiTheme="minorHAnsi" w:hAnsiTheme="minorHAnsi"/>
                <w:sz w:val="18"/>
                <w:szCs w:val="18"/>
              </w:rPr>
              <w:t>756</w:t>
            </w:r>
          </w:p>
        </w:tc>
        <w:tc>
          <w:tcPr>
            <w:tcW w:w="247" w:type="pct"/>
            <w:vAlign w:val="center"/>
          </w:tcPr>
          <w:p w:rsidR="005F7A19" w:rsidRPr="005F7A19" w:rsidRDefault="005F7A19" w:rsidP="005F7A1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7A19">
              <w:rPr>
                <w:rFonts w:asciiTheme="minorHAnsi" w:hAnsiTheme="minorHAnsi"/>
                <w:sz w:val="18"/>
                <w:szCs w:val="18"/>
              </w:rPr>
              <w:t>334</w:t>
            </w:r>
          </w:p>
        </w:tc>
      </w:tr>
      <w:tr w:rsidR="005F7A19" w:rsidRPr="00AD1225" w:rsidTr="004F6D2F">
        <w:trPr>
          <w:trHeight w:val="327"/>
          <w:jc w:val="center"/>
        </w:trPr>
        <w:tc>
          <w:tcPr>
            <w:tcW w:w="927" w:type="pct"/>
            <w:shd w:val="clear" w:color="auto" w:fill="auto"/>
            <w:vAlign w:val="center"/>
          </w:tcPr>
          <w:p w:rsidR="005F7A19" w:rsidRPr="00AD1225" w:rsidRDefault="005F7A19" w:rsidP="005F7A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F7A19" w:rsidRPr="009D0E76" w:rsidRDefault="005F7A19" w:rsidP="005F7A1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0E76">
              <w:rPr>
                <w:rFonts w:asciiTheme="minorHAnsi" w:hAnsiTheme="minorHAnsi"/>
                <w:sz w:val="18"/>
                <w:szCs w:val="18"/>
              </w:rPr>
              <w:t>257,808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5F7A19" w:rsidRPr="009D0E76" w:rsidRDefault="005F7A19" w:rsidP="005F7A1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0E76">
              <w:rPr>
                <w:rFonts w:asciiTheme="minorHAnsi" w:hAnsiTheme="minorHAnsi"/>
                <w:sz w:val="18"/>
                <w:szCs w:val="18"/>
              </w:rPr>
              <w:t>255,647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5F7A19" w:rsidRPr="009D0E76" w:rsidRDefault="005F7A19" w:rsidP="005F7A1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0E76">
              <w:rPr>
                <w:rFonts w:asciiTheme="minorHAnsi" w:hAnsiTheme="minorHAnsi"/>
                <w:sz w:val="18"/>
                <w:szCs w:val="18"/>
              </w:rPr>
              <w:t>253,137</w:t>
            </w:r>
          </w:p>
        </w:tc>
        <w:tc>
          <w:tcPr>
            <w:tcW w:w="486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5F7A19" w:rsidRPr="009D0E76" w:rsidRDefault="005F7A19" w:rsidP="005F7A1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0E76">
              <w:rPr>
                <w:rFonts w:asciiTheme="minorHAnsi" w:hAnsiTheme="minorHAnsi"/>
                <w:sz w:val="18"/>
                <w:szCs w:val="18"/>
              </w:rPr>
              <w:t>2,510</w:t>
            </w:r>
          </w:p>
        </w:tc>
        <w:tc>
          <w:tcPr>
            <w:tcW w:w="688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F7A19" w:rsidRPr="00516636" w:rsidRDefault="005F7A19" w:rsidP="005F7A1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516636">
              <w:rPr>
                <w:rFonts w:asciiTheme="minorHAnsi" w:hAnsiTheme="minorHAnsi"/>
                <w:sz w:val="18"/>
              </w:rPr>
              <w:t>997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5F7A19" w:rsidRPr="00516636" w:rsidRDefault="005F7A19" w:rsidP="005F7A1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516636">
              <w:rPr>
                <w:rFonts w:asciiTheme="minorHAnsi" w:hAnsiTheme="minorHAnsi"/>
                <w:sz w:val="18"/>
              </w:rPr>
              <w:t>1</w:t>
            </w:r>
            <w:r>
              <w:rPr>
                <w:rFonts w:asciiTheme="minorHAnsi" w:hAnsiTheme="minorHAnsi"/>
                <w:sz w:val="18"/>
              </w:rPr>
              <w:t>,</w:t>
            </w:r>
            <w:r w:rsidRPr="00516636">
              <w:rPr>
                <w:rFonts w:asciiTheme="minorHAnsi" w:hAnsiTheme="minorHAnsi"/>
                <w:sz w:val="18"/>
              </w:rPr>
              <w:t>285</w:t>
            </w:r>
          </w:p>
        </w:tc>
        <w:tc>
          <w:tcPr>
            <w:tcW w:w="258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5F7A19" w:rsidRPr="00516636" w:rsidRDefault="005F7A19" w:rsidP="005F7A1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516636">
              <w:rPr>
                <w:rFonts w:asciiTheme="minorHAnsi" w:hAnsiTheme="minorHAnsi"/>
                <w:sz w:val="18"/>
              </w:rPr>
              <w:t>279</w:t>
            </w:r>
          </w:p>
        </w:tc>
        <w:tc>
          <w:tcPr>
            <w:tcW w:w="470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F7A19" w:rsidRPr="003A5403" w:rsidRDefault="005F7A19" w:rsidP="005F7A1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A5403">
              <w:rPr>
                <w:rFonts w:asciiTheme="minorHAnsi" w:hAnsiTheme="minorHAnsi"/>
                <w:sz w:val="18"/>
              </w:rPr>
              <w:t>1,101</w:t>
            </w:r>
          </w:p>
        </w:tc>
        <w:tc>
          <w:tcPr>
            <w:tcW w:w="281" w:type="pct"/>
            <w:vAlign w:val="center"/>
          </w:tcPr>
          <w:p w:rsidR="005F7A19" w:rsidRPr="005F7A19" w:rsidRDefault="005F7A19" w:rsidP="005F7A1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F7A19">
              <w:rPr>
                <w:rFonts w:asciiTheme="minorHAnsi" w:hAnsiTheme="minorHAnsi"/>
                <w:sz w:val="18"/>
                <w:szCs w:val="18"/>
              </w:rPr>
              <w:t>802</w:t>
            </w:r>
          </w:p>
        </w:tc>
        <w:tc>
          <w:tcPr>
            <w:tcW w:w="247" w:type="pct"/>
            <w:vAlign w:val="center"/>
          </w:tcPr>
          <w:p w:rsidR="005F7A19" w:rsidRPr="005F7A19" w:rsidRDefault="005F7A19" w:rsidP="005F7A1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7A19">
              <w:rPr>
                <w:rFonts w:asciiTheme="minorHAnsi" w:hAnsiTheme="minorHAnsi"/>
                <w:sz w:val="18"/>
                <w:szCs w:val="18"/>
              </w:rPr>
              <w:t>368</w:t>
            </w:r>
          </w:p>
        </w:tc>
      </w:tr>
      <w:tr w:rsidR="005F7A19" w:rsidRPr="00AD1225" w:rsidTr="004F6D2F">
        <w:trPr>
          <w:trHeight w:val="327"/>
          <w:jc w:val="center"/>
        </w:trPr>
        <w:tc>
          <w:tcPr>
            <w:tcW w:w="927" w:type="pct"/>
            <w:shd w:val="clear" w:color="auto" w:fill="auto"/>
            <w:vAlign w:val="center"/>
          </w:tcPr>
          <w:p w:rsidR="005F7A19" w:rsidRPr="00AD1225" w:rsidRDefault="005F7A19" w:rsidP="005F7A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MORENA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F7A19" w:rsidRPr="009D0E76" w:rsidRDefault="005F7A19" w:rsidP="005F7A1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0E76">
              <w:rPr>
                <w:rFonts w:asciiTheme="minorHAnsi" w:hAnsiTheme="minorHAnsi"/>
                <w:sz w:val="18"/>
                <w:szCs w:val="18"/>
              </w:rPr>
              <w:t>284,983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5F7A19" w:rsidRPr="009D0E76" w:rsidRDefault="005F7A19" w:rsidP="005F7A1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0E76">
              <w:rPr>
                <w:rFonts w:asciiTheme="minorHAnsi" w:hAnsiTheme="minorHAnsi"/>
                <w:sz w:val="18"/>
                <w:szCs w:val="18"/>
              </w:rPr>
              <w:t>282,470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5F7A19" w:rsidRPr="009D0E76" w:rsidRDefault="005F7A19" w:rsidP="005F7A1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0E76">
              <w:rPr>
                <w:rFonts w:asciiTheme="minorHAnsi" w:hAnsiTheme="minorHAnsi"/>
                <w:sz w:val="18"/>
                <w:szCs w:val="18"/>
              </w:rPr>
              <w:t>279,886</w:t>
            </w:r>
          </w:p>
        </w:tc>
        <w:tc>
          <w:tcPr>
            <w:tcW w:w="486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5F7A19" w:rsidRPr="009D0E76" w:rsidRDefault="005F7A19" w:rsidP="005F7A1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0E76">
              <w:rPr>
                <w:rFonts w:asciiTheme="minorHAnsi" w:hAnsiTheme="minorHAnsi"/>
                <w:sz w:val="18"/>
                <w:szCs w:val="18"/>
              </w:rPr>
              <w:t>2,584</w:t>
            </w:r>
          </w:p>
        </w:tc>
        <w:tc>
          <w:tcPr>
            <w:tcW w:w="688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F7A19" w:rsidRPr="00516636" w:rsidRDefault="005F7A19" w:rsidP="005F7A1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516636">
              <w:rPr>
                <w:rFonts w:asciiTheme="minorHAnsi" w:hAnsiTheme="minorHAnsi"/>
                <w:sz w:val="18"/>
              </w:rPr>
              <w:t>1,097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5F7A19" w:rsidRPr="00516636" w:rsidRDefault="005F7A19" w:rsidP="005F7A1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516636">
              <w:rPr>
                <w:rFonts w:asciiTheme="minorHAnsi" w:hAnsiTheme="minorHAnsi"/>
                <w:sz w:val="18"/>
              </w:rPr>
              <w:t>1</w:t>
            </w:r>
            <w:r>
              <w:rPr>
                <w:rFonts w:asciiTheme="minorHAnsi" w:hAnsiTheme="minorHAnsi"/>
                <w:sz w:val="18"/>
              </w:rPr>
              <w:t>,</w:t>
            </w:r>
            <w:r w:rsidRPr="00516636">
              <w:rPr>
                <w:rFonts w:asciiTheme="minorHAnsi" w:hAnsiTheme="minorHAnsi"/>
                <w:sz w:val="18"/>
              </w:rPr>
              <w:t>294</w:t>
            </w:r>
          </w:p>
        </w:tc>
        <w:tc>
          <w:tcPr>
            <w:tcW w:w="258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5F7A19" w:rsidRPr="00516636" w:rsidRDefault="005F7A19" w:rsidP="005F7A1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516636">
              <w:rPr>
                <w:rFonts w:asciiTheme="minorHAnsi" w:hAnsiTheme="minorHAnsi"/>
                <w:sz w:val="18"/>
              </w:rPr>
              <w:t>323</w:t>
            </w:r>
          </w:p>
        </w:tc>
        <w:tc>
          <w:tcPr>
            <w:tcW w:w="470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F7A19" w:rsidRPr="003A5403" w:rsidRDefault="005F7A19" w:rsidP="005F7A1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A5403">
              <w:rPr>
                <w:rFonts w:asciiTheme="minorHAnsi" w:hAnsiTheme="minorHAnsi"/>
                <w:sz w:val="18"/>
              </w:rPr>
              <w:t>1,329</w:t>
            </w:r>
          </w:p>
        </w:tc>
        <w:tc>
          <w:tcPr>
            <w:tcW w:w="281" w:type="pct"/>
            <w:vAlign w:val="center"/>
          </w:tcPr>
          <w:p w:rsidR="005F7A19" w:rsidRPr="005F7A19" w:rsidRDefault="005F7A19" w:rsidP="005F7A1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F7A19">
              <w:rPr>
                <w:rFonts w:asciiTheme="minorHAnsi" w:hAnsiTheme="minorHAnsi"/>
                <w:sz w:val="18"/>
                <w:szCs w:val="18"/>
              </w:rPr>
              <w:t>998</w:t>
            </w:r>
          </w:p>
        </w:tc>
        <w:tc>
          <w:tcPr>
            <w:tcW w:w="247" w:type="pct"/>
            <w:vAlign w:val="center"/>
          </w:tcPr>
          <w:p w:rsidR="005F7A19" w:rsidRPr="005F7A19" w:rsidRDefault="005F7A19" w:rsidP="005F7A1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7A19">
              <w:rPr>
                <w:rFonts w:asciiTheme="minorHAnsi" w:hAnsiTheme="minorHAnsi"/>
                <w:sz w:val="18"/>
                <w:szCs w:val="18"/>
              </w:rPr>
              <w:t>433</w:t>
            </w:r>
          </w:p>
        </w:tc>
      </w:tr>
      <w:tr w:rsidR="005F7A19" w:rsidRPr="00AD1225" w:rsidTr="004F6D2F">
        <w:trPr>
          <w:trHeight w:val="310"/>
          <w:jc w:val="center"/>
        </w:trPr>
        <w:tc>
          <w:tcPr>
            <w:tcW w:w="927" w:type="pct"/>
            <w:shd w:val="clear" w:color="auto" w:fill="auto"/>
            <w:vAlign w:val="center"/>
          </w:tcPr>
          <w:p w:rsidR="005F7A19" w:rsidRPr="00AD1225" w:rsidRDefault="005F7A19" w:rsidP="005F7A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F7A19" w:rsidRPr="009D0E76" w:rsidRDefault="005F7A19" w:rsidP="005F7A1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0E76">
              <w:rPr>
                <w:rFonts w:asciiTheme="minorHAnsi" w:hAnsiTheme="minorHAnsi"/>
                <w:sz w:val="18"/>
                <w:szCs w:val="18"/>
              </w:rPr>
              <w:t>245,938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5F7A19" w:rsidRPr="009D0E76" w:rsidRDefault="005F7A19" w:rsidP="005F7A1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0E76">
              <w:rPr>
                <w:rFonts w:asciiTheme="minorHAnsi" w:hAnsiTheme="minorHAnsi"/>
                <w:sz w:val="18"/>
                <w:szCs w:val="18"/>
              </w:rPr>
              <w:t>243,818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5F7A19" w:rsidRPr="009D0E76" w:rsidRDefault="005F7A19" w:rsidP="005F7A1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0E76">
              <w:rPr>
                <w:rFonts w:asciiTheme="minorHAnsi" w:hAnsiTheme="minorHAnsi"/>
                <w:sz w:val="18"/>
                <w:szCs w:val="18"/>
              </w:rPr>
              <w:t>241,725</w:t>
            </w:r>
          </w:p>
        </w:tc>
        <w:tc>
          <w:tcPr>
            <w:tcW w:w="486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5F7A19" w:rsidRPr="009D0E76" w:rsidRDefault="005F7A19" w:rsidP="005F7A1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0E76">
              <w:rPr>
                <w:rFonts w:asciiTheme="minorHAnsi" w:hAnsiTheme="minorHAnsi"/>
                <w:sz w:val="18"/>
                <w:szCs w:val="18"/>
              </w:rPr>
              <w:t>2,093</w:t>
            </w:r>
          </w:p>
        </w:tc>
        <w:tc>
          <w:tcPr>
            <w:tcW w:w="688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F7A19" w:rsidRPr="00516636" w:rsidRDefault="005F7A19" w:rsidP="005F7A1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516636">
              <w:rPr>
                <w:rFonts w:asciiTheme="minorHAnsi" w:hAnsiTheme="minorHAnsi"/>
                <w:sz w:val="18"/>
              </w:rPr>
              <w:t>833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5F7A19" w:rsidRPr="00516636" w:rsidRDefault="005F7A19" w:rsidP="005F7A1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516636">
              <w:rPr>
                <w:rFonts w:asciiTheme="minorHAnsi" w:hAnsiTheme="minorHAnsi"/>
                <w:sz w:val="18"/>
              </w:rPr>
              <w:t>1</w:t>
            </w:r>
            <w:r>
              <w:rPr>
                <w:rFonts w:asciiTheme="minorHAnsi" w:hAnsiTheme="minorHAnsi"/>
                <w:sz w:val="18"/>
              </w:rPr>
              <w:t>,</w:t>
            </w:r>
            <w:r w:rsidRPr="00516636">
              <w:rPr>
                <w:rFonts w:asciiTheme="minorHAnsi" w:hAnsiTheme="minorHAnsi"/>
                <w:sz w:val="18"/>
              </w:rPr>
              <w:t>061</w:t>
            </w:r>
          </w:p>
        </w:tc>
        <w:tc>
          <w:tcPr>
            <w:tcW w:w="258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5F7A19" w:rsidRPr="00516636" w:rsidRDefault="005F7A19" w:rsidP="005F7A1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516636">
              <w:rPr>
                <w:rFonts w:asciiTheme="minorHAnsi" w:hAnsiTheme="minorHAnsi"/>
                <w:sz w:val="18"/>
              </w:rPr>
              <w:t>257</w:t>
            </w:r>
          </w:p>
        </w:tc>
        <w:tc>
          <w:tcPr>
            <w:tcW w:w="470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F7A19" w:rsidRPr="003A5403" w:rsidRDefault="005F7A19" w:rsidP="005F7A1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A5403">
              <w:rPr>
                <w:rFonts w:asciiTheme="minorHAnsi" w:hAnsiTheme="minorHAnsi"/>
                <w:sz w:val="18"/>
              </w:rPr>
              <w:t>1,198</w:t>
            </w:r>
          </w:p>
        </w:tc>
        <w:tc>
          <w:tcPr>
            <w:tcW w:w="281" w:type="pct"/>
            <w:vAlign w:val="center"/>
          </w:tcPr>
          <w:p w:rsidR="005F7A19" w:rsidRPr="005F7A19" w:rsidRDefault="005F7A19" w:rsidP="005F7A1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F7A19">
              <w:rPr>
                <w:rFonts w:asciiTheme="minorHAnsi" w:hAnsiTheme="minorHAnsi"/>
                <w:sz w:val="18"/>
                <w:szCs w:val="18"/>
              </w:rPr>
              <w:t>894</w:t>
            </w:r>
          </w:p>
        </w:tc>
        <w:tc>
          <w:tcPr>
            <w:tcW w:w="247" w:type="pct"/>
            <w:vAlign w:val="center"/>
          </w:tcPr>
          <w:p w:rsidR="005F7A19" w:rsidRPr="005F7A19" w:rsidRDefault="005F7A19" w:rsidP="005F7A1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7A19">
              <w:rPr>
                <w:rFonts w:asciiTheme="minorHAnsi" w:hAnsiTheme="minorHAnsi"/>
                <w:sz w:val="18"/>
                <w:szCs w:val="18"/>
              </w:rPr>
              <w:t>369</w:t>
            </w:r>
          </w:p>
        </w:tc>
      </w:tr>
      <w:tr w:rsidR="005F7A19" w:rsidRPr="00AD1225" w:rsidTr="004F6D2F">
        <w:trPr>
          <w:trHeight w:val="455"/>
          <w:jc w:val="center"/>
        </w:trPr>
        <w:tc>
          <w:tcPr>
            <w:tcW w:w="927" w:type="pct"/>
            <w:shd w:val="clear" w:color="auto" w:fill="auto"/>
            <w:vAlign w:val="center"/>
          </w:tcPr>
          <w:p w:rsidR="005F7A19" w:rsidRPr="00AD1225" w:rsidRDefault="005F7A19" w:rsidP="005F7A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Partido local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F7A19" w:rsidRPr="009D0E76" w:rsidRDefault="005F7A19" w:rsidP="005F7A1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0E76">
              <w:rPr>
                <w:rFonts w:asciiTheme="minorHAnsi" w:hAnsiTheme="minorHAnsi"/>
                <w:sz w:val="18"/>
                <w:szCs w:val="18"/>
              </w:rPr>
              <w:t>62,743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5F7A19" w:rsidRPr="009D0E76" w:rsidRDefault="005F7A19" w:rsidP="005F7A1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0E76">
              <w:rPr>
                <w:rFonts w:asciiTheme="minorHAnsi" w:hAnsiTheme="minorHAnsi"/>
                <w:sz w:val="18"/>
                <w:szCs w:val="18"/>
              </w:rPr>
              <w:t>62,301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5F7A19" w:rsidRPr="009D0E76" w:rsidRDefault="005F7A19" w:rsidP="005F7A1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0E76">
              <w:rPr>
                <w:rFonts w:asciiTheme="minorHAnsi" w:hAnsiTheme="minorHAnsi"/>
                <w:sz w:val="18"/>
                <w:szCs w:val="18"/>
              </w:rPr>
              <w:t>61,790</w:t>
            </w:r>
          </w:p>
        </w:tc>
        <w:tc>
          <w:tcPr>
            <w:tcW w:w="486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5F7A19" w:rsidRPr="009D0E76" w:rsidRDefault="005F7A19" w:rsidP="005F7A1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0E76">
              <w:rPr>
                <w:rFonts w:asciiTheme="minorHAnsi" w:hAnsiTheme="minorHAnsi"/>
                <w:sz w:val="18"/>
                <w:szCs w:val="18"/>
              </w:rPr>
              <w:t>511</w:t>
            </w:r>
          </w:p>
        </w:tc>
        <w:tc>
          <w:tcPr>
            <w:tcW w:w="688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F7A19" w:rsidRPr="00516636" w:rsidRDefault="005F7A19" w:rsidP="005F7A1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516636">
              <w:rPr>
                <w:rFonts w:asciiTheme="minorHAnsi" w:hAnsiTheme="minorHAnsi"/>
                <w:sz w:val="18"/>
              </w:rPr>
              <w:t>176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5F7A19" w:rsidRPr="00516636" w:rsidRDefault="005F7A19" w:rsidP="005F7A1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516636">
              <w:rPr>
                <w:rFonts w:asciiTheme="minorHAnsi" w:hAnsiTheme="minorHAnsi"/>
                <w:sz w:val="18"/>
              </w:rPr>
              <w:t>267</w:t>
            </w:r>
          </w:p>
        </w:tc>
        <w:tc>
          <w:tcPr>
            <w:tcW w:w="258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5F7A19" w:rsidRPr="00516636" w:rsidRDefault="005F7A19" w:rsidP="005F7A1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516636">
              <w:rPr>
                <w:rFonts w:asciiTheme="minorHAnsi" w:hAnsiTheme="minorHAnsi"/>
                <w:sz w:val="18"/>
              </w:rPr>
              <w:t>103</w:t>
            </w:r>
          </w:p>
        </w:tc>
        <w:tc>
          <w:tcPr>
            <w:tcW w:w="470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F7A19" w:rsidRPr="003A5403" w:rsidRDefault="005F7A19" w:rsidP="005F7A1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A5403">
              <w:rPr>
                <w:rFonts w:asciiTheme="minorHAnsi" w:hAnsiTheme="minorHAnsi"/>
                <w:sz w:val="18"/>
              </w:rPr>
              <w:t>376</w:t>
            </w:r>
          </w:p>
        </w:tc>
        <w:tc>
          <w:tcPr>
            <w:tcW w:w="281" w:type="pct"/>
            <w:vAlign w:val="center"/>
          </w:tcPr>
          <w:p w:rsidR="005F7A19" w:rsidRPr="005F7A19" w:rsidRDefault="005F7A19" w:rsidP="005F7A1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F7A19">
              <w:rPr>
                <w:rFonts w:asciiTheme="minorHAnsi" w:hAnsiTheme="minorHAnsi"/>
                <w:sz w:val="18"/>
                <w:szCs w:val="18"/>
              </w:rPr>
              <w:t>278</w:t>
            </w:r>
          </w:p>
        </w:tc>
        <w:tc>
          <w:tcPr>
            <w:tcW w:w="247" w:type="pct"/>
            <w:vAlign w:val="center"/>
          </w:tcPr>
          <w:p w:rsidR="005F7A19" w:rsidRPr="005F7A19" w:rsidRDefault="005F7A19" w:rsidP="005F7A1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7A19">
              <w:rPr>
                <w:rFonts w:asciiTheme="minorHAnsi" w:hAnsiTheme="minorHAnsi"/>
                <w:sz w:val="18"/>
                <w:szCs w:val="18"/>
              </w:rPr>
              <w:t>125</w:t>
            </w:r>
          </w:p>
        </w:tc>
      </w:tr>
      <w:tr w:rsidR="005F7A19" w:rsidRPr="00AD1225" w:rsidTr="004F6D2F">
        <w:trPr>
          <w:trHeight w:val="336"/>
          <w:jc w:val="center"/>
        </w:trPr>
        <w:tc>
          <w:tcPr>
            <w:tcW w:w="927" w:type="pct"/>
            <w:shd w:val="clear" w:color="auto" w:fill="auto"/>
            <w:vAlign w:val="center"/>
          </w:tcPr>
          <w:p w:rsidR="005F7A19" w:rsidRPr="00AD1225" w:rsidRDefault="005F7A19" w:rsidP="005F7A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Coalición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F7A19" w:rsidRPr="009D0E76" w:rsidRDefault="005F7A19" w:rsidP="005F7A1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0E76">
              <w:rPr>
                <w:rFonts w:asciiTheme="minorHAnsi" w:hAnsiTheme="minorHAnsi"/>
                <w:sz w:val="18"/>
                <w:szCs w:val="18"/>
              </w:rPr>
              <w:t>336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5F7A19" w:rsidRPr="009D0E76" w:rsidRDefault="005F7A19" w:rsidP="005F7A1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0E76">
              <w:rPr>
                <w:rFonts w:asciiTheme="minorHAnsi" w:hAnsiTheme="minorHAnsi"/>
                <w:sz w:val="18"/>
                <w:szCs w:val="18"/>
              </w:rPr>
              <w:t>336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5F7A19" w:rsidRPr="009D0E76" w:rsidRDefault="005F7A19" w:rsidP="005F7A1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0E76">
              <w:rPr>
                <w:rFonts w:asciiTheme="minorHAnsi" w:hAnsiTheme="minorHAnsi"/>
                <w:sz w:val="18"/>
                <w:szCs w:val="18"/>
              </w:rPr>
              <w:t>334</w:t>
            </w:r>
          </w:p>
        </w:tc>
        <w:tc>
          <w:tcPr>
            <w:tcW w:w="486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5F7A19" w:rsidRPr="009D0E76" w:rsidRDefault="005F7A19" w:rsidP="005F7A1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0E76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688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F7A19" w:rsidRPr="00516636" w:rsidRDefault="005F7A19" w:rsidP="005F7A1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516636">
              <w:rPr>
                <w:rFonts w:asciiTheme="minorHAnsi" w:hAnsiTheme="minorHAnsi" w:cstheme="minorHAnsi"/>
                <w:sz w:val="18"/>
              </w:rPr>
              <w:t>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5F7A19" w:rsidRPr="00516636" w:rsidRDefault="005F7A19" w:rsidP="005F7A1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516636">
              <w:rPr>
                <w:rFonts w:asciiTheme="minorHAnsi" w:hAnsiTheme="minorHAnsi"/>
                <w:sz w:val="18"/>
              </w:rPr>
              <w:t>1</w:t>
            </w:r>
          </w:p>
        </w:tc>
        <w:tc>
          <w:tcPr>
            <w:tcW w:w="258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5F7A19" w:rsidRPr="00516636" w:rsidRDefault="005F7A19" w:rsidP="005F7A1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516636">
              <w:rPr>
                <w:rFonts w:asciiTheme="minorHAnsi" w:hAnsiTheme="minorHAnsi"/>
                <w:sz w:val="18"/>
              </w:rPr>
              <w:t>1</w:t>
            </w:r>
          </w:p>
        </w:tc>
        <w:tc>
          <w:tcPr>
            <w:tcW w:w="470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F7A19" w:rsidRPr="003A5403" w:rsidRDefault="005F7A19" w:rsidP="005F7A1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A5403">
              <w:rPr>
                <w:rFonts w:asciiTheme="minorHAnsi" w:hAnsiTheme="minorHAnsi"/>
                <w:sz w:val="18"/>
              </w:rPr>
              <w:t>0</w:t>
            </w:r>
          </w:p>
        </w:tc>
        <w:tc>
          <w:tcPr>
            <w:tcW w:w="281" w:type="pct"/>
            <w:vAlign w:val="center"/>
          </w:tcPr>
          <w:p w:rsidR="005F7A19" w:rsidRPr="005F7A19" w:rsidRDefault="005F7A19" w:rsidP="005F7A1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F7A19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247" w:type="pct"/>
            <w:vAlign w:val="center"/>
          </w:tcPr>
          <w:p w:rsidR="005F7A19" w:rsidRPr="005F7A19" w:rsidRDefault="005F7A19" w:rsidP="005F7A1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7A19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</w:tr>
      <w:tr w:rsidR="005F7A19" w:rsidRPr="00AD1225" w:rsidTr="004F6D2F">
        <w:trPr>
          <w:trHeight w:val="398"/>
          <w:jc w:val="center"/>
        </w:trPr>
        <w:tc>
          <w:tcPr>
            <w:tcW w:w="927" w:type="pct"/>
            <w:shd w:val="clear" w:color="auto" w:fill="auto"/>
            <w:vAlign w:val="center"/>
          </w:tcPr>
          <w:p w:rsidR="005F7A19" w:rsidRPr="00AD1225" w:rsidRDefault="005F7A19" w:rsidP="005F7A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Candidato Independiente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F7A19" w:rsidRPr="009D0E76" w:rsidRDefault="005F7A19" w:rsidP="005F7A1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0E76">
              <w:rPr>
                <w:rFonts w:asciiTheme="minorHAnsi" w:hAnsiTheme="minorHAnsi"/>
                <w:sz w:val="18"/>
                <w:szCs w:val="18"/>
              </w:rPr>
              <w:t>14,346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5F7A19" w:rsidRPr="009D0E76" w:rsidRDefault="005F7A19" w:rsidP="005F7A1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0E76">
              <w:rPr>
                <w:rFonts w:asciiTheme="minorHAnsi" w:hAnsiTheme="minorHAnsi"/>
                <w:sz w:val="18"/>
                <w:szCs w:val="18"/>
              </w:rPr>
              <w:t>14,234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5F7A19" w:rsidRPr="009D0E76" w:rsidRDefault="005F7A19" w:rsidP="005F7A1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0E76">
              <w:rPr>
                <w:rFonts w:asciiTheme="minorHAnsi" w:hAnsiTheme="minorHAnsi"/>
                <w:sz w:val="18"/>
                <w:szCs w:val="18"/>
              </w:rPr>
              <w:t>13,875</w:t>
            </w:r>
          </w:p>
        </w:tc>
        <w:tc>
          <w:tcPr>
            <w:tcW w:w="486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5F7A19" w:rsidRPr="009D0E76" w:rsidRDefault="005F7A19" w:rsidP="005F7A1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0E76">
              <w:rPr>
                <w:rFonts w:asciiTheme="minorHAnsi" w:hAnsiTheme="minorHAnsi"/>
                <w:sz w:val="18"/>
                <w:szCs w:val="18"/>
              </w:rPr>
              <w:t>359</w:t>
            </w:r>
          </w:p>
        </w:tc>
        <w:tc>
          <w:tcPr>
            <w:tcW w:w="688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F7A19" w:rsidRPr="00516636" w:rsidRDefault="005F7A19" w:rsidP="005F7A1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516636">
              <w:rPr>
                <w:rFonts w:asciiTheme="minorHAnsi" w:hAnsiTheme="minorHAnsi"/>
                <w:sz w:val="18"/>
              </w:rPr>
              <w:t>1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5F7A19" w:rsidRPr="00516636" w:rsidRDefault="005F7A19" w:rsidP="005F7A1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516636">
              <w:rPr>
                <w:rFonts w:asciiTheme="minorHAnsi" w:hAnsiTheme="minorHAnsi"/>
                <w:sz w:val="18"/>
              </w:rPr>
              <w:t>282</w:t>
            </w:r>
          </w:p>
        </w:tc>
        <w:tc>
          <w:tcPr>
            <w:tcW w:w="258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5F7A19" w:rsidRPr="00516636" w:rsidRDefault="005F7A19" w:rsidP="005F7A1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516636">
              <w:rPr>
                <w:rFonts w:asciiTheme="minorHAnsi" w:hAnsiTheme="minorHAnsi"/>
                <w:sz w:val="18"/>
              </w:rPr>
              <w:t>16</w:t>
            </w:r>
          </w:p>
        </w:tc>
        <w:tc>
          <w:tcPr>
            <w:tcW w:w="470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F7A19" w:rsidRPr="003A5403" w:rsidRDefault="005F7A19" w:rsidP="005F7A1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A5403">
              <w:rPr>
                <w:rFonts w:asciiTheme="minorHAnsi" w:hAnsiTheme="minorHAnsi"/>
                <w:sz w:val="18"/>
              </w:rPr>
              <w:t>60</w:t>
            </w:r>
          </w:p>
        </w:tc>
        <w:tc>
          <w:tcPr>
            <w:tcW w:w="281" w:type="pct"/>
            <w:vAlign w:val="center"/>
          </w:tcPr>
          <w:p w:rsidR="005F7A19" w:rsidRPr="005F7A19" w:rsidRDefault="005F7A19" w:rsidP="005F7A1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F7A19">
              <w:rPr>
                <w:rFonts w:asciiTheme="minorHAnsi" w:hAnsiTheme="minorHAnsi"/>
                <w:sz w:val="18"/>
                <w:szCs w:val="18"/>
              </w:rPr>
              <w:t>46</w:t>
            </w:r>
          </w:p>
        </w:tc>
        <w:tc>
          <w:tcPr>
            <w:tcW w:w="247" w:type="pct"/>
            <w:vAlign w:val="center"/>
          </w:tcPr>
          <w:p w:rsidR="005F7A19" w:rsidRPr="005F7A19" w:rsidRDefault="005F7A19" w:rsidP="005F7A1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7A19">
              <w:rPr>
                <w:rFonts w:asciiTheme="minorHAnsi" w:hAnsiTheme="minorHAnsi"/>
                <w:sz w:val="18"/>
                <w:szCs w:val="18"/>
              </w:rPr>
              <w:t>19</w:t>
            </w:r>
          </w:p>
        </w:tc>
      </w:tr>
      <w:tr w:rsidR="005F7A19" w:rsidRPr="00AD1225" w:rsidTr="004F6D2F">
        <w:trPr>
          <w:trHeight w:val="418"/>
          <w:jc w:val="center"/>
        </w:trPr>
        <w:tc>
          <w:tcPr>
            <w:tcW w:w="927" w:type="pct"/>
            <w:shd w:val="clear" w:color="auto" w:fill="auto"/>
            <w:vAlign w:val="center"/>
          </w:tcPr>
          <w:p w:rsidR="005F7A19" w:rsidRPr="00AD1225" w:rsidRDefault="005F7A19" w:rsidP="005F7A1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Autoridad electoral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F7A19" w:rsidRPr="009D0E76" w:rsidRDefault="005F7A19" w:rsidP="005F7A1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0E76">
              <w:rPr>
                <w:rFonts w:asciiTheme="minorHAnsi" w:hAnsiTheme="minorHAnsi"/>
                <w:sz w:val="18"/>
                <w:szCs w:val="18"/>
              </w:rPr>
              <w:t>1,583,160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5F7A19" w:rsidRPr="009D0E76" w:rsidRDefault="005F7A19" w:rsidP="005F7A1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0E76">
              <w:rPr>
                <w:rFonts w:asciiTheme="minorHAnsi" w:hAnsiTheme="minorHAnsi"/>
                <w:sz w:val="18"/>
                <w:szCs w:val="18"/>
              </w:rPr>
              <w:t>1,569,456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5F7A19" w:rsidRPr="009D0E76" w:rsidRDefault="005F7A19" w:rsidP="005F7A1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0E76">
              <w:rPr>
                <w:rFonts w:asciiTheme="minorHAnsi" w:hAnsiTheme="minorHAnsi"/>
                <w:sz w:val="18"/>
                <w:szCs w:val="18"/>
              </w:rPr>
              <w:t>1,557,817</w:t>
            </w:r>
          </w:p>
        </w:tc>
        <w:tc>
          <w:tcPr>
            <w:tcW w:w="486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5F7A19" w:rsidRPr="009D0E76" w:rsidRDefault="005F7A19" w:rsidP="005F7A1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0E76">
              <w:rPr>
                <w:rFonts w:asciiTheme="minorHAnsi" w:hAnsiTheme="minorHAnsi"/>
                <w:sz w:val="18"/>
                <w:szCs w:val="18"/>
              </w:rPr>
              <w:t>11,639</w:t>
            </w:r>
          </w:p>
        </w:tc>
        <w:tc>
          <w:tcPr>
            <w:tcW w:w="688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F7A19" w:rsidRPr="00516636" w:rsidRDefault="005F7A19" w:rsidP="005F7A1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516636">
              <w:rPr>
                <w:rFonts w:asciiTheme="minorHAnsi" w:hAnsiTheme="minorHAnsi"/>
                <w:sz w:val="18"/>
              </w:rPr>
              <w:t>4,057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5F7A19" w:rsidRPr="00516636" w:rsidRDefault="005F7A19" w:rsidP="005F7A1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516636">
              <w:rPr>
                <w:rFonts w:asciiTheme="minorHAnsi" w:hAnsiTheme="minorHAnsi"/>
                <w:sz w:val="18"/>
              </w:rPr>
              <w:t>6</w:t>
            </w:r>
            <w:r>
              <w:rPr>
                <w:rFonts w:asciiTheme="minorHAnsi" w:hAnsiTheme="minorHAnsi"/>
                <w:sz w:val="18"/>
              </w:rPr>
              <w:t>,</w:t>
            </w:r>
            <w:r w:rsidRPr="00516636">
              <w:rPr>
                <w:rFonts w:asciiTheme="minorHAnsi" w:hAnsiTheme="minorHAnsi"/>
                <w:sz w:val="18"/>
              </w:rPr>
              <w:t>123</w:t>
            </w:r>
          </w:p>
        </w:tc>
        <w:tc>
          <w:tcPr>
            <w:tcW w:w="258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5F7A19" w:rsidRPr="00516636" w:rsidRDefault="005F7A19" w:rsidP="005F7A1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516636">
              <w:rPr>
                <w:rFonts w:asciiTheme="minorHAnsi" w:hAnsiTheme="minorHAnsi"/>
                <w:sz w:val="18"/>
              </w:rPr>
              <w:t>1617</w:t>
            </w:r>
          </w:p>
        </w:tc>
        <w:tc>
          <w:tcPr>
            <w:tcW w:w="470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F7A19" w:rsidRPr="003A5403" w:rsidRDefault="005F7A19" w:rsidP="005F7A1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A5403">
              <w:rPr>
                <w:rFonts w:asciiTheme="minorHAnsi" w:hAnsiTheme="minorHAnsi"/>
                <w:sz w:val="18"/>
              </w:rPr>
              <w:t>7,663</w:t>
            </w:r>
          </w:p>
        </w:tc>
        <w:tc>
          <w:tcPr>
            <w:tcW w:w="281" w:type="pct"/>
            <w:vAlign w:val="center"/>
          </w:tcPr>
          <w:p w:rsidR="005F7A19" w:rsidRPr="005F7A19" w:rsidRDefault="005F7A19" w:rsidP="005F7A1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F7A19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247" w:type="pct"/>
            <w:vAlign w:val="center"/>
          </w:tcPr>
          <w:p w:rsidR="005F7A19" w:rsidRPr="005F7A19" w:rsidRDefault="005F7A19" w:rsidP="005F7A1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7A19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</w:tr>
      <w:tr w:rsidR="00895CC0" w:rsidRPr="00AD1225" w:rsidTr="004F6D2F">
        <w:trPr>
          <w:trHeight w:val="1"/>
          <w:jc w:val="center"/>
        </w:trPr>
        <w:tc>
          <w:tcPr>
            <w:tcW w:w="927" w:type="pct"/>
            <w:shd w:val="clear" w:color="000000" w:fill="808080" w:themeFill="background1" w:themeFillShade="80"/>
            <w:vAlign w:val="center"/>
            <w:hideMark/>
          </w:tcPr>
          <w:p w:rsidR="00510CCF" w:rsidRPr="00AD1225" w:rsidRDefault="00881C0E" w:rsidP="00895CC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415" w:type="pct"/>
            <w:shd w:val="clear" w:color="000000" w:fill="808080" w:themeFill="background1" w:themeFillShade="80"/>
            <w:vAlign w:val="center"/>
          </w:tcPr>
          <w:p w:rsidR="00510CCF" w:rsidRPr="00AD1225" w:rsidRDefault="009D0E76" w:rsidP="00895CC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18"/>
                <w:szCs w:val="18"/>
                <w:lang w:eastAsia="es-MX"/>
              </w:rPr>
              <w:t>4,483,703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436" w:type="pct"/>
            <w:shd w:val="clear" w:color="000000" w:fill="808080" w:themeFill="background1" w:themeFillShade="80"/>
            <w:vAlign w:val="center"/>
          </w:tcPr>
          <w:p w:rsidR="00510CCF" w:rsidRPr="00AD1225" w:rsidRDefault="009D0E76" w:rsidP="00895CC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18"/>
                <w:szCs w:val="18"/>
                <w:lang w:eastAsia="es-MX"/>
              </w:rPr>
              <w:t>4,444,889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498" w:type="pct"/>
            <w:shd w:val="clear" w:color="000000" w:fill="808080" w:themeFill="background1" w:themeFillShade="80"/>
            <w:vAlign w:val="center"/>
          </w:tcPr>
          <w:p w:rsidR="00510CCF" w:rsidRPr="00AD1225" w:rsidRDefault="009D0E76" w:rsidP="00895CC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18"/>
                <w:szCs w:val="18"/>
                <w:lang w:eastAsia="es-MX"/>
              </w:rPr>
              <w:t>4,406,673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486" w:type="pct"/>
            <w:tcBorders>
              <w:right w:val="double" w:sz="12" w:space="0" w:color="auto"/>
            </w:tcBorders>
            <w:shd w:val="clear" w:color="000000" w:fill="808080" w:themeFill="background1" w:themeFillShade="80"/>
            <w:vAlign w:val="center"/>
          </w:tcPr>
          <w:p w:rsidR="00510CCF" w:rsidRPr="00AD1225" w:rsidRDefault="009D0E76" w:rsidP="00895CC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18"/>
                <w:szCs w:val="18"/>
                <w:lang w:eastAsia="es-MX"/>
              </w:rPr>
              <w:t>38,216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688" w:type="pct"/>
            <w:tcBorders>
              <w:left w:val="double" w:sz="12" w:space="0" w:color="auto"/>
            </w:tcBorders>
            <w:shd w:val="clear" w:color="000000" w:fill="808080" w:themeFill="background1" w:themeFillShade="80"/>
            <w:vAlign w:val="center"/>
          </w:tcPr>
          <w:p w:rsidR="00510CCF" w:rsidRPr="00AD1225" w:rsidRDefault="00AD7BC1" w:rsidP="00895CC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18"/>
                <w:szCs w:val="18"/>
                <w:lang w:eastAsia="es-MX"/>
              </w:rPr>
              <w:t>14,574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295" w:type="pct"/>
            <w:shd w:val="clear" w:color="000000" w:fill="808080" w:themeFill="background1" w:themeFillShade="80"/>
            <w:vAlign w:val="center"/>
          </w:tcPr>
          <w:p w:rsidR="00510CCF" w:rsidRPr="00AD1225" w:rsidRDefault="00516636" w:rsidP="00895CC0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</w:rPr>
              <w:t>20,281</w: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258" w:type="pct"/>
            <w:tcBorders>
              <w:right w:val="double" w:sz="12" w:space="0" w:color="auto"/>
            </w:tcBorders>
            <w:shd w:val="clear" w:color="000000" w:fill="808080" w:themeFill="background1" w:themeFillShade="80"/>
            <w:vAlign w:val="center"/>
          </w:tcPr>
          <w:p w:rsidR="00510CCF" w:rsidRPr="00AD1225" w:rsidRDefault="00516636" w:rsidP="00895CC0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</w:rPr>
              <w:t>4,682</w: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470" w:type="pct"/>
            <w:tcBorders>
              <w:left w:val="double" w:sz="12" w:space="0" w:color="auto"/>
            </w:tcBorders>
            <w:shd w:val="clear" w:color="000000" w:fill="808080" w:themeFill="background1" w:themeFillShade="80"/>
            <w:vAlign w:val="center"/>
          </w:tcPr>
          <w:p w:rsidR="00510CCF" w:rsidRPr="00AD1225" w:rsidRDefault="00AC3387" w:rsidP="00895CC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18"/>
                <w:szCs w:val="18"/>
                <w:lang w:eastAsia="es-MX"/>
              </w:rPr>
              <w:t>19,713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281" w:type="pct"/>
            <w:shd w:val="clear" w:color="000000" w:fill="808080" w:themeFill="background1" w:themeFillShade="80"/>
            <w:vAlign w:val="center"/>
          </w:tcPr>
          <w:p w:rsidR="00510CCF" w:rsidRPr="00AD1225" w:rsidRDefault="005F7A19" w:rsidP="00895CC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18"/>
                <w:szCs w:val="18"/>
                <w:lang w:eastAsia="es-MX"/>
              </w:rPr>
              <w:t>8,707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247" w:type="pct"/>
            <w:shd w:val="clear" w:color="000000" w:fill="808080" w:themeFill="background1" w:themeFillShade="80"/>
            <w:vAlign w:val="center"/>
          </w:tcPr>
          <w:p w:rsidR="00510CCF" w:rsidRPr="00AD1225" w:rsidRDefault="005F7A19" w:rsidP="00895CC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18"/>
                <w:szCs w:val="18"/>
                <w:lang w:eastAsia="es-MX"/>
              </w:rPr>
              <w:t>4,207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fldChar w:fldCharType="end"/>
            </w:r>
          </w:p>
        </w:tc>
      </w:tr>
    </w:tbl>
    <w:p w:rsidR="00D0648A" w:rsidRPr="00AD1225" w:rsidRDefault="00D0648A" w:rsidP="006408AB">
      <w:pPr>
        <w:pStyle w:val="Sinespaciado"/>
        <w:ind w:left="360"/>
        <w:rPr>
          <w:rFonts w:asciiTheme="minorHAnsi" w:hAnsiTheme="minorHAnsi" w:cstheme="minorHAnsi"/>
        </w:rPr>
      </w:pPr>
    </w:p>
    <w:p w:rsidR="00502B19" w:rsidRPr="00AD1225" w:rsidRDefault="00502B19" w:rsidP="00502B19">
      <w:pPr>
        <w:rPr>
          <w:rFonts w:asciiTheme="minorHAnsi" w:hAnsiTheme="minorHAnsi" w:cstheme="minorHAnsi"/>
        </w:rPr>
      </w:pPr>
    </w:p>
    <w:p w:rsidR="00502B19" w:rsidRPr="00AD1225" w:rsidRDefault="00502B19" w:rsidP="00502B19">
      <w:pPr>
        <w:rPr>
          <w:rFonts w:asciiTheme="minorHAnsi" w:hAnsiTheme="minorHAnsi" w:cstheme="minorHAnsi"/>
        </w:rPr>
      </w:pPr>
    </w:p>
    <w:p w:rsidR="00502B19" w:rsidRPr="00AD1225" w:rsidRDefault="00502B19" w:rsidP="006408AB">
      <w:pPr>
        <w:pStyle w:val="Sinespaciado"/>
        <w:ind w:left="360"/>
        <w:rPr>
          <w:rFonts w:asciiTheme="minorHAnsi" w:hAnsiTheme="minorHAnsi" w:cstheme="minorHAnsi"/>
        </w:rPr>
      </w:pPr>
    </w:p>
    <w:p w:rsidR="00502B19" w:rsidRPr="00AD1225" w:rsidRDefault="00502B19" w:rsidP="006408AB">
      <w:pPr>
        <w:pStyle w:val="Sinespaciado"/>
        <w:ind w:left="360"/>
        <w:rPr>
          <w:rFonts w:asciiTheme="minorHAnsi" w:hAnsiTheme="minorHAnsi" w:cstheme="minorHAnsi"/>
        </w:rPr>
      </w:pPr>
    </w:p>
    <w:p w:rsidR="00502B19" w:rsidRPr="00AD1225" w:rsidRDefault="00502B19" w:rsidP="00502B19">
      <w:pPr>
        <w:pStyle w:val="Sinespaciado"/>
        <w:tabs>
          <w:tab w:val="left" w:pos="6984"/>
        </w:tabs>
        <w:rPr>
          <w:rFonts w:asciiTheme="minorHAnsi" w:hAnsiTheme="minorHAnsi" w:cstheme="minorHAnsi"/>
        </w:rPr>
      </w:pPr>
    </w:p>
    <w:p w:rsidR="004D318A" w:rsidRPr="00AD1225" w:rsidRDefault="00650866" w:rsidP="006408AB">
      <w:pPr>
        <w:pStyle w:val="Sinespaciado"/>
        <w:ind w:left="360"/>
        <w:rPr>
          <w:rFonts w:asciiTheme="minorHAnsi" w:hAnsiTheme="minorHAnsi" w:cstheme="minorHAnsi"/>
        </w:rPr>
      </w:pPr>
      <w:r w:rsidRPr="00AD1225">
        <w:rPr>
          <w:rFonts w:asciiTheme="minorHAnsi" w:hAnsiTheme="minorHAnsi" w:cstheme="minorHAnsi"/>
        </w:rPr>
        <w:br w:type="page"/>
      </w:r>
    </w:p>
    <w:p w:rsidR="00780F6F" w:rsidRPr="00AD1225" w:rsidRDefault="00780F6F" w:rsidP="006408AB">
      <w:pPr>
        <w:pStyle w:val="Sinespaciado"/>
        <w:ind w:left="360"/>
        <w:rPr>
          <w:rFonts w:asciiTheme="minorHAnsi" w:hAnsiTheme="minorHAnsi" w:cstheme="minorHAnsi"/>
        </w:rPr>
      </w:pPr>
    </w:p>
    <w:tbl>
      <w:tblPr>
        <w:tblStyle w:val="Tablanormal1"/>
        <w:tblW w:w="6192" w:type="pct"/>
        <w:jc w:val="center"/>
        <w:tblLayout w:type="fixed"/>
        <w:tblLook w:val="04A0" w:firstRow="1" w:lastRow="0" w:firstColumn="1" w:lastColumn="0" w:noHBand="0" w:noVBand="1"/>
      </w:tblPr>
      <w:tblGrid>
        <w:gridCol w:w="1559"/>
        <w:gridCol w:w="1089"/>
        <w:gridCol w:w="1176"/>
        <w:gridCol w:w="988"/>
        <w:gridCol w:w="853"/>
        <w:gridCol w:w="1122"/>
        <w:gridCol w:w="785"/>
        <w:gridCol w:w="787"/>
        <w:gridCol w:w="1120"/>
        <w:gridCol w:w="811"/>
        <w:gridCol w:w="643"/>
      </w:tblGrid>
      <w:tr w:rsidR="00182F3D" w:rsidRPr="00AD1225" w:rsidTr="00B67A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shd w:val="clear" w:color="auto" w:fill="D5007F"/>
            <w:vAlign w:val="center"/>
            <w:hideMark/>
          </w:tcPr>
          <w:p w:rsidR="00391138" w:rsidRPr="00B67A07" w:rsidRDefault="00391138" w:rsidP="005F7C59">
            <w:pPr>
              <w:jc w:val="center"/>
              <w:rPr>
                <w:rFonts w:asciiTheme="minorHAnsi" w:hAnsiTheme="minorHAnsi" w:cstheme="minorHAnsi"/>
                <w:bCs w:val="0"/>
                <w:color w:val="FFFFFF"/>
                <w:sz w:val="18"/>
                <w:szCs w:val="18"/>
                <w:lang w:eastAsia="es-MX"/>
              </w:rPr>
            </w:pPr>
            <w:r w:rsidRPr="00B67A07">
              <w:rPr>
                <w:rFonts w:asciiTheme="minorHAnsi" w:hAnsiTheme="minorHAnsi" w:cstheme="minorHAnsi"/>
                <w:bCs w:val="0"/>
                <w:color w:val="FFFFFF"/>
                <w:sz w:val="18"/>
                <w:szCs w:val="18"/>
                <w:lang w:eastAsia="es-MX"/>
              </w:rPr>
              <w:t>Análisis de los resultados del proceso de verificación y requerimiento de promocionales no transmitidos.</w:t>
            </w:r>
          </w:p>
          <w:p w:rsidR="00391138" w:rsidRPr="00B67A07" w:rsidRDefault="00A32D9D" w:rsidP="005F7C59">
            <w:pPr>
              <w:jc w:val="center"/>
              <w:rPr>
                <w:rFonts w:asciiTheme="minorHAnsi" w:hAnsiTheme="minorHAnsi" w:cstheme="minorHAnsi"/>
                <w:bCs w:val="0"/>
                <w:color w:val="FFFFFF"/>
                <w:sz w:val="18"/>
                <w:szCs w:val="18"/>
                <w:lang w:eastAsia="es-MX"/>
              </w:rPr>
            </w:pPr>
            <w:r w:rsidRPr="00B67A07">
              <w:rPr>
                <w:rFonts w:asciiTheme="minorHAnsi" w:hAnsiTheme="minorHAnsi" w:cstheme="minorHAnsi"/>
                <w:bCs w:val="0"/>
                <w:color w:val="FFFFFF"/>
                <w:sz w:val="18"/>
                <w:szCs w:val="18"/>
                <w:lang w:eastAsia="es-MX"/>
              </w:rPr>
              <w:t>Distribución por entidad federativa</w:t>
            </w:r>
          </w:p>
        </w:tc>
      </w:tr>
      <w:tr w:rsidR="005814F4" w:rsidRPr="00AD1225" w:rsidTr="00B67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  <w:vMerge w:val="restart"/>
            <w:shd w:val="clear" w:color="auto" w:fill="808080" w:themeFill="background1" w:themeFillShade="80"/>
            <w:vAlign w:val="center"/>
            <w:hideMark/>
          </w:tcPr>
          <w:p w:rsidR="00391138" w:rsidRPr="00B67A07" w:rsidRDefault="00391138" w:rsidP="005F7C59">
            <w:pPr>
              <w:jc w:val="center"/>
              <w:rPr>
                <w:rFonts w:asciiTheme="minorHAnsi" w:hAnsiTheme="minorHAnsi" w:cstheme="minorHAnsi"/>
                <w:bCs w:val="0"/>
                <w:color w:val="FFFFFF"/>
                <w:sz w:val="18"/>
                <w:szCs w:val="18"/>
                <w:lang w:eastAsia="es-MX"/>
              </w:rPr>
            </w:pPr>
            <w:r w:rsidRPr="00B67A07">
              <w:rPr>
                <w:rFonts w:asciiTheme="minorHAnsi" w:hAnsiTheme="minorHAnsi" w:cstheme="minorHAnsi"/>
                <w:bCs w:val="0"/>
                <w:color w:val="FFFFFF"/>
                <w:sz w:val="18"/>
                <w:szCs w:val="18"/>
                <w:lang w:eastAsia="es-MX"/>
              </w:rPr>
              <w:t>Entidad Federativa</w:t>
            </w:r>
          </w:p>
        </w:tc>
        <w:tc>
          <w:tcPr>
            <w:tcW w:w="498" w:type="pct"/>
            <w:vMerge w:val="restart"/>
            <w:shd w:val="clear" w:color="auto" w:fill="808080" w:themeFill="background1" w:themeFillShade="80"/>
            <w:vAlign w:val="center"/>
            <w:hideMark/>
          </w:tcPr>
          <w:p w:rsidR="00391138" w:rsidRPr="00B67A07" w:rsidRDefault="005814F4" w:rsidP="005F7C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67A07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Pauta</w:t>
            </w:r>
            <w:r w:rsidR="00182F3D" w:rsidRPr="00B67A07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d</w:t>
            </w:r>
            <w:r w:rsidR="00391138" w:rsidRPr="00B67A07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os</w:t>
            </w:r>
          </w:p>
        </w:tc>
        <w:tc>
          <w:tcPr>
            <w:tcW w:w="538" w:type="pct"/>
            <w:vMerge w:val="restart"/>
            <w:shd w:val="clear" w:color="auto" w:fill="808080" w:themeFill="background1" w:themeFillShade="80"/>
            <w:vAlign w:val="center"/>
            <w:hideMark/>
          </w:tcPr>
          <w:p w:rsidR="00391138" w:rsidRPr="00B67A07" w:rsidRDefault="00391138" w:rsidP="005F7C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67A07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Verific</w:t>
            </w:r>
            <w:r w:rsidRPr="00B67A07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u w:val="single"/>
                <w:lang w:eastAsia="es-MX"/>
              </w:rPr>
              <w:t>a</w:t>
            </w:r>
            <w:r w:rsidRPr="00B67A07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dos</w:t>
            </w:r>
          </w:p>
        </w:tc>
        <w:tc>
          <w:tcPr>
            <w:tcW w:w="452" w:type="pct"/>
            <w:vMerge w:val="restart"/>
            <w:shd w:val="clear" w:color="auto" w:fill="808080" w:themeFill="background1" w:themeFillShade="80"/>
            <w:vAlign w:val="center"/>
            <w:hideMark/>
          </w:tcPr>
          <w:p w:rsidR="00182F3D" w:rsidRPr="00B67A07" w:rsidRDefault="00391138" w:rsidP="005F7C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67A07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Transm</w:t>
            </w:r>
            <w:r w:rsidRPr="00B67A07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u w:val="single"/>
                <w:lang w:eastAsia="es-MX"/>
              </w:rPr>
              <w:t>i</w:t>
            </w:r>
            <w:r w:rsidR="005814F4" w:rsidRPr="00B67A07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u w:val="single"/>
                <w:lang w:eastAsia="es-MX"/>
              </w:rPr>
              <w:t>-</w:t>
            </w:r>
          </w:p>
          <w:p w:rsidR="00391138" w:rsidRPr="00B67A07" w:rsidRDefault="00391138" w:rsidP="005F7C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67A07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tidos</w:t>
            </w:r>
          </w:p>
        </w:tc>
        <w:tc>
          <w:tcPr>
            <w:tcW w:w="390" w:type="pct"/>
            <w:vMerge w:val="restart"/>
            <w:shd w:val="clear" w:color="auto" w:fill="808080" w:themeFill="background1" w:themeFillShade="80"/>
            <w:vAlign w:val="center"/>
            <w:hideMark/>
          </w:tcPr>
          <w:p w:rsidR="00182F3D" w:rsidRPr="00B67A07" w:rsidRDefault="00391138" w:rsidP="005F7C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67A07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No transm</w:t>
            </w:r>
            <w:r w:rsidRPr="00B67A07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u w:val="single"/>
                <w:lang w:eastAsia="es-MX"/>
              </w:rPr>
              <w:t>i</w:t>
            </w:r>
            <w:r w:rsidR="005814F4" w:rsidRPr="00B67A07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u w:val="single"/>
                <w:lang w:eastAsia="es-MX"/>
              </w:rPr>
              <w:t>-</w:t>
            </w:r>
          </w:p>
          <w:p w:rsidR="00391138" w:rsidRPr="00B67A07" w:rsidRDefault="00391138" w:rsidP="005F7C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67A07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tidos</w:t>
            </w:r>
          </w:p>
        </w:tc>
        <w:tc>
          <w:tcPr>
            <w:tcW w:w="513" w:type="pct"/>
            <w:vMerge w:val="restart"/>
            <w:shd w:val="clear" w:color="auto" w:fill="808080" w:themeFill="background1" w:themeFillShade="80"/>
            <w:vAlign w:val="center"/>
            <w:hideMark/>
          </w:tcPr>
          <w:p w:rsidR="006547CA" w:rsidRPr="00B67A07" w:rsidRDefault="00182F3D" w:rsidP="005F7C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67A07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Reprogr</w:t>
            </w:r>
            <w:r w:rsidRPr="00B67A07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u w:val="single"/>
                <w:lang w:eastAsia="es-MX"/>
              </w:rPr>
              <w:t>a</w:t>
            </w:r>
          </w:p>
          <w:p w:rsidR="00391138" w:rsidRPr="00B67A07" w:rsidRDefault="00182F3D" w:rsidP="005F7C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67A07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ma</w:t>
            </w:r>
            <w:r w:rsidR="006547CA" w:rsidRPr="00B67A07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ciones v</w:t>
            </w:r>
            <w:r w:rsidR="006B7597" w:rsidRPr="00B67A07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oluntarias</w:t>
            </w:r>
          </w:p>
        </w:tc>
        <w:tc>
          <w:tcPr>
            <w:tcW w:w="719" w:type="pct"/>
            <w:gridSpan w:val="2"/>
            <w:shd w:val="clear" w:color="auto" w:fill="808080" w:themeFill="background1" w:themeFillShade="80"/>
            <w:vAlign w:val="center"/>
            <w:hideMark/>
          </w:tcPr>
          <w:p w:rsidR="00391138" w:rsidRPr="00B67A07" w:rsidRDefault="00391138" w:rsidP="005F7C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67A07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Requeridos</w:t>
            </w:r>
          </w:p>
        </w:tc>
        <w:tc>
          <w:tcPr>
            <w:tcW w:w="512" w:type="pct"/>
            <w:vMerge w:val="restart"/>
            <w:shd w:val="clear" w:color="auto" w:fill="808080" w:themeFill="background1" w:themeFillShade="80"/>
            <w:vAlign w:val="center"/>
            <w:hideMark/>
          </w:tcPr>
          <w:p w:rsidR="00391138" w:rsidRPr="00B67A07" w:rsidRDefault="00391138" w:rsidP="005F7C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67A07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Excedentes detectados</w:t>
            </w:r>
          </w:p>
        </w:tc>
        <w:tc>
          <w:tcPr>
            <w:tcW w:w="665" w:type="pct"/>
            <w:gridSpan w:val="2"/>
            <w:shd w:val="clear" w:color="auto" w:fill="808080" w:themeFill="background1" w:themeFillShade="80"/>
            <w:vAlign w:val="center"/>
          </w:tcPr>
          <w:p w:rsidR="00391138" w:rsidRPr="00B67A07" w:rsidRDefault="00391138" w:rsidP="005F7C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67A07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Excedentes requeridos</w:t>
            </w:r>
          </w:p>
        </w:tc>
      </w:tr>
      <w:tr w:rsidR="005814F4" w:rsidRPr="00AD1225" w:rsidTr="00B67A07">
        <w:trPr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  <w:vMerge/>
            <w:shd w:val="clear" w:color="auto" w:fill="808080" w:themeFill="background1" w:themeFillShade="80"/>
            <w:vAlign w:val="center"/>
            <w:hideMark/>
          </w:tcPr>
          <w:p w:rsidR="00391138" w:rsidRPr="00B67A07" w:rsidRDefault="00391138" w:rsidP="005F7C59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98" w:type="pct"/>
            <w:vMerge/>
            <w:shd w:val="clear" w:color="auto" w:fill="808080" w:themeFill="background1" w:themeFillShade="80"/>
            <w:vAlign w:val="center"/>
            <w:hideMark/>
          </w:tcPr>
          <w:p w:rsidR="00391138" w:rsidRPr="00B67A07" w:rsidRDefault="00391138" w:rsidP="005F7C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38" w:type="pct"/>
            <w:vMerge/>
            <w:shd w:val="clear" w:color="auto" w:fill="808080" w:themeFill="background1" w:themeFillShade="80"/>
            <w:vAlign w:val="center"/>
            <w:hideMark/>
          </w:tcPr>
          <w:p w:rsidR="00391138" w:rsidRPr="00B67A07" w:rsidRDefault="00391138" w:rsidP="005F7C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52" w:type="pct"/>
            <w:vMerge/>
            <w:shd w:val="clear" w:color="auto" w:fill="808080" w:themeFill="background1" w:themeFillShade="80"/>
            <w:vAlign w:val="center"/>
            <w:hideMark/>
          </w:tcPr>
          <w:p w:rsidR="00391138" w:rsidRPr="00B67A07" w:rsidRDefault="00391138" w:rsidP="005F7C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390" w:type="pct"/>
            <w:vMerge/>
            <w:shd w:val="clear" w:color="auto" w:fill="808080" w:themeFill="background1" w:themeFillShade="80"/>
            <w:vAlign w:val="center"/>
            <w:hideMark/>
          </w:tcPr>
          <w:p w:rsidR="00391138" w:rsidRPr="00B67A07" w:rsidRDefault="00391138" w:rsidP="005F7C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13" w:type="pct"/>
            <w:vMerge/>
            <w:shd w:val="clear" w:color="auto" w:fill="808080" w:themeFill="background1" w:themeFillShade="80"/>
            <w:vAlign w:val="center"/>
            <w:hideMark/>
          </w:tcPr>
          <w:p w:rsidR="00391138" w:rsidRPr="00B67A07" w:rsidRDefault="00391138" w:rsidP="005F7C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359" w:type="pct"/>
            <w:shd w:val="clear" w:color="auto" w:fill="808080" w:themeFill="background1" w:themeFillShade="80"/>
            <w:vAlign w:val="center"/>
            <w:hideMark/>
          </w:tcPr>
          <w:p w:rsidR="00391138" w:rsidRPr="00B67A07" w:rsidRDefault="00391138" w:rsidP="005F7C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67A07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DEPPP</w:t>
            </w:r>
          </w:p>
        </w:tc>
        <w:tc>
          <w:tcPr>
            <w:tcW w:w="360" w:type="pct"/>
            <w:shd w:val="clear" w:color="auto" w:fill="808080" w:themeFill="background1" w:themeFillShade="80"/>
            <w:vAlign w:val="center"/>
            <w:hideMark/>
          </w:tcPr>
          <w:p w:rsidR="00391138" w:rsidRPr="00B67A07" w:rsidRDefault="00391138" w:rsidP="005F7C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67A07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JLE</w:t>
            </w:r>
          </w:p>
        </w:tc>
        <w:tc>
          <w:tcPr>
            <w:tcW w:w="512" w:type="pct"/>
            <w:vMerge/>
            <w:shd w:val="clear" w:color="auto" w:fill="808080" w:themeFill="background1" w:themeFillShade="80"/>
            <w:vAlign w:val="center"/>
            <w:hideMark/>
          </w:tcPr>
          <w:p w:rsidR="00391138" w:rsidRPr="00B67A07" w:rsidRDefault="00391138" w:rsidP="005F7C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371" w:type="pct"/>
            <w:shd w:val="clear" w:color="auto" w:fill="808080" w:themeFill="background1" w:themeFillShade="80"/>
            <w:vAlign w:val="center"/>
          </w:tcPr>
          <w:p w:rsidR="00391138" w:rsidRPr="00B67A07" w:rsidRDefault="00391138" w:rsidP="005F7C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67A07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DEPPP</w:t>
            </w:r>
          </w:p>
        </w:tc>
        <w:tc>
          <w:tcPr>
            <w:tcW w:w="294" w:type="pct"/>
            <w:shd w:val="clear" w:color="auto" w:fill="808080" w:themeFill="background1" w:themeFillShade="80"/>
            <w:vAlign w:val="center"/>
          </w:tcPr>
          <w:p w:rsidR="00391138" w:rsidRPr="00B67A07" w:rsidRDefault="00391138" w:rsidP="005F7C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67A07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JLE</w:t>
            </w:r>
          </w:p>
        </w:tc>
      </w:tr>
      <w:tr w:rsidR="005F7A19" w:rsidRPr="00AD1225" w:rsidTr="00AC3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  <w:vAlign w:val="center"/>
          </w:tcPr>
          <w:p w:rsidR="005F7A19" w:rsidRPr="00B67A07" w:rsidRDefault="005F7A19" w:rsidP="005F7A19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B67A07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Aguascalientes</w:t>
            </w:r>
          </w:p>
        </w:tc>
        <w:tc>
          <w:tcPr>
            <w:tcW w:w="498" w:type="pct"/>
          </w:tcPr>
          <w:p w:rsidR="005F7A19" w:rsidRPr="00804D09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D09">
              <w:rPr>
                <w:rFonts w:asciiTheme="minorHAnsi" w:hAnsiTheme="minorHAnsi"/>
                <w:sz w:val="18"/>
                <w:szCs w:val="18"/>
              </w:rPr>
              <w:t>75,264</w:t>
            </w:r>
          </w:p>
        </w:tc>
        <w:tc>
          <w:tcPr>
            <w:tcW w:w="538" w:type="pct"/>
          </w:tcPr>
          <w:p w:rsidR="005F7A19" w:rsidRPr="00804D09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D09">
              <w:rPr>
                <w:rFonts w:asciiTheme="minorHAnsi" w:hAnsiTheme="minorHAnsi"/>
                <w:sz w:val="18"/>
                <w:szCs w:val="18"/>
              </w:rPr>
              <w:t>75,167</w:t>
            </w:r>
          </w:p>
        </w:tc>
        <w:tc>
          <w:tcPr>
            <w:tcW w:w="452" w:type="pct"/>
          </w:tcPr>
          <w:p w:rsidR="005F7A19" w:rsidRPr="00804D09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D09">
              <w:rPr>
                <w:rFonts w:asciiTheme="minorHAnsi" w:hAnsiTheme="minorHAnsi"/>
                <w:sz w:val="18"/>
                <w:szCs w:val="18"/>
              </w:rPr>
              <w:t>75,020</w:t>
            </w:r>
          </w:p>
        </w:tc>
        <w:tc>
          <w:tcPr>
            <w:tcW w:w="390" w:type="pct"/>
          </w:tcPr>
          <w:p w:rsidR="005F7A19" w:rsidRPr="00804D09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D09">
              <w:rPr>
                <w:rFonts w:asciiTheme="minorHAnsi" w:hAnsiTheme="minorHAnsi"/>
                <w:sz w:val="18"/>
                <w:szCs w:val="18"/>
              </w:rPr>
              <w:t>147</w:t>
            </w:r>
          </w:p>
        </w:tc>
        <w:tc>
          <w:tcPr>
            <w:tcW w:w="513" w:type="pct"/>
          </w:tcPr>
          <w:p w:rsidR="005F7A19" w:rsidRPr="00AD7BC1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7BC1">
              <w:rPr>
                <w:rFonts w:asciiTheme="minorHAnsi" w:hAnsiTheme="minorHAnsi"/>
                <w:sz w:val="18"/>
              </w:rPr>
              <w:t>105</w:t>
            </w:r>
          </w:p>
        </w:tc>
        <w:tc>
          <w:tcPr>
            <w:tcW w:w="359" w:type="pct"/>
          </w:tcPr>
          <w:p w:rsidR="005F7A19" w:rsidRPr="005F5D9B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F5D9B">
              <w:rPr>
                <w:rFonts w:asciiTheme="minorHAnsi" w:hAnsiTheme="minorHAnsi"/>
                <w:sz w:val="18"/>
              </w:rPr>
              <w:t>44</w:t>
            </w:r>
          </w:p>
        </w:tc>
        <w:tc>
          <w:tcPr>
            <w:tcW w:w="360" w:type="pct"/>
          </w:tcPr>
          <w:p w:rsidR="005F7A19" w:rsidRPr="005F5D9B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F5D9B">
              <w:rPr>
                <w:rFonts w:asciiTheme="minorHAnsi" w:hAnsiTheme="minorHAnsi"/>
                <w:sz w:val="18"/>
              </w:rPr>
              <w:t>0</w:t>
            </w:r>
          </w:p>
        </w:tc>
        <w:tc>
          <w:tcPr>
            <w:tcW w:w="512" w:type="pct"/>
            <w:vAlign w:val="center"/>
          </w:tcPr>
          <w:p w:rsidR="005F7A19" w:rsidRPr="00AC3387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C3387">
              <w:rPr>
                <w:rFonts w:asciiTheme="minorHAnsi" w:hAnsiTheme="minorHAnsi"/>
                <w:sz w:val="18"/>
                <w:szCs w:val="18"/>
              </w:rPr>
              <w:t>155</w:t>
            </w:r>
          </w:p>
        </w:tc>
        <w:tc>
          <w:tcPr>
            <w:tcW w:w="371" w:type="pct"/>
          </w:tcPr>
          <w:p w:rsidR="005F7A19" w:rsidRPr="005F7A19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5F7A19">
              <w:rPr>
                <w:rFonts w:asciiTheme="minorHAnsi" w:hAnsiTheme="minorHAnsi"/>
                <w:sz w:val="18"/>
                <w:szCs w:val="18"/>
              </w:rPr>
              <w:t>141</w:t>
            </w:r>
          </w:p>
        </w:tc>
        <w:tc>
          <w:tcPr>
            <w:tcW w:w="294" w:type="pct"/>
          </w:tcPr>
          <w:p w:rsidR="005F7A19" w:rsidRPr="005F7A19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F7A19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</w:tr>
      <w:tr w:rsidR="005F7A19" w:rsidRPr="00AD1225" w:rsidTr="00AC3387">
        <w:trPr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  <w:vAlign w:val="center"/>
          </w:tcPr>
          <w:p w:rsidR="005F7A19" w:rsidRPr="00B67A07" w:rsidRDefault="005F7A19" w:rsidP="005F7A19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B67A07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Baja california</w:t>
            </w:r>
          </w:p>
        </w:tc>
        <w:tc>
          <w:tcPr>
            <w:tcW w:w="498" w:type="pct"/>
          </w:tcPr>
          <w:p w:rsidR="005F7A19" w:rsidRPr="00804D09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D09">
              <w:rPr>
                <w:rFonts w:asciiTheme="minorHAnsi" w:hAnsiTheme="minorHAnsi"/>
                <w:sz w:val="18"/>
                <w:szCs w:val="18"/>
              </w:rPr>
              <w:t>213,792</w:t>
            </w:r>
          </w:p>
        </w:tc>
        <w:tc>
          <w:tcPr>
            <w:tcW w:w="538" w:type="pct"/>
          </w:tcPr>
          <w:p w:rsidR="005F7A19" w:rsidRPr="00804D09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D09">
              <w:rPr>
                <w:rFonts w:asciiTheme="minorHAnsi" w:hAnsiTheme="minorHAnsi"/>
                <w:sz w:val="18"/>
                <w:szCs w:val="18"/>
              </w:rPr>
              <w:t>211,585</w:t>
            </w:r>
          </w:p>
        </w:tc>
        <w:tc>
          <w:tcPr>
            <w:tcW w:w="452" w:type="pct"/>
          </w:tcPr>
          <w:p w:rsidR="005F7A19" w:rsidRPr="00804D09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D09">
              <w:rPr>
                <w:rFonts w:asciiTheme="minorHAnsi" w:hAnsiTheme="minorHAnsi"/>
                <w:sz w:val="18"/>
                <w:szCs w:val="18"/>
              </w:rPr>
              <w:t>210,505</w:t>
            </w:r>
          </w:p>
        </w:tc>
        <w:tc>
          <w:tcPr>
            <w:tcW w:w="390" w:type="pct"/>
          </w:tcPr>
          <w:p w:rsidR="005F7A19" w:rsidRPr="00804D09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D09">
              <w:rPr>
                <w:rFonts w:asciiTheme="minorHAnsi" w:hAnsiTheme="minorHAnsi"/>
                <w:sz w:val="18"/>
                <w:szCs w:val="18"/>
              </w:rPr>
              <w:t>1,080</w:t>
            </w:r>
          </w:p>
        </w:tc>
        <w:tc>
          <w:tcPr>
            <w:tcW w:w="513" w:type="pct"/>
          </w:tcPr>
          <w:p w:rsidR="005F7A19" w:rsidRPr="00AD7BC1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7BC1">
              <w:rPr>
                <w:rFonts w:asciiTheme="minorHAnsi" w:hAnsiTheme="minorHAnsi"/>
                <w:sz w:val="18"/>
              </w:rPr>
              <w:t>479</w:t>
            </w:r>
          </w:p>
        </w:tc>
        <w:tc>
          <w:tcPr>
            <w:tcW w:w="359" w:type="pct"/>
          </w:tcPr>
          <w:p w:rsidR="005F7A19" w:rsidRPr="005F5D9B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F5D9B">
              <w:rPr>
                <w:rFonts w:asciiTheme="minorHAnsi" w:hAnsiTheme="minorHAnsi"/>
                <w:sz w:val="18"/>
              </w:rPr>
              <w:t>572</w:t>
            </w:r>
          </w:p>
        </w:tc>
        <w:tc>
          <w:tcPr>
            <w:tcW w:w="360" w:type="pct"/>
          </w:tcPr>
          <w:p w:rsidR="005F7A19" w:rsidRPr="005F5D9B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F5D9B">
              <w:rPr>
                <w:rFonts w:asciiTheme="minorHAnsi" w:hAnsiTheme="minorHAnsi"/>
                <w:sz w:val="18"/>
              </w:rPr>
              <w:t>390</w:t>
            </w:r>
          </w:p>
        </w:tc>
        <w:tc>
          <w:tcPr>
            <w:tcW w:w="512" w:type="pct"/>
            <w:vAlign w:val="center"/>
          </w:tcPr>
          <w:p w:rsidR="005F7A19" w:rsidRPr="00AC3387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C3387">
              <w:rPr>
                <w:rFonts w:asciiTheme="minorHAnsi" w:hAnsiTheme="minorHAnsi"/>
                <w:sz w:val="18"/>
                <w:szCs w:val="18"/>
              </w:rPr>
              <w:t>777</w:t>
            </w:r>
          </w:p>
        </w:tc>
        <w:tc>
          <w:tcPr>
            <w:tcW w:w="371" w:type="pct"/>
          </w:tcPr>
          <w:p w:rsidR="005F7A19" w:rsidRPr="005F7A19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5F7A19">
              <w:rPr>
                <w:rFonts w:asciiTheme="minorHAnsi" w:hAnsiTheme="minorHAnsi"/>
                <w:sz w:val="18"/>
                <w:szCs w:val="18"/>
              </w:rPr>
              <w:t>507</w:t>
            </w:r>
          </w:p>
        </w:tc>
        <w:tc>
          <w:tcPr>
            <w:tcW w:w="294" w:type="pct"/>
          </w:tcPr>
          <w:p w:rsidR="005F7A19" w:rsidRPr="005F7A19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F7A19">
              <w:rPr>
                <w:rFonts w:asciiTheme="minorHAnsi" w:hAnsiTheme="minorHAnsi"/>
                <w:sz w:val="18"/>
                <w:szCs w:val="18"/>
              </w:rPr>
              <w:t>99</w:t>
            </w:r>
          </w:p>
        </w:tc>
      </w:tr>
      <w:tr w:rsidR="005F7A19" w:rsidRPr="00AD1225" w:rsidTr="00AC3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  <w:vAlign w:val="center"/>
          </w:tcPr>
          <w:p w:rsidR="005F7A19" w:rsidRPr="00B67A07" w:rsidRDefault="005F7A19" w:rsidP="005F7A19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B67A07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Baja California Sur</w:t>
            </w:r>
          </w:p>
        </w:tc>
        <w:tc>
          <w:tcPr>
            <w:tcW w:w="498" w:type="pct"/>
          </w:tcPr>
          <w:p w:rsidR="005F7A19" w:rsidRPr="00804D09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D09">
              <w:rPr>
                <w:rFonts w:asciiTheme="minorHAnsi" w:hAnsiTheme="minorHAnsi"/>
                <w:sz w:val="18"/>
                <w:szCs w:val="18"/>
              </w:rPr>
              <w:t>46,560</w:t>
            </w:r>
          </w:p>
        </w:tc>
        <w:tc>
          <w:tcPr>
            <w:tcW w:w="538" w:type="pct"/>
          </w:tcPr>
          <w:p w:rsidR="005F7A19" w:rsidRPr="00804D09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D09">
              <w:rPr>
                <w:rFonts w:asciiTheme="minorHAnsi" w:hAnsiTheme="minorHAnsi"/>
                <w:sz w:val="18"/>
                <w:szCs w:val="18"/>
              </w:rPr>
              <w:t>46,465</w:t>
            </w:r>
          </w:p>
        </w:tc>
        <w:tc>
          <w:tcPr>
            <w:tcW w:w="452" w:type="pct"/>
          </w:tcPr>
          <w:p w:rsidR="005F7A19" w:rsidRPr="00804D09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D09">
              <w:rPr>
                <w:rFonts w:asciiTheme="minorHAnsi" w:hAnsiTheme="minorHAnsi"/>
                <w:sz w:val="18"/>
                <w:szCs w:val="18"/>
              </w:rPr>
              <w:t>45,868</w:t>
            </w:r>
          </w:p>
        </w:tc>
        <w:tc>
          <w:tcPr>
            <w:tcW w:w="390" w:type="pct"/>
          </w:tcPr>
          <w:p w:rsidR="005F7A19" w:rsidRPr="00804D09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D09">
              <w:rPr>
                <w:rFonts w:asciiTheme="minorHAnsi" w:hAnsiTheme="minorHAnsi"/>
                <w:sz w:val="18"/>
                <w:szCs w:val="18"/>
              </w:rPr>
              <w:t>597</w:t>
            </w:r>
          </w:p>
        </w:tc>
        <w:tc>
          <w:tcPr>
            <w:tcW w:w="513" w:type="pct"/>
          </w:tcPr>
          <w:p w:rsidR="005F7A19" w:rsidRPr="00AD7BC1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7BC1">
              <w:rPr>
                <w:rFonts w:asciiTheme="minorHAnsi" w:hAnsiTheme="minorHAnsi"/>
                <w:sz w:val="18"/>
              </w:rPr>
              <w:t>296</w:t>
            </w:r>
          </w:p>
        </w:tc>
        <w:tc>
          <w:tcPr>
            <w:tcW w:w="359" w:type="pct"/>
          </w:tcPr>
          <w:p w:rsidR="005F7A19" w:rsidRPr="005F5D9B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F5D9B">
              <w:rPr>
                <w:rFonts w:asciiTheme="minorHAnsi" w:hAnsiTheme="minorHAnsi"/>
                <w:sz w:val="18"/>
              </w:rPr>
              <w:t>280</w:t>
            </w:r>
          </w:p>
        </w:tc>
        <w:tc>
          <w:tcPr>
            <w:tcW w:w="360" w:type="pct"/>
          </w:tcPr>
          <w:p w:rsidR="005F7A19" w:rsidRPr="005F5D9B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F5D9B">
              <w:rPr>
                <w:rFonts w:asciiTheme="minorHAnsi" w:hAnsiTheme="minorHAnsi"/>
                <w:sz w:val="18"/>
              </w:rPr>
              <w:t>36</w:t>
            </w:r>
          </w:p>
        </w:tc>
        <w:tc>
          <w:tcPr>
            <w:tcW w:w="512" w:type="pct"/>
            <w:vAlign w:val="center"/>
          </w:tcPr>
          <w:p w:rsidR="005F7A19" w:rsidRPr="00AC3387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C3387">
              <w:rPr>
                <w:rFonts w:asciiTheme="minorHAnsi" w:hAnsiTheme="minorHAnsi"/>
                <w:sz w:val="18"/>
                <w:szCs w:val="18"/>
              </w:rPr>
              <w:t>286</w:t>
            </w:r>
          </w:p>
        </w:tc>
        <w:tc>
          <w:tcPr>
            <w:tcW w:w="371" w:type="pct"/>
          </w:tcPr>
          <w:p w:rsidR="005F7A19" w:rsidRPr="005F7A19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5F7A19">
              <w:rPr>
                <w:rFonts w:asciiTheme="minorHAnsi" w:hAnsiTheme="minorHAnsi"/>
                <w:sz w:val="18"/>
                <w:szCs w:val="18"/>
              </w:rPr>
              <w:t>143</w:t>
            </w:r>
          </w:p>
        </w:tc>
        <w:tc>
          <w:tcPr>
            <w:tcW w:w="294" w:type="pct"/>
          </w:tcPr>
          <w:p w:rsidR="005F7A19" w:rsidRPr="005F7A19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F7A19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</w:tr>
      <w:tr w:rsidR="005F7A19" w:rsidRPr="00AD1225" w:rsidTr="00AC3387">
        <w:trPr>
          <w:trHeight w:val="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  <w:vAlign w:val="center"/>
          </w:tcPr>
          <w:p w:rsidR="005F7A19" w:rsidRPr="00B67A07" w:rsidRDefault="005F7A19" w:rsidP="005F7A19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B67A07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Campeche</w:t>
            </w:r>
          </w:p>
        </w:tc>
        <w:tc>
          <w:tcPr>
            <w:tcW w:w="498" w:type="pct"/>
          </w:tcPr>
          <w:p w:rsidR="005F7A19" w:rsidRPr="00804D09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D09">
              <w:rPr>
                <w:rFonts w:asciiTheme="minorHAnsi" w:hAnsiTheme="minorHAnsi"/>
                <w:sz w:val="18"/>
                <w:szCs w:val="18"/>
              </w:rPr>
              <w:t>61,824</w:t>
            </w:r>
          </w:p>
        </w:tc>
        <w:tc>
          <w:tcPr>
            <w:tcW w:w="538" w:type="pct"/>
          </w:tcPr>
          <w:p w:rsidR="005F7A19" w:rsidRPr="00804D09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D09">
              <w:rPr>
                <w:rFonts w:asciiTheme="minorHAnsi" w:hAnsiTheme="minorHAnsi"/>
                <w:sz w:val="18"/>
                <w:szCs w:val="18"/>
              </w:rPr>
              <w:t>61,540</w:t>
            </w:r>
          </w:p>
        </w:tc>
        <w:tc>
          <w:tcPr>
            <w:tcW w:w="452" w:type="pct"/>
          </w:tcPr>
          <w:p w:rsidR="005F7A19" w:rsidRPr="00804D09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D09">
              <w:rPr>
                <w:rFonts w:asciiTheme="minorHAnsi" w:hAnsiTheme="minorHAnsi"/>
                <w:sz w:val="18"/>
                <w:szCs w:val="18"/>
              </w:rPr>
              <w:t>60,755</w:t>
            </w:r>
          </w:p>
        </w:tc>
        <w:tc>
          <w:tcPr>
            <w:tcW w:w="390" w:type="pct"/>
          </w:tcPr>
          <w:p w:rsidR="005F7A19" w:rsidRPr="00804D09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D09">
              <w:rPr>
                <w:rFonts w:asciiTheme="minorHAnsi" w:hAnsiTheme="minorHAnsi"/>
                <w:sz w:val="18"/>
                <w:szCs w:val="18"/>
              </w:rPr>
              <w:t>785</w:t>
            </w:r>
          </w:p>
        </w:tc>
        <w:tc>
          <w:tcPr>
            <w:tcW w:w="513" w:type="pct"/>
          </w:tcPr>
          <w:p w:rsidR="005F7A19" w:rsidRPr="00AD7BC1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7BC1">
              <w:rPr>
                <w:rFonts w:asciiTheme="minorHAnsi" w:hAnsiTheme="minorHAnsi"/>
                <w:sz w:val="18"/>
              </w:rPr>
              <w:t>74</w:t>
            </w:r>
          </w:p>
        </w:tc>
        <w:tc>
          <w:tcPr>
            <w:tcW w:w="359" w:type="pct"/>
          </w:tcPr>
          <w:p w:rsidR="005F7A19" w:rsidRPr="005F5D9B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F5D9B">
              <w:rPr>
                <w:rFonts w:asciiTheme="minorHAnsi" w:hAnsiTheme="minorHAnsi"/>
                <w:sz w:val="18"/>
              </w:rPr>
              <w:t>269</w:t>
            </w:r>
          </w:p>
        </w:tc>
        <w:tc>
          <w:tcPr>
            <w:tcW w:w="360" w:type="pct"/>
          </w:tcPr>
          <w:p w:rsidR="005F7A19" w:rsidRPr="005F5D9B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F5D9B">
              <w:rPr>
                <w:rFonts w:asciiTheme="minorHAnsi" w:hAnsiTheme="minorHAnsi"/>
                <w:sz w:val="18"/>
              </w:rPr>
              <w:t>444</w:t>
            </w:r>
          </w:p>
        </w:tc>
        <w:tc>
          <w:tcPr>
            <w:tcW w:w="512" w:type="pct"/>
            <w:vAlign w:val="center"/>
          </w:tcPr>
          <w:p w:rsidR="005F7A19" w:rsidRPr="00AC3387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C3387">
              <w:rPr>
                <w:rFonts w:asciiTheme="minorHAnsi" w:hAnsiTheme="minorHAnsi"/>
                <w:sz w:val="18"/>
                <w:szCs w:val="18"/>
              </w:rPr>
              <w:t>168</w:t>
            </w:r>
          </w:p>
        </w:tc>
        <w:tc>
          <w:tcPr>
            <w:tcW w:w="371" w:type="pct"/>
          </w:tcPr>
          <w:p w:rsidR="005F7A19" w:rsidRPr="005F7A19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5F7A19">
              <w:rPr>
                <w:rFonts w:asciiTheme="minorHAnsi" w:hAnsiTheme="minorHAnsi"/>
                <w:sz w:val="18"/>
                <w:szCs w:val="18"/>
              </w:rPr>
              <w:t>102</w:t>
            </w:r>
          </w:p>
        </w:tc>
        <w:tc>
          <w:tcPr>
            <w:tcW w:w="294" w:type="pct"/>
          </w:tcPr>
          <w:p w:rsidR="005F7A19" w:rsidRPr="005F7A19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F7A19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</w:tr>
      <w:tr w:rsidR="005F7A19" w:rsidRPr="00AD1225" w:rsidTr="00AC3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  <w:vAlign w:val="center"/>
          </w:tcPr>
          <w:p w:rsidR="005F7A19" w:rsidRPr="00B67A07" w:rsidRDefault="005F7A19" w:rsidP="005F7A19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B67A07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Chiapas</w:t>
            </w:r>
          </w:p>
        </w:tc>
        <w:tc>
          <w:tcPr>
            <w:tcW w:w="498" w:type="pct"/>
          </w:tcPr>
          <w:p w:rsidR="005F7A19" w:rsidRPr="00804D09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D09">
              <w:rPr>
                <w:rFonts w:asciiTheme="minorHAnsi" w:hAnsiTheme="minorHAnsi"/>
                <w:sz w:val="18"/>
                <w:szCs w:val="18"/>
              </w:rPr>
              <w:t>189,984</w:t>
            </w:r>
          </w:p>
        </w:tc>
        <w:tc>
          <w:tcPr>
            <w:tcW w:w="538" w:type="pct"/>
          </w:tcPr>
          <w:p w:rsidR="005F7A19" w:rsidRPr="00804D09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D09">
              <w:rPr>
                <w:rFonts w:asciiTheme="minorHAnsi" w:hAnsiTheme="minorHAnsi"/>
                <w:sz w:val="18"/>
                <w:szCs w:val="18"/>
              </w:rPr>
              <w:t>186,004</w:t>
            </w:r>
          </w:p>
        </w:tc>
        <w:tc>
          <w:tcPr>
            <w:tcW w:w="452" w:type="pct"/>
          </w:tcPr>
          <w:p w:rsidR="005F7A19" w:rsidRPr="00804D09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D09">
              <w:rPr>
                <w:rFonts w:asciiTheme="minorHAnsi" w:hAnsiTheme="minorHAnsi"/>
                <w:sz w:val="18"/>
                <w:szCs w:val="18"/>
              </w:rPr>
              <w:t>184,218</w:t>
            </w:r>
          </w:p>
        </w:tc>
        <w:tc>
          <w:tcPr>
            <w:tcW w:w="390" w:type="pct"/>
          </w:tcPr>
          <w:p w:rsidR="005F7A19" w:rsidRPr="00804D09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D09">
              <w:rPr>
                <w:rFonts w:asciiTheme="minorHAnsi" w:hAnsiTheme="minorHAnsi"/>
                <w:sz w:val="18"/>
                <w:szCs w:val="18"/>
              </w:rPr>
              <w:t>1,786</w:t>
            </w:r>
          </w:p>
        </w:tc>
        <w:tc>
          <w:tcPr>
            <w:tcW w:w="513" w:type="pct"/>
          </w:tcPr>
          <w:p w:rsidR="005F7A19" w:rsidRPr="00AD7BC1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7BC1">
              <w:rPr>
                <w:rFonts w:asciiTheme="minorHAnsi" w:hAnsiTheme="minorHAnsi"/>
                <w:sz w:val="18"/>
              </w:rPr>
              <w:t>964</w:t>
            </w:r>
          </w:p>
        </w:tc>
        <w:tc>
          <w:tcPr>
            <w:tcW w:w="359" w:type="pct"/>
          </w:tcPr>
          <w:p w:rsidR="005F7A19" w:rsidRPr="005F5D9B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F5D9B">
              <w:rPr>
                <w:rFonts w:asciiTheme="minorHAnsi" w:hAnsiTheme="minorHAnsi"/>
                <w:sz w:val="18"/>
              </w:rPr>
              <w:t>847</w:t>
            </w:r>
          </w:p>
        </w:tc>
        <w:tc>
          <w:tcPr>
            <w:tcW w:w="360" w:type="pct"/>
          </w:tcPr>
          <w:p w:rsidR="005F7A19" w:rsidRPr="005F5D9B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F5D9B">
              <w:rPr>
                <w:rFonts w:asciiTheme="minorHAnsi" w:hAnsiTheme="minorHAnsi"/>
                <w:sz w:val="18"/>
              </w:rPr>
              <w:t>58</w:t>
            </w:r>
          </w:p>
        </w:tc>
        <w:tc>
          <w:tcPr>
            <w:tcW w:w="512" w:type="pct"/>
            <w:vAlign w:val="center"/>
          </w:tcPr>
          <w:p w:rsidR="005F7A19" w:rsidRPr="00AC3387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C3387">
              <w:rPr>
                <w:rFonts w:asciiTheme="minorHAnsi" w:hAnsiTheme="minorHAnsi"/>
                <w:sz w:val="18"/>
                <w:szCs w:val="18"/>
              </w:rPr>
              <w:t>711</w:t>
            </w:r>
          </w:p>
        </w:tc>
        <w:tc>
          <w:tcPr>
            <w:tcW w:w="371" w:type="pct"/>
          </w:tcPr>
          <w:p w:rsidR="005F7A19" w:rsidRPr="005F7A19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5F7A19">
              <w:rPr>
                <w:rFonts w:asciiTheme="minorHAnsi" w:hAnsiTheme="minorHAnsi"/>
                <w:sz w:val="18"/>
                <w:szCs w:val="18"/>
              </w:rPr>
              <w:t>158</w:t>
            </w:r>
          </w:p>
        </w:tc>
        <w:tc>
          <w:tcPr>
            <w:tcW w:w="294" w:type="pct"/>
          </w:tcPr>
          <w:p w:rsidR="005F7A19" w:rsidRPr="005F7A19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F7A19">
              <w:rPr>
                <w:rFonts w:asciiTheme="minorHAnsi" w:hAnsiTheme="minorHAnsi"/>
                <w:sz w:val="18"/>
                <w:szCs w:val="18"/>
              </w:rPr>
              <w:t>21</w:t>
            </w:r>
          </w:p>
        </w:tc>
      </w:tr>
      <w:tr w:rsidR="005F7A19" w:rsidRPr="00AD1225" w:rsidTr="00AC3387">
        <w:trPr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  <w:vAlign w:val="center"/>
          </w:tcPr>
          <w:p w:rsidR="005F7A19" w:rsidRPr="00B67A07" w:rsidRDefault="005F7A19" w:rsidP="005F7A19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B67A07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Chihuahua</w:t>
            </w:r>
          </w:p>
        </w:tc>
        <w:tc>
          <w:tcPr>
            <w:tcW w:w="498" w:type="pct"/>
          </w:tcPr>
          <w:p w:rsidR="005F7A19" w:rsidRPr="00804D09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D09">
              <w:rPr>
                <w:rFonts w:asciiTheme="minorHAnsi" w:hAnsiTheme="minorHAnsi"/>
                <w:sz w:val="18"/>
                <w:szCs w:val="18"/>
              </w:rPr>
              <w:t>246,648</w:t>
            </w:r>
          </w:p>
        </w:tc>
        <w:tc>
          <w:tcPr>
            <w:tcW w:w="538" w:type="pct"/>
          </w:tcPr>
          <w:p w:rsidR="005F7A19" w:rsidRPr="00804D09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D09">
              <w:rPr>
                <w:rFonts w:asciiTheme="minorHAnsi" w:hAnsiTheme="minorHAnsi"/>
                <w:sz w:val="18"/>
                <w:szCs w:val="18"/>
              </w:rPr>
              <w:t>242,731</w:t>
            </w:r>
          </w:p>
        </w:tc>
        <w:tc>
          <w:tcPr>
            <w:tcW w:w="452" w:type="pct"/>
          </w:tcPr>
          <w:p w:rsidR="005F7A19" w:rsidRPr="00804D09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D09">
              <w:rPr>
                <w:rFonts w:asciiTheme="minorHAnsi" w:hAnsiTheme="minorHAnsi"/>
                <w:sz w:val="18"/>
                <w:szCs w:val="18"/>
              </w:rPr>
              <w:t>238,321</w:t>
            </w:r>
          </w:p>
        </w:tc>
        <w:tc>
          <w:tcPr>
            <w:tcW w:w="390" w:type="pct"/>
          </w:tcPr>
          <w:p w:rsidR="005F7A19" w:rsidRPr="00804D09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D09">
              <w:rPr>
                <w:rFonts w:asciiTheme="minorHAnsi" w:hAnsiTheme="minorHAnsi"/>
                <w:sz w:val="18"/>
                <w:szCs w:val="18"/>
              </w:rPr>
              <w:t>4,410</w:t>
            </w:r>
          </w:p>
        </w:tc>
        <w:tc>
          <w:tcPr>
            <w:tcW w:w="513" w:type="pct"/>
          </w:tcPr>
          <w:p w:rsidR="005F7A19" w:rsidRPr="00AD7BC1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7BC1">
              <w:rPr>
                <w:rFonts w:asciiTheme="minorHAnsi" w:hAnsiTheme="minorHAnsi"/>
                <w:sz w:val="18"/>
              </w:rPr>
              <w:t>2</w:t>
            </w:r>
            <w:r>
              <w:rPr>
                <w:rFonts w:asciiTheme="minorHAnsi" w:hAnsiTheme="minorHAnsi"/>
                <w:sz w:val="18"/>
              </w:rPr>
              <w:t>,</w:t>
            </w:r>
            <w:r w:rsidRPr="00AD7BC1">
              <w:rPr>
                <w:rFonts w:asciiTheme="minorHAnsi" w:hAnsiTheme="minorHAnsi"/>
                <w:sz w:val="18"/>
              </w:rPr>
              <w:t>902</w:t>
            </w:r>
          </w:p>
        </w:tc>
        <w:tc>
          <w:tcPr>
            <w:tcW w:w="359" w:type="pct"/>
          </w:tcPr>
          <w:p w:rsidR="005F7A19" w:rsidRPr="005F5D9B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F5D9B">
              <w:rPr>
                <w:rFonts w:asciiTheme="minorHAnsi" w:hAnsiTheme="minorHAnsi"/>
                <w:sz w:val="18"/>
              </w:rPr>
              <w:t>1</w:t>
            </w:r>
            <w:r>
              <w:rPr>
                <w:rFonts w:asciiTheme="minorHAnsi" w:hAnsiTheme="minorHAnsi"/>
                <w:sz w:val="18"/>
              </w:rPr>
              <w:t>,</w:t>
            </w:r>
            <w:r w:rsidRPr="005F5D9B">
              <w:rPr>
                <w:rFonts w:asciiTheme="minorHAnsi" w:hAnsiTheme="minorHAnsi"/>
                <w:sz w:val="18"/>
              </w:rPr>
              <w:t>606</w:t>
            </w:r>
          </w:p>
        </w:tc>
        <w:tc>
          <w:tcPr>
            <w:tcW w:w="360" w:type="pct"/>
          </w:tcPr>
          <w:p w:rsidR="005F7A19" w:rsidRPr="005F5D9B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F5D9B">
              <w:rPr>
                <w:rFonts w:asciiTheme="minorHAnsi" w:hAnsiTheme="minorHAnsi"/>
                <w:sz w:val="18"/>
              </w:rPr>
              <w:t>11</w:t>
            </w:r>
          </w:p>
        </w:tc>
        <w:tc>
          <w:tcPr>
            <w:tcW w:w="512" w:type="pct"/>
            <w:vAlign w:val="center"/>
          </w:tcPr>
          <w:p w:rsidR="005F7A19" w:rsidRPr="00AC3387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C3387">
              <w:rPr>
                <w:rFonts w:asciiTheme="minorHAnsi" w:hAnsiTheme="minorHAnsi"/>
                <w:sz w:val="18"/>
                <w:szCs w:val="18"/>
              </w:rPr>
              <w:t>1,734</w:t>
            </w:r>
          </w:p>
        </w:tc>
        <w:tc>
          <w:tcPr>
            <w:tcW w:w="371" w:type="pct"/>
          </w:tcPr>
          <w:p w:rsidR="005F7A19" w:rsidRPr="005F7A19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5F7A19">
              <w:rPr>
                <w:rFonts w:asciiTheme="minorHAnsi" w:hAnsiTheme="minorHAnsi"/>
                <w:sz w:val="18"/>
                <w:szCs w:val="18"/>
              </w:rPr>
              <w:t>1111</w:t>
            </w:r>
          </w:p>
        </w:tc>
        <w:tc>
          <w:tcPr>
            <w:tcW w:w="294" w:type="pct"/>
          </w:tcPr>
          <w:p w:rsidR="005F7A19" w:rsidRPr="005F7A19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F7A19">
              <w:rPr>
                <w:rFonts w:asciiTheme="minorHAnsi" w:hAnsiTheme="minorHAnsi"/>
                <w:sz w:val="18"/>
                <w:szCs w:val="18"/>
              </w:rPr>
              <w:t>14</w:t>
            </w:r>
          </w:p>
        </w:tc>
      </w:tr>
      <w:tr w:rsidR="005F7A19" w:rsidRPr="00AD1225" w:rsidTr="00AC3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  <w:vAlign w:val="center"/>
          </w:tcPr>
          <w:p w:rsidR="005F7A19" w:rsidRPr="00B67A07" w:rsidRDefault="005F7A19" w:rsidP="005F7A19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B67A07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Coahuila</w:t>
            </w:r>
          </w:p>
        </w:tc>
        <w:tc>
          <w:tcPr>
            <w:tcW w:w="498" w:type="pct"/>
          </w:tcPr>
          <w:p w:rsidR="005F7A19" w:rsidRPr="00804D09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D09">
              <w:rPr>
                <w:rFonts w:asciiTheme="minorHAnsi" w:hAnsiTheme="minorHAnsi"/>
                <w:sz w:val="18"/>
                <w:szCs w:val="18"/>
              </w:rPr>
              <w:t>256,848</w:t>
            </w:r>
          </w:p>
        </w:tc>
        <w:tc>
          <w:tcPr>
            <w:tcW w:w="538" w:type="pct"/>
          </w:tcPr>
          <w:p w:rsidR="005F7A19" w:rsidRPr="00804D09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D09">
              <w:rPr>
                <w:rFonts w:asciiTheme="minorHAnsi" w:hAnsiTheme="minorHAnsi"/>
                <w:sz w:val="18"/>
                <w:szCs w:val="18"/>
              </w:rPr>
              <w:t>255,395</w:t>
            </w:r>
          </w:p>
        </w:tc>
        <w:tc>
          <w:tcPr>
            <w:tcW w:w="452" w:type="pct"/>
          </w:tcPr>
          <w:p w:rsidR="005F7A19" w:rsidRPr="00804D09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D09">
              <w:rPr>
                <w:rFonts w:asciiTheme="minorHAnsi" w:hAnsiTheme="minorHAnsi"/>
                <w:sz w:val="18"/>
                <w:szCs w:val="18"/>
              </w:rPr>
              <w:t>252,667</w:t>
            </w:r>
          </w:p>
        </w:tc>
        <w:tc>
          <w:tcPr>
            <w:tcW w:w="390" w:type="pct"/>
          </w:tcPr>
          <w:p w:rsidR="005F7A19" w:rsidRPr="00804D09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D09">
              <w:rPr>
                <w:rFonts w:asciiTheme="minorHAnsi" w:hAnsiTheme="minorHAnsi"/>
                <w:sz w:val="18"/>
                <w:szCs w:val="18"/>
              </w:rPr>
              <w:t>2,728</w:t>
            </w:r>
          </w:p>
        </w:tc>
        <w:tc>
          <w:tcPr>
            <w:tcW w:w="513" w:type="pct"/>
          </w:tcPr>
          <w:p w:rsidR="005F7A19" w:rsidRPr="00AD7BC1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7BC1">
              <w:rPr>
                <w:rFonts w:asciiTheme="minorHAnsi" w:hAnsiTheme="minorHAnsi"/>
                <w:sz w:val="18"/>
              </w:rPr>
              <w:t>239</w:t>
            </w:r>
          </w:p>
        </w:tc>
        <w:tc>
          <w:tcPr>
            <w:tcW w:w="359" w:type="pct"/>
          </w:tcPr>
          <w:p w:rsidR="005F7A19" w:rsidRPr="005F5D9B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F5D9B">
              <w:rPr>
                <w:rFonts w:asciiTheme="minorHAnsi" w:hAnsiTheme="minorHAnsi"/>
                <w:sz w:val="18"/>
              </w:rPr>
              <w:t>2</w:t>
            </w:r>
            <w:r>
              <w:rPr>
                <w:rFonts w:asciiTheme="minorHAnsi" w:hAnsiTheme="minorHAnsi"/>
                <w:sz w:val="18"/>
              </w:rPr>
              <w:t>,</w:t>
            </w:r>
            <w:r w:rsidRPr="005F5D9B">
              <w:rPr>
                <w:rFonts w:asciiTheme="minorHAnsi" w:hAnsiTheme="minorHAnsi"/>
                <w:sz w:val="18"/>
              </w:rPr>
              <w:t>206</w:t>
            </w:r>
          </w:p>
        </w:tc>
        <w:tc>
          <w:tcPr>
            <w:tcW w:w="360" w:type="pct"/>
          </w:tcPr>
          <w:p w:rsidR="005F7A19" w:rsidRPr="005F5D9B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F5D9B">
              <w:rPr>
                <w:rFonts w:asciiTheme="minorHAnsi" w:hAnsiTheme="minorHAnsi"/>
                <w:sz w:val="18"/>
              </w:rPr>
              <w:t>402</w:t>
            </w:r>
          </w:p>
        </w:tc>
        <w:tc>
          <w:tcPr>
            <w:tcW w:w="512" w:type="pct"/>
            <w:vAlign w:val="center"/>
          </w:tcPr>
          <w:p w:rsidR="005F7A19" w:rsidRPr="00AC3387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C3387">
              <w:rPr>
                <w:rFonts w:asciiTheme="minorHAnsi" w:hAnsiTheme="minorHAnsi"/>
                <w:sz w:val="18"/>
                <w:szCs w:val="18"/>
              </w:rPr>
              <w:t>882</w:t>
            </w:r>
          </w:p>
        </w:tc>
        <w:tc>
          <w:tcPr>
            <w:tcW w:w="371" w:type="pct"/>
          </w:tcPr>
          <w:p w:rsidR="005F7A19" w:rsidRPr="005F7A19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5F7A19">
              <w:rPr>
                <w:rFonts w:asciiTheme="minorHAnsi" w:hAnsiTheme="minorHAnsi"/>
                <w:sz w:val="18"/>
                <w:szCs w:val="18"/>
              </w:rPr>
              <w:t>439</w:t>
            </w:r>
          </w:p>
        </w:tc>
        <w:tc>
          <w:tcPr>
            <w:tcW w:w="294" w:type="pct"/>
          </w:tcPr>
          <w:p w:rsidR="005F7A19" w:rsidRPr="005F7A19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F7A19">
              <w:rPr>
                <w:rFonts w:asciiTheme="minorHAnsi" w:hAnsiTheme="minorHAnsi"/>
                <w:sz w:val="18"/>
                <w:szCs w:val="18"/>
              </w:rPr>
              <w:t>147</w:t>
            </w:r>
          </w:p>
        </w:tc>
      </w:tr>
      <w:tr w:rsidR="005F7A19" w:rsidRPr="00AD1225" w:rsidTr="00AC3387">
        <w:trPr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  <w:vAlign w:val="center"/>
          </w:tcPr>
          <w:p w:rsidR="005F7A19" w:rsidRPr="00B67A07" w:rsidRDefault="005F7A19" w:rsidP="005F7A19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B67A07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Colima</w:t>
            </w:r>
          </w:p>
        </w:tc>
        <w:tc>
          <w:tcPr>
            <w:tcW w:w="498" w:type="pct"/>
          </w:tcPr>
          <w:p w:rsidR="005F7A19" w:rsidRPr="00804D09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D09">
              <w:rPr>
                <w:rFonts w:asciiTheme="minorHAnsi" w:hAnsiTheme="minorHAnsi"/>
                <w:sz w:val="18"/>
                <w:szCs w:val="18"/>
              </w:rPr>
              <w:t>51,264</w:t>
            </w:r>
          </w:p>
        </w:tc>
        <w:tc>
          <w:tcPr>
            <w:tcW w:w="538" w:type="pct"/>
          </w:tcPr>
          <w:p w:rsidR="005F7A19" w:rsidRPr="00804D09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D09">
              <w:rPr>
                <w:rFonts w:asciiTheme="minorHAnsi" w:hAnsiTheme="minorHAnsi"/>
                <w:sz w:val="18"/>
                <w:szCs w:val="18"/>
              </w:rPr>
              <w:t>50,952</w:t>
            </w:r>
          </w:p>
        </w:tc>
        <w:tc>
          <w:tcPr>
            <w:tcW w:w="452" w:type="pct"/>
          </w:tcPr>
          <w:p w:rsidR="005F7A19" w:rsidRPr="00804D09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D09">
              <w:rPr>
                <w:rFonts w:asciiTheme="minorHAnsi" w:hAnsiTheme="minorHAnsi"/>
                <w:sz w:val="18"/>
                <w:szCs w:val="18"/>
              </w:rPr>
              <w:t>50,629</w:t>
            </w:r>
          </w:p>
        </w:tc>
        <w:tc>
          <w:tcPr>
            <w:tcW w:w="390" w:type="pct"/>
          </w:tcPr>
          <w:p w:rsidR="005F7A19" w:rsidRPr="00804D09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D09">
              <w:rPr>
                <w:rFonts w:asciiTheme="minorHAnsi" w:hAnsiTheme="minorHAnsi"/>
                <w:sz w:val="18"/>
                <w:szCs w:val="18"/>
              </w:rPr>
              <w:t>323</w:t>
            </w:r>
          </w:p>
        </w:tc>
        <w:tc>
          <w:tcPr>
            <w:tcW w:w="513" w:type="pct"/>
          </w:tcPr>
          <w:p w:rsidR="005F7A19" w:rsidRPr="00AD7BC1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7BC1">
              <w:rPr>
                <w:rFonts w:asciiTheme="minorHAnsi" w:hAnsiTheme="minorHAnsi"/>
                <w:sz w:val="18"/>
              </w:rPr>
              <w:t>149</w:t>
            </w:r>
          </w:p>
        </w:tc>
        <w:tc>
          <w:tcPr>
            <w:tcW w:w="359" w:type="pct"/>
          </w:tcPr>
          <w:p w:rsidR="005F7A19" w:rsidRPr="005F5D9B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F5D9B">
              <w:rPr>
                <w:rFonts w:asciiTheme="minorHAnsi" w:hAnsiTheme="minorHAnsi"/>
                <w:sz w:val="18"/>
              </w:rPr>
              <w:t>244</w:t>
            </w:r>
          </w:p>
        </w:tc>
        <w:tc>
          <w:tcPr>
            <w:tcW w:w="360" w:type="pct"/>
          </w:tcPr>
          <w:p w:rsidR="005F7A19" w:rsidRPr="005F5D9B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F5D9B">
              <w:rPr>
                <w:rFonts w:asciiTheme="minorHAnsi" w:hAnsiTheme="minorHAnsi"/>
                <w:sz w:val="18"/>
              </w:rPr>
              <w:t>29</w:t>
            </w:r>
          </w:p>
        </w:tc>
        <w:tc>
          <w:tcPr>
            <w:tcW w:w="512" w:type="pct"/>
            <w:vAlign w:val="center"/>
          </w:tcPr>
          <w:p w:rsidR="005F7A19" w:rsidRPr="00AC3387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C3387">
              <w:rPr>
                <w:rFonts w:asciiTheme="minorHAnsi" w:hAnsiTheme="minorHAnsi"/>
                <w:sz w:val="18"/>
                <w:szCs w:val="18"/>
              </w:rPr>
              <w:t>188</w:t>
            </w:r>
          </w:p>
        </w:tc>
        <w:tc>
          <w:tcPr>
            <w:tcW w:w="371" w:type="pct"/>
          </w:tcPr>
          <w:p w:rsidR="005F7A19" w:rsidRPr="005F7A19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5F7A19">
              <w:rPr>
                <w:rFonts w:asciiTheme="minorHAnsi" w:hAnsiTheme="minorHAnsi"/>
                <w:sz w:val="18"/>
                <w:szCs w:val="18"/>
              </w:rPr>
              <w:t>111</w:t>
            </w:r>
          </w:p>
        </w:tc>
        <w:tc>
          <w:tcPr>
            <w:tcW w:w="294" w:type="pct"/>
          </w:tcPr>
          <w:p w:rsidR="005F7A19" w:rsidRPr="005F7A19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F7A19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</w:tr>
      <w:tr w:rsidR="005F7A19" w:rsidRPr="00AD1225" w:rsidTr="00AC3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  <w:vAlign w:val="center"/>
          </w:tcPr>
          <w:p w:rsidR="005F7A19" w:rsidRPr="00B67A07" w:rsidRDefault="005F7A19" w:rsidP="005F7A19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B67A07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Ciudad de México</w:t>
            </w:r>
          </w:p>
        </w:tc>
        <w:tc>
          <w:tcPr>
            <w:tcW w:w="498" w:type="pct"/>
          </w:tcPr>
          <w:p w:rsidR="005F7A19" w:rsidRPr="00804D09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D09">
              <w:rPr>
                <w:rFonts w:asciiTheme="minorHAnsi" w:hAnsiTheme="minorHAnsi"/>
                <w:sz w:val="18"/>
                <w:szCs w:val="18"/>
              </w:rPr>
              <w:t>181,536</w:t>
            </w:r>
          </w:p>
        </w:tc>
        <w:tc>
          <w:tcPr>
            <w:tcW w:w="538" w:type="pct"/>
          </w:tcPr>
          <w:p w:rsidR="005F7A19" w:rsidRPr="00804D09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D09">
              <w:rPr>
                <w:rFonts w:asciiTheme="minorHAnsi" w:hAnsiTheme="minorHAnsi"/>
                <w:sz w:val="18"/>
                <w:szCs w:val="18"/>
              </w:rPr>
              <w:t>180,622</w:t>
            </w:r>
          </w:p>
        </w:tc>
        <w:tc>
          <w:tcPr>
            <w:tcW w:w="452" w:type="pct"/>
          </w:tcPr>
          <w:p w:rsidR="005F7A19" w:rsidRPr="00804D09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D09">
              <w:rPr>
                <w:rFonts w:asciiTheme="minorHAnsi" w:hAnsiTheme="minorHAnsi"/>
                <w:sz w:val="18"/>
                <w:szCs w:val="18"/>
              </w:rPr>
              <w:t>179,362</w:t>
            </w:r>
          </w:p>
        </w:tc>
        <w:tc>
          <w:tcPr>
            <w:tcW w:w="390" w:type="pct"/>
          </w:tcPr>
          <w:p w:rsidR="005F7A19" w:rsidRPr="00804D09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D09">
              <w:rPr>
                <w:rFonts w:asciiTheme="minorHAnsi" w:hAnsiTheme="minorHAnsi"/>
                <w:sz w:val="18"/>
                <w:szCs w:val="18"/>
              </w:rPr>
              <w:t>1,260</w:t>
            </w:r>
          </w:p>
        </w:tc>
        <w:tc>
          <w:tcPr>
            <w:tcW w:w="513" w:type="pct"/>
          </w:tcPr>
          <w:p w:rsidR="005F7A19" w:rsidRPr="00AD7BC1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7BC1">
              <w:rPr>
                <w:rFonts w:asciiTheme="minorHAnsi" w:hAnsiTheme="minorHAnsi"/>
                <w:sz w:val="18"/>
              </w:rPr>
              <w:t>134</w:t>
            </w:r>
          </w:p>
        </w:tc>
        <w:tc>
          <w:tcPr>
            <w:tcW w:w="359" w:type="pct"/>
          </w:tcPr>
          <w:p w:rsidR="005F7A19" w:rsidRPr="005F5D9B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F5D9B">
              <w:rPr>
                <w:rFonts w:asciiTheme="minorHAnsi" w:hAnsiTheme="minorHAnsi"/>
                <w:sz w:val="18"/>
              </w:rPr>
              <w:t>1</w:t>
            </w:r>
            <w:r>
              <w:rPr>
                <w:rFonts w:asciiTheme="minorHAnsi" w:hAnsiTheme="minorHAnsi"/>
                <w:sz w:val="18"/>
              </w:rPr>
              <w:t>,</w:t>
            </w:r>
            <w:r w:rsidRPr="005F5D9B">
              <w:rPr>
                <w:rFonts w:asciiTheme="minorHAnsi" w:hAnsiTheme="minorHAnsi"/>
                <w:sz w:val="18"/>
              </w:rPr>
              <w:t>126</w:t>
            </w:r>
          </w:p>
        </w:tc>
        <w:tc>
          <w:tcPr>
            <w:tcW w:w="360" w:type="pct"/>
          </w:tcPr>
          <w:p w:rsidR="005F7A19" w:rsidRPr="005F5D9B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F5D9B">
              <w:rPr>
                <w:rFonts w:asciiTheme="minorHAnsi" w:hAnsiTheme="minorHAnsi"/>
                <w:sz w:val="18"/>
              </w:rPr>
              <w:t>0</w:t>
            </w:r>
          </w:p>
        </w:tc>
        <w:tc>
          <w:tcPr>
            <w:tcW w:w="512" w:type="pct"/>
            <w:vAlign w:val="center"/>
          </w:tcPr>
          <w:p w:rsidR="005F7A19" w:rsidRPr="00AC3387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C3387">
              <w:rPr>
                <w:rFonts w:asciiTheme="minorHAnsi" w:hAnsiTheme="minorHAnsi"/>
                <w:sz w:val="18"/>
                <w:szCs w:val="18"/>
              </w:rPr>
              <w:t>359</w:t>
            </w:r>
          </w:p>
        </w:tc>
        <w:tc>
          <w:tcPr>
            <w:tcW w:w="371" w:type="pct"/>
          </w:tcPr>
          <w:p w:rsidR="005F7A19" w:rsidRPr="005F7A19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5F7A19">
              <w:rPr>
                <w:rFonts w:asciiTheme="minorHAnsi" w:hAnsiTheme="minorHAnsi"/>
                <w:sz w:val="18"/>
                <w:szCs w:val="18"/>
              </w:rPr>
              <w:t>296</w:t>
            </w:r>
          </w:p>
        </w:tc>
        <w:tc>
          <w:tcPr>
            <w:tcW w:w="294" w:type="pct"/>
          </w:tcPr>
          <w:p w:rsidR="005F7A19" w:rsidRPr="005F7A19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F7A19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</w:tr>
      <w:tr w:rsidR="005F7A19" w:rsidRPr="00AD1225" w:rsidTr="00AC3387">
        <w:trPr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  <w:vAlign w:val="center"/>
          </w:tcPr>
          <w:p w:rsidR="005F7A19" w:rsidRPr="00B67A07" w:rsidRDefault="005F7A19" w:rsidP="005F7A19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B67A07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Durango</w:t>
            </w:r>
          </w:p>
        </w:tc>
        <w:tc>
          <w:tcPr>
            <w:tcW w:w="498" w:type="pct"/>
          </w:tcPr>
          <w:p w:rsidR="005F7A19" w:rsidRPr="00804D09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D09">
              <w:rPr>
                <w:rFonts w:asciiTheme="minorHAnsi" w:hAnsiTheme="minorHAnsi"/>
                <w:sz w:val="18"/>
                <w:szCs w:val="18"/>
              </w:rPr>
              <w:t>102,119</w:t>
            </w:r>
          </w:p>
        </w:tc>
        <w:tc>
          <w:tcPr>
            <w:tcW w:w="538" w:type="pct"/>
          </w:tcPr>
          <w:p w:rsidR="005F7A19" w:rsidRPr="00804D09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D09">
              <w:rPr>
                <w:rFonts w:asciiTheme="minorHAnsi" w:hAnsiTheme="minorHAnsi"/>
                <w:sz w:val="18"/>
                <w:szCs w:val="18"/>
              </w:rPr>
              <w:t>102,072</w:t>
            </w:r>
          </w:p>
        </w:tc>
        <w:tc>
          <w:tcPr>
            <w:tcW w:w="452" w:type="pct"/>
          </w:tcPr>
          <w:p w:rsidR="005F7A19" w:rsidRPr="00804D09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D09">
              <w:rPr>
                <w:rFonts w:asciiTheme="minorHAnsi" w:hAnsiTheme="minorHAnsi"/>
                <w:sz w:val="18"/>
                <w:szCs w:val="18"/>
              </w:rPr>
              <w:t>101,632</w:t>
            </w:r>
          </w:p>
        </w:tc>
        <w:tc>
          <w:tcPr>
            <w:tcW w:w="390" w:type="pct"/>
          </w:tcPr>
          <w:p w:rsidR="005F7A19" w:rsidRPr="00804D09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D09">
              <w:rPr>
                <w:rFonts w:asciiTheme="minorHAnsi" w:hAnsiTheme="minorHAnsi"/>
                <w:sz w:val="18"/>
                <w:szCs w:val="18"/>
              </w:rPr>
              <w:t>440</w:t>
            </w:r>
          </w:p>
        </w:tc>
        <w:tc>
          <w:tcPr>
            <w:tcW w:w="513" w:type="pct"/>
          </w:tcPr>
          <w:p w:rsidR="005F7A19" w:rsidRPr="00AD7BC1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7BC1">
              <w:rPr>
                <w:rFonts w:asciiTheme="minorHAnsi" w:hAnsiTheme="minorHAnsi"/>
                <w:sz w:val="18"/>
              </w:rPr>
              <w:t>131</w:t>
            </w:r>
          </w:p>
        </w:tc>
        <w:tc>
          <w:tcPr>
            <w:tcW w:w="359" w:type="pct"/>
          </w:tcPr>
          <w:p w:rsidR="005F7A19" w:rsidRPr="005F5D9B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F5D9B">
              <w:rPr>
                <w:rFonts w:asciiTheme="minorHAnsi" w:hAnsiTheme="minorHAnsi"/>
                <w:sz w:val="18"/>
              </w:rPr>
              <w:t>149</w:t>
            </w:r>
          </w:p>
        </w:tc>
        <w:tc>
          <w:tcPr>
            <w:tcW w:w="360" w:type="pct"/>
          </w:tcPr>
          <w:p w:rsidR="005F7A19" w:rsidRPr="005F5D9B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F5D9B">
              <w:rPr>
                <w:rFonts w:asciiTheme="minorHAnsi" w:hAnsiTheme="minorHAnsi"/>
                <w:sz w:val="18"/>
              </w:rPr>
              <w:t>172</w:t>
            </w:r>
          </w:p>
        </w:tc>
        <w:tc>
          <w:tcPr>
            <w:tcW w:w="512" w:type="pct"/>
            <w:vAlign w:val="center"/>
          </w:tcPr>
          <w:p w:rsidR="005F7A19" w:rsidRPr="00AC3387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C3387">
              <w:rPr>
                <w:rFonts w:asciiTheme="minorHAnsi" w:hAnsiTheme="minorHAnsi"/>
                <w:sz w:val="18"/>
                <w:szCs w:val="18"/>
              </w:rPr>
              <w:t>314</w:t>
            </w:r>
          </w:p>
        </w:tc>
        <w:tc>
          <w:tcPr>
            <w:tcW w:w="371" w:type="pct"/>
          </w:tcPr>
          <w:p w:rsidR="005F7A19" w:rsidRPr="005F7A19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5F7A19">
              <w:rPr>
                <w:rFonts w:asciiTheme="minorHAnsi" w:hAnsiTheme="minorHAnsi"/>
                <w:sz w:val="18"/>
                <w:szCs w:val="18"/>
              </w:rPr>
              <w:t>154</w:t>
            </w:r>
          </w:p>
        </w:tc>
        <w:tc>
          <w:tcPr>
            <w:tcW w:w="294" w:type="pct"/>
          </w:tcPr>
          <w:p w:rsidR="005F7A19" w:rsidRPr="005F7A19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F7A19">
              <w:rPr>
                <w:rFonts w:asciiTheme="minorHAnsi" w:hAnsiTheme="minorHAnsi"/>
                <w:sz w:val="18"/>
                <w:szCs w:val="18"/>
              </w:rPr>
              <w:t>35</w:t>
            </w:r>
          </w:p>
        </w:tc>
      </w:tr>
      <w:tr w:rsidR="005F7A19" w:rsidRPr="00AD1225" w:rsidTr="00AC3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  <w:vAlign w:val="center"/>
          </w:tcPr>
          <w:p w:rsidR="005F7A19" w:rsidRPr="00B67A07" w:rsidRDefault="005F7A19" w:rsidP="005F7A19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B67A07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Guanajuato</w:t>
            </w:r>
          </w:p>
        </w:tc>
        <w:tc>
          <w:tcPr>
            <w:tcW w:w="498" w:type="pct"/>
          </w:tcPr>
          <w:p w:rsidR="005F7A19" w:rsidRPr="00804D09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D09">
              <w:rPr>
                <w:rFonts w:asciiTheme="minorHAnsi" w:hAnsiTheme="minorHAnsi"/>
                <w:sz w:val="18"/>
                <w:szCs w:val="18"/>
              </w:rPr>
              <w:t>174,984</w:t>
            </w:r>
          </w:p>
        </w:tc>
        <w:tc>
          <w:tcPr>
            <w:tcW w:w="538" w:type="pct"/>
          </w:tcPr>
          <w:p w:rsidR="005F7A19" w:rsidRPr="00804D09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D09">
              <w:rPr>
                <w:rFonts w:asciiTheme="minorHAnsi" w:hAnsiTheme="minorHAnsi"/>
                <w:sz w:val="18"/>
                <w:szCs w:val="18"/>
              </w:rPr>
              <w:t>173,759</w:t>
            </w:r>
          </w:p>
        </w:tc>
        <w:tc>
          <w:tcPr>
            <w:tcW w:w="452" w:type="pct"/>
          </w:tcPr>
          <w:p w:rsidR="005F7A19" w:rsidRPr="00804D09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D09">
              <w:rPr>
                <w:rFonts w:asciiTheme="minorHAnsi" w:hAnsiTheme="minorHAnsi"/>
                <w:sz w:val="18"/>
                <w:szCs w:val="18"/>
              </w:rPr>
              <w:t>173,077</w:t>
            </w:r>
          </w:p>
        </w:tc>
        <w:tc>
          <w:tcPr>
            <w:tcW w:w="390" w:type="pct"/>
          </w:tcPr>
          <w:p w:rsidR="005F7A19" w:rsidRPr="00804D09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D09">
              <w:rPr>
                <w:rFonts w:asciiTheme="minorHAnsi" w:hAnsiTheme="minorHAnsi"/>
                <w:sz w:val="18"/>
                <w:szCs w:val="18"/>
              </w:rPr>
              <w:t>682</w:t>
            </w:r>
          </w:p>
        </w:tc>
        <w:tc>
          <w:tcPr>
            <w:tcW w:w="513" w:type="pct"/>
          </w:tcPr>
          <w:p w:rsidR="005F7A19" w:rsidRPr="00AD7BC1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7BC1">
              <w:rPr>
                <w:rFonts w:asciiTheme="minorHAnsi" w:hAnsiTheme="minorHAnsi"/>
                <w:sz w:val="18"/>
              </w:rPr>
              <w:t>9</w:t>
            </w:r>
          </w:p>
        </w:tc>
        <w:tc>
          <w:tcPr>
            <w:tcW w:w="359" w:type="pct"/>
          </w:tcPr>
          <w:p w:rsidR="005F7A19" w:rsidRPr="005F5D9B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F5D9B">
              <w:rPr>
                <w:rFonts w:asciiTheme="minorHAnsi" w:hAnsiTheme="minorHAnsi"/>
                <w:sz w:val="18"/>
              </w:rPr>
              <w:t>275</w:t>
            </w:r>
          </w:p>
        </w:tc>
        <w:tc>
          <w:tcPr>
            <w:tcW w:w="360" w:type="pct"/>
          </w:tcPr>
          <w:p w:rsidR="005F7A19" w:rsidRPr="005F5D9B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F5D9B">
              <w:rPr>
                <w:rFonts w:asciiTheme="minorHAnsi" w:hAnsiTheme="minorHAnsi"/>
                <w:sz w:val="18"/>
              </w:rPr>
              <w:t>507</w:t>
            </w:r>
          </w:p>
        </w:tc>
        <w:tc>
          <w:tcPr>
            <w:tcW w:w="512" w:type="pct"/>
            <w:vAlign w:val="center"/>
          </w:tcPr>
          <w:p w:rsidR="005F7A19" w:rsidRPr="00AC3387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C3387">
              <w:rPr>
                <w:rFonts w:asciiTheme="minorHAnsi" w:hAnsiTheme="minorHAnsi"/>
                <w:sz w:val="18"/>
                <w:szCs w:val="18"/>
              </w:rPr>
              <w:t>463</w:t>
            </w:r>
          </w:p>
        </w:tc>
        <w:tc>
          <w:tcPr>
            <w:tcW w:w="371" w:type="pct"/>
          </w:tcPr>
          <w:p w:rsidR="005F7A19" w:rsidRPr="005F7A19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5F7A19">
              <w:rPr>
                <w:rFonts w:asciiTheme="minorHAnsi" w:hAnsiTheme="minorHAnsi"/>
                <w:sz w:val="18"/>
                <w:szCs w:val="18"/>
              </w:rPr>
              <w:t>122</w:t>
            </w:r>
          </w:p>
        </w:tc>
        <w:tc>
          <w:tcPr>
            <w:tcW w:w="294" w:type="pct"/>
          </w:tcPr>
          <w:p w:rsidR="005F7A19" w:rsidRPr="005F7A19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F7A19">
              <w:rPr>
                <w:rFonts w:asciiTheme="minorHAnsi" w:hAnsiTheme="minorHAnsi"/>
                <w:sz w:val="18"/>
                <w:szCs w:val="18"/>
              </w:rPr>
              <w:t>217</w:t>
            </w:r>
          </w:p>
        </w:tc>
      </w:tr>
      <w:tr w:rsidR="005F7A19" w:rsidRPr="00AD1225" w:rsidTr="00AC3387">
        <w:trPr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  <w:vAlign w:val="center"/>
          </w:tcPr>
          <w:p w:rsidR="005F7A19" w:rsidRPr="00B67A07" w:rsidRDefault="005F7A19" w:rsidP="005F7A19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B67A07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Guerrero</w:t>
            </w:r>
          </w:p>
        </w:tc>
        <w:tc>
          <w:tcPr>
            <w:tcW w:w="498" w:type="pct"/>
          </w:tcPr>
          <w:p w:rsidR="005F7A19" w:rsidRPr="00804D09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D09">
              <w:rPr>
                <w:rFonts w:asciiTheme="minorHAnsi" w:hAnsiTheme="minorHAnsi"/>
                <w:sz w:val="18"/>
                <w:szCs w:val="18"/>
              </w:rPr>
              <w:t>120,876</w:t>
            </w:r>
          </w:p>
        </w:tc>
        <w:tc>
          <w:tcPr>
            <w:tcW w:w="538" w:type="pct"/>
          </w:tcPr>
          <w:p w:rsidR="005F7A19" w:rsidRPr="00804D09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D09">
              <w:rPr>
                <w:rFonts w:asciiTheme="minorHAnsi" w:hAnsiTheme="minorHAnsi"/>
                <w:sz w:val="18"/>
                <w:szCs w:val="18"/>
              </w:rPr>
              <w:t>120,764</w:t>
            </w:r>
          </w:p>
        </w:tc>
        <w:tc>
          <w:tcPr>
            <w:tcW w:w="452" w:type="pct"/>
          </w:tcPr>
          <w:p w:rsidR="005F7A19" w:rsidRPr="00804D09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D09">
              <w:rPr>
                <w:rFonts w:asciiTheme="minorHAnsi" w:hAnsiTheme="minorHAnsi"/>
                <w:sz w:val="18"/>
                <w:szCs w:val="18"/>
              </w:rPr>
              <w:t>120,051</w:t>
            </w:r>
          </w:p>
        </w:tc>
        <w:tc>
          <w:tcPr>
            <w:tcW w:w="390" w:type="pct"/>
          </w:tcPr>
          <w:p w:rsidR="005F7A19" w:rsidRPr="00804D09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D09">
              <w:rPr>
                <w:rFonts w:asciiTheme="minorHAnsi" w:hAnsiTheme="minorHAnsi"/>
                <w:sz w:val="18"/>
                <w:szCs w:val="18"/>
              </w:rPr>
              <w:t>713</w:t>
            </w:r>
          </w:p>
        </w:tc>
        <w:tc>
          <w:tcPr>
            <w:tcW w:w="513" w:type="pct"/>
          </w:tcPr>
          <w:p w:rsidR="005F7A19" w:rsidRPr="00AD7BC1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7BC1">
              <w:rPr>
                <w:rFonts w:asciiTheme="minorHAnsi" w:hAnsiTheme="minorHAnsi"/>
                <w:sz w:val="18"/>
              </w:rPr>
              <w:t>121</w:t>
            </w:r>
          </w:p>
        </w:tc>
        <w:tc>
          <w:tcPr>
            <w:tcW w:w="359" w:type="pct"/>
          </w:tcPr>
          <w:p w:rsidR="005F7A19" w:rsidRPr="005F5D9B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F5D9B">
              <w:rPr>
                <w:rFonts w:asciiTheme="minorHAnsi" w:hAnsiTheme="minorHAnsi"/>
                <w:sz w:val="18"/>
              </w:rPr>
              <w:t>640</w:t>
            </w:r>
          </w:p>
        </w:tc>
        <w:tc>
          <w:tcPr>
            <w:tcW w:w="360" w:type="pct"/>
          </w:tcPr>
          <w:p w:rsidR="005F7A19" w:rsidRPr="005F5D9B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F5D9B">
              <w:rPr>
                <w:rFonts w:asciiTheme="minorHAnsi" w:hAnsiTheme="minorHAnsi"/>
                <w:sz w:val="18"/>
              </w:rPr>
              <w:t>76</w:t>
            </w:r>
          </w:p>
        </w:tc>
        <w:tc>
          <w:tcPr>
            <w:tcW w:w="512" w:type="pct"/>
            <w:vAlign w:val="center"/>
          </w:tcPr>
          <w:p w:rsidR="005F7A19" w:rsidRPr="00AC3387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C3387">
              <w:rPr>
                <w:rFonts w:asciiTheme="minorHAnsi" w:hAnsiTheme="minorHAnsi"/>
                <w:sz w:val="18"/>
                <w:szCs w:val="18"/>
              </w:rPr>
              <w:t>404</w:t>
            </w:r>
          </w:p>
        </w:tc>
        <w:tc>
          <w:tcPr>
            <w:tcW w:w="371" w:type="pct"/>
          </w:tcPr>
          <w:p w:rsidR="005F7A19" w:rsidRPr="005F7A19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5F7A19">
              <w:rPr>
                <w:rFonts w:asciiTheme="minorHAnsi" w:hAnsiTheme="minorHAnsi"/>
                <w:sz w:val="18"/>
                <w:szCs w:val="18"/>
              </w:rPr>
              <w:t>285</w:t>
            </w:r>
          </w:p>
        </w:tc>
        <w:tc>
          <w:tcPr>
            <w:tcW w:w="294" w:type="pct"/>
          </w:tcPr>
          <w:p w:rsidR="005F7A19" w:rsidRPr="005F7A19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F7A19">
              <w:rPr>
                <w:rFonts w:asciiTheme="minorHAnsi" w:hAnsiTheme="minorHAnsi"/>
                <w:sz w:val="18"/>
                <w:szCs w:val="18"/>
              </w:rPr>
              <w:t>43</w:t>
            </w:r>
          </w:p>
        </w:tc>
      </w:tr>
      <w:tr w:rsidR="005F7A19" w:rsidRPr="00AD1225" w:rsidTr="00AC3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  <w:vAlign w:val="center"/>
          </w:tcPr>
          <w:p w:rsidR="005F7A19" w:rsidRPr="00B67A07" w:rsidRDefault="005F7A19" w:rsidP="005F7A19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B67A07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Hidalgo</w:t>
            </w:r>
          </w:p>
        </w:tc>
        <w:tc>
          <w:tcPr>
            <w:tcW w:w="498" w:type="pct"/>
          </w:tcPr>
          <w:p w:rsidR="005F7A19" w:rsidRPr="00804D09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D09">
              <w:rPr>
                <w:rFonts w:asciiTheme="minorHAnsi" w:hAnsiTheme="minorHAnsi"/>
                <w:sz w:val="18"/>
                <w:szCs w:val="18"/>
              </w:rPr>
              <w:t>79,392</w:t>
            </w:r>
          </w:p>
        </w:tc>
        <w:tc>
          <w:tcPr>
            <w:tcW w:w="538" w:type="pct"/>
          </w:tcPr>
          <w:p w:rsidR="005F7A19" w:rsidRPr="00804D09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D09">
              <w:rPr>
                <w:rFonts w:asciiTheme="minorHAnsi" w:hAnsiTheme="minorHAnsi"/>
                <w:sz w:val="18"/>
                <w:szCs w:val="18"/>
              </w:rPr>
              <w:t>79,335</w:t>
            </w:r>
          </w:p>
        </w:tc>
        <w:tc>
          <w:tcPr>
            <w:tcW w:w="452" w:type="pct"/>
          </w:tcPr>
          <w:p w:rsidR="005F7A19" w:rsidRPr="00804D09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D09">
              <w:rPr>
                <w:rFonts w:asciiTheme="minorHAnsi" w:hAnsiTheme="minorHAnsi"/>
                <w:sz w:val="18"/>
                <w:szCs w:val="18"/>
              </w:rPr>
              <w:t>78,588</w:t>
            </w:r>
          </w:p>
        </w:tc>
        <w:tc>
          <w:tcPr>
            <w:tcW w:w="390" w:type="pct"/>
          </w:tcPr>
          <w:p w:rsidR="005F7A19" w:rsidRPr="00804D09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D09">
              <w:rPr>
                <w:rFonts w:asciiTheme="minorHAnsi" w:hAnsiTheme="minorHAnsi"/>
                <w:sz w:val="18"/>
                <w:szCs w:val="18"/>
              </w:rPr>
              <w:t>747</w:t>
            </w:r>
          </w:p>
        </w:tc>
        <w:tc>
          <w:tcPr>
            <w:tcW w:w="513" w:type="pct"/>
          </w:tcPr>
          <w:p w:rsidR="005F7A19" w:rsidRPr="00AD7BC1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7BC1">
              <w:rPr>
                <w:rFonts w:asciiTheme="minorHAnsi" w:hAnsiTheme="minorHAnsi"/>
                <w:sz w:val="18"/>
              </w:rPr>
              <w:t>73</w:t>
            </w:r>
          </w:p>
        </w:tc>
        <w:tc>
          <w:tcPr>
            <w:tcW w:w="359" w:type="pct"/>
          </w:tcPr>
          <w:p w:rsidR="005F7A19" w:rsidRPr="005F5D9B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F5D9B">
              <w:rPr>
                <w:rFonts w:asciiTheme="minorHAnsi" w:hAnsiTheme="minorHAnsi"/>
                <w:sz w:val="18"/>
              </w:rPr>
              <w:t>590</w:t>
            </w:r>
          </w:p>
        </w:tc>
        <w:tc>
          <w:tcPr>
            <w:tcW w:w="360" w:type="pct"/>
          </w:tcPr>
          <w:p w:rsidR="005F7A19" w:rsidRPr="005F5D9B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F5D9B">
              <w:rPr>
                <w:rFonts w:asciiTheme="minorHAnsi" w:hAnsiTheme="minorHAnsi"/>
                <w:sz w:val="18"/>
              </w:rPr>
              <w:t>84</w:t>
            </w:r>
          </w:p>
        </w:tc>
        <w:tc>
          <w:tcPr>
            <w:tcW w:w="512" w:type="pct"/>
            <w:vAlign w:val="center"/>
          </w:tcPr>
          <w:p w:rsidR="005F7A19" w:rsidRPr="00AC3387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C3387">
              <w:rPr>
                <w:rFonts w:asciiTheme="minorHAnsi" w:hAnsiTheme="minorHAnsi"/>
                <w:sz w:val="18"/>
                <w:szCs w:val="18"/>
              </w:rPr>
              <w:t>216</w:t>
            </w:r>
          </w:p>
        </w:tc>
        <w:tc>
          <w:tcPr>
            <w:tcW w:w="371" w:type="pct"/>
          </w:tcPr>
          <w:p w:rsidR="005F7A19" w:rsidRPr="005F7A19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5F7A19">
              <w:rPr>
                <w:rFonts w:asciiTheme="minorHAnsi" w:hAnsiTheme="minorHAnsi"/>
                <w:sz w:val="18"/>
                <w:szCs w:val="18"/>
              </w:rPr>
              <w:t>70</w:t>
            </w:r>
          </w:p>
        </w:tc>
        <w:tc>
          <w:tcPr>
            <w:tcW w:w="294" w:type="pct"/>
          </w:tcPr>
          <w:p w:rsidR="005F7A19" w:rsidRPr="005F7A19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F7A19">
              <w:rPr>
                <w:rFonts w:asciiTheme="minorHAnsi" w:hAnsiTheme="minorHAnsi"/>
                <w:sz w:val="18"/>
                <w:szCs w:val="18"/>
              </w:rPr>
              <w:t>52</w:t>
            </w:r>
          </w:p>
        </w:tc>
      </w:tr>
      <w:tr w:rsidR="005F7A19" w:rsidRPr="00AD1225" w:rsidTr="00AC3387">
        <w:trPr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  <w:vAlign w:val="center"/>
          </w:tcPr>
          <w:p w:rsidR="005F7A19" w:rsidRPr="00B67A07" w:rsidRDefault="005F7A19" w:rsidP="005F7A19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B67A07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Jalisco</w:t>
            </w:r>
          </w:p>
        </w:tc>
        <w:tc>
          <w:tcPr>
            <w:tcW w:w="498" w:type="pct"/>
          </w:tcPr>
          <w:p w:rsidR="005F7A19" w:rsidRPr="00804D09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D09">
              <w:rPr>
                <w:rFonts w:asciiTheme="minorHAnsi" w:hAnsiTheme="minorHAnsi"/>
                <w:sz w:val="18"/>
                <w:szCs w:val="18"/>
              </w:rPr>
              <w:t>257,208</w:t>
            </w:r>
          </w:p>
        </w:tc>
        <w:tc>
          <w:tcPr>
            <w:tcW w:w="538" w:type="pct"/>
          </w:tcPr>
          <w:p w:rsidR="005F7A19" w:rsidRPr="00804D09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D09">
              <w:rPr>
                <w:rFonts w:asciiTheme="minorHAnsi" w:hAnsiTheme="minorHAnsi"/>
                <w:sz w:val="18"/>
                <w:szCs w:val="18"/>
              </w:rPr>
              <w:t>253,789</w:t>
            </w:r>
          </w:p>
        </w:tc>
        <w:tc>
          <w:tcPr>
            <w:tcW w:w="452" w:type="pct"/>
          </w:tcPr>
          <w:p w:rsidR="005F7A19" w:rsidRPr="00804D09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D09">
              <w:rPr>
                <w:rFonts w:asciiTheme="minorHAnsi" w:hAnsiTheme="minorHAnsi"/>
                <w:sz w:val="18"/>
                <w:szCs w:val="18"/>
              </w:rPr>
              <w:t>251,421</w:t>
            </w:r>
          </w:p>
        </w:tc>
        <w:tc>
          <w:tcPr>
            <w:tcW w:w="390" w:type="pct"/>
          </w:tcPr>
          <w:p w:rsidR="005F7A19" w:rsidRPr="00804D09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D09">
              <w:rPr>
                <w:rFonts w:asciiTheme="minorHAnsi" w:hAnsiTheme="minorHAnsi"/>
                <w:sz w:val="18"/>
                <w:szCs w:val="18"/>
              </w:rPr>
              <w:t>2,368</w:t>
            </w:r>
          </w:p>
        </w:tc>
        <w:tc>
          <w:tcPr>
            <w:tcW w:w="513" w:type="pct"/>
          </w:tcPr>
          <w:p w:rsidR="005F7A19" w:rsidRPr="00AD7BC1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7BC1">
              <w:rPr>
                <w:rFonts w:asciiTheme="minorHAnsi" w:hAnsiTheme="minorHAnsi"/>
                <w:sz w:val="18"/>
              </w:rPr>
              <w:t>226</w:t>
            </w:r>
          </w:p>
        </w:tc>
        <w:tc>
          <w:tcPr>
            <w:tcW w:w="359" w:type="pct"/>
          </w:tcPr>
          <w:p w:rsidR="005F7A19" w:rsidRPr="005F5D9B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F5D9B">
              <w:rPr>
                <w:rFonts w:asciiTheme="minorHAnsi" w:hAnsiTheme="minorHAnsi"/>
                <w:sz w:val="18"/>
              </w:rPr>
              <w:t>2</w:t>
            </w:r>
            <w:r>
              <w:rPr>
                <w:rFonts w:asciiTheme="minorHAnsi" w:hAnsiTheme="minorHAnsi"/>
                <w:sz w:val="18"/>
              </w:rPr>
              <w:t>,</w:t>
            </w:r>
            <w:r w:rsidRPr="005F5D9B">
              <w:rPr>
                <w:rFonts w:asciiTheme="minorHAnsi" w:hAnsiTheme="minorHAnsi"/>
                <w:sz w:val="18"/>
              </w:rPr>
              <w:t>048</w:t>
            </w:r>
          </w:p>
        </w:tc>
        <w:tc>
          <w:tcPr>
            <w:tcW w:w="360" w:type="pct"/>
          </w:tcPr>
          <w:p w:rsidR="005F7A19" w:rsidRPr="005F5D9B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F5D9B">
              <w:rPr>
                <w:rFonts w:asciiTheme="minorHAnsi" w:hAnsiTheme="minorHAnsi"/>
                <w:sz w:val="18"/>
              </w:rPr>
              <w:t>87</w:t>
            </w:r>
          </w:p>
        </w:tc>
        <w:tc>
          <w:tcPr>
            <w:tcW w:w="512" w:type="pct"/>
            <w:vAlign w:val="center"/>
          </w:tcPr>
          <w:p w:rsidR="005F7A19" w:rsidRPr="00AC3387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C3387">
              <w:rPr>
                <w:rFonts w:asciiTheme="minorHAnsi" w:hAnsiTheme="minorHAnsi"/>
                <w:sz w:val="18"/>
                <w:szCs w:val="18"/>
              </w:rPr>
              <w:t>1,079</w:t>
            </w:r>
          </w:p>
        </w:tc>
        <w:tc>
          <w:tcPr>
            <w:tcW w:w="371" w:type="pct"/>
          </w:tcPr>
          <w:p w:rsidR="005F7A19" w:rsidRPr="005F7A19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5F7A19">
              <w:rPr>
                <w:rFonts w:asciiTheme="minorHAnsi" w:hAnsiTheme="minorHAnsi"/>
                <w:sz w:val="18"/>
                <w:szCs w:val="18"/>
              </w:rPr>
              <w:t>619</w:t>
            </w:r>
          </w:p>
        </w:tc>
        <w:tc>
          <w:tcPr>
            <w:tcW w:w="294" w:type="pct"/>
          </w:tcPr>
          <w:p w:rsidR="005F7A19" w:rsidRPr="005F7A19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F7A19">
              <w:rPr>
                <w:rFonts w:asciiTheme="minorHAnsi" w:hAnsiTheme="minorHAnsi"/>
                <w:sz w:val="18"/>
                <w:szCs w:val="18"/>
              </w:rPr>
              <w:t>98</w:t>
            </w:r>
          </w:p>
        </w:tc>
      </w:tr>
      <w:tr w:rsidR="005F7A19" w:rsidRPr="00AD1225" w:rsidTr="00AC3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  <w:vAlign w:val="center"/>
          </w:tcPr>
          <w:p w:rsidR="005F7A19" w:rsidRPr="00B67A07" w:rsidRDefault="005F7A19" w:rsidP="005F7A19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B67A07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498" w:type="pct"/>
          </w:tcPr>
          <w:p w:rsidR="005F7A19" w:rsidRPr="00804D09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D09">
              <w:rPr>
                <w:rFonts w:asciiTheme="minorHAnsi" w:hAnsiTheme="minorHAnsi"/>
                <w:sz w:val="18"/>
                <w:szCs w:val="18"/>
              </w:rPr>
              <w:t>96,096</w:t>
            </w:r>
          </w:p>
        </w:tc>
        <w:tc>
          <w:tcPr>
            <w:tcW w:w="538" w:type="pct"/>
          </w:tcPr>
          <w:p w:rsidR="005F7A19" w:rsidRPr="00804D09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D09">
              <w:rPr>
                <w:rFonts w:asciiTheme="minorHAnsi" w:hAnsiTheme="minorHAnsi"/>
                <w:sz w:val="18"/>
                <w:szCs w:val="18"/>
              </w:rPr>
              <w:t>95,367</w:t>
            </w:r>
          </w:p>
        </w:tc>
        <w:tc>
          <w:tcPr>
            <w:tcW w:w="452" w:type="pct"/>
          </w:tcPr>
          <w:p w:rsidR="005F7A19" w:rsidRPr="00804D09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D09">
              <w:rPr>
                <w:rFonts w:asciiTheme="minorHAnsi" w:hAnsiTheme="minorHAnsi"/>
                <w:sz w:val="18"/>
                <w:szCs w:val="18"/>
              </w:rPr>
              <w:t>93,404</w:t>
            </w:r>
          </w:p>
        </w:tc>
        <w:tc>
          <w:tcPr>
            <w:tcW w:w="390" w:type="pct"/>
          </w:tcPr>
          <w:p w:rsidR="005F7A19" w:rsidRPr="00804D09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D09">
              <w:rPr>
                <w:rFonts w:asciiTheme="minorHAnsi" w:hAnsiTheme="minorHAnsi"/>
                <w:sz w:val="18"/>
                <w:szCs w:val="18"/>
              </w:rPr>
              <w:t>1,963</w:t>
            </w:r>
          </w:p>
        </w:tc>
        <w:tc>
          <w:tcPr>
            <w:tcW w:w="513" w:type="pct"/>
          </w:tcPr>
          <w:p w:rsidR="005F7A19" w:rsidRPr="00AD7BC1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7BC1">
              <w:rPr>
                <w:rFonts w:asciiTheme="minorHAnsi" w:hAnsiTheme="minorHAnsi"/>
                <w:sz w:val="18"/>
              </w:rPr>
              <w:t>521</w:t>
            </w:r>
          </w:p>
        </w:tc>
        <w:tc>
          <w:tcPr>
            <w:tcW w:w="359" w:type="pct"/>
          </w:tcPr>
          <w:p w:rsidR="005F7A19" w:rsidRPr="005F5D9B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F5D9B">
              <w:rPr>
                <w:rFonts w:asciiTheme="minorHAnsi" w:hAnsiTheme="minorHAnsi"/>
                <w:sz w:val="18"/>
              </w:rPr>
              <w:t>346</w:t>
            </w:r>
          </w:p>
        </w:tc>
        <w:tc>
          <w:tcPr>
            <w:tcW w:w="360" w:type="pct"/>
          </w:tcPr>
          <w:p w:rsidR="005F7A19" w:rsidRPr="005F5D9B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F5D9B">
              <w:rPr>
                <w:rFonts w:asciiTheme="minorHAnsi" w:hAnsiTheme="minorHAnsi"/>
                <w:sz w:val="18"/>
              </w:rPr>
              <w:t>1</w:t>
            </w:r>
            <w:r>
              <w:rPr>
                <w:rFonts w:asciiTheme="minorHAnsi" w:hAnsiTheme="minorHAnsi"/>
                <w:sz w:val="18"/>
              </w:rPr>
              <w:t>,</w:t>
            </w:r>
            <w:r w:rsidRPr="005F5D9B">
              <w:rPr>
                <w:rFonts w:asciiTheme="minorHAnsi" w:hAnsiTheme="minorHAnsi"/>
                <w:sz w:val="18"/>
              </w:rPr>
              <w:t>096</w:t>
            </w:r>
          </w:p>
        </w:tc>
        <w:tc>
          <w:tcPr>
            <w:tcW w:w="512" w:type="pct"/>
            <w:vAlign w:val="center"/>
          </w:tcPr>
          <w:p w:rsidR="005F7A19" w:rsidRPr="00AC3387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C3387">
              <w:rPr>
                <w:rFonts w:asciiTheme="minorHAnsi" w:hAnsiTheme="minorHAnsi"/>
                <w:sz w:val="18"/>
                <w:szCs w:val="18"/>
              </w:rPr>
              <w:t>4,400</w:t>
            </w:r>
          </w:p>
        </w:tc>
        <w:tc>
          <w:tcPr>
            <w:tcW w:w="371" w:type="pct"/>
          </w:tcPr>
          <w:p w:rsidR="005F7A19" w:rsidRPr="005F7A19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5F7A19">
              <w:rPr>
                <w:rFonts w:asciiTheme="minorHAnsi" w:hAnsiTheme="minorHAnsi"/>
                <w:sz w:val="18"/>
                <w:szCs w:val="18"/>
              </w:rPr>
              <w:t>129</w:t>
            </w:r>
          </w:p>
        </w:tc>
        <w:tc>
          <w:tcPr>
            <w:tcW w:w="294" w:type="pct"/>
          </w:tcPr>
          <w:p w:rsidR="005F7A19" w:rsidRPr="005F7A19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F7A19">
              <w:rPr>
                <w:rFonts w:asciiTheme="minorHAnsi" w:hAnsiTheme="minorHAnsi"/>
                <w:sz w:val="18"/>
                <w:szCs w:val="18"/>
              </w:rPr>
              <w:t>2622</w:t>
            </w:r>
          </w:p>
        </w:tc>
      </w:tr>
      <w:tr w:rsidR="005F7A19" w:rsidRPr="00AD1225" w:rsidTr="00AC3387">
        <w:trPr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  <w:vAlign w:val="center"/>
          </w:tcPr>
          <w:p w:rsidR="005F7A19" w:rsidRPr="00B67A07" w:rsidRDefault="005F7A19" w:rsidP="005F7A19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B67A07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Michoacán</w:t>
            </w:r>
          </w:p>
        </w:tc>
        <w:tc>
          <w:tcPr>
            <w:tcW w:w="498" w:type="pct"/>
          </w:tcPr>
          <w:p w:rsidR="005F7A19" w:rsidRPr="00804D09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D09">
              <w:rPr>
                <w:rFonts w:asciiTheme="minorHAnsi" w:hAnsiTheme="minorHAnsi"/>
                <w:sz w:val="18"/>
                <w:szCs w:val="18"/>
              </w:rPr>
              <w:t>209,256</w:t>
            </w:r>
          </w:p>
        </w:tc>
        <w:tc>
          <w:tcPr>
            <w:tcW w:w="538" w:type="pct"/>
          </w:tcPr>
          <w:p w:rsidR="005F7A19" w:rsidRPr="00804D09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D09">
              <w:rPr>
                <w:rFonts w:asciiTheme="minorHAnsi" w:hAnsiTheme="minorHAnsi"/>
                <w:sz w:val="18"/>
                <w:szCs w:val="18"/>
              </w:rPr>
              <w:t>207,168</w:t>
            </w:r>
          </w:p>
        </w:tc>
        <w:tc>
          <w:tcPr>
            <w:tcW w:w="452" w:type="pct"/>
          </w:tcPr>
          <w:p w:rsidR="005F7A19" w:rsidRPr="00804D09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D09">
              <w:rPr>
                <w:rFonts w:asciiTheme="minorHAnsi" w:hAnsiTheme="minorHAnsi"/>
                <w:sz w:val="18"/>
                <w:szCs w:val="18"/>
              </w:rPr>
              <w:t>205,899</w:t>
            </w:r>
          </w:p>
        </w:tc>
        <w:tc>
          <w:tcPr>
            <w:tcW w:w="390" w:type="pct"/>
          </w:tcPr>
          <w:p w:rsidR="005F7A19" w:rsidRPr="00804D09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D09">
              <w:rPr>
                <w:rFonts w:asciiTheme="minorHAnsi" w:hAnsiTheme="minorHAnsi"/>
                <w:sz w:val="18"/>
                <w:szCs w:val="18"/>
              </w:rPr>
              <w:t>1,269</w:t>
            </w:r>
          </w:p>
        </w:tc>
        <w:tc>
          <w:tcPr>
            <w:tcW w:w="513" w:type="pct"/>
          </w:tcPr>
          <w:p w:rsidR="005F7A19" w:rsidRPr="00AD7BC1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7BC1">
              <w:rPr>
                <w:rFonts w:asciiTheme="minorHAnsi" w:hAnsiTheme="minorHAnsi"/>
                <w:sz w:val="18"/>
              </w:rPr>
              <w:t>931</w:t>
            </w:r>
          </w:p>
        </w:tc>
        <w:tc>
          <w:tcPr>
            <w:tcW w:w="359" w:type="pct"/>
          </w:tcPr>
          <w:p w:rsidR="005F7A19" w:rsidRPr="005F5D9B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F5D9B">
              <w:rPr>
                <w:rFonts w:asciiTheme="minorHAnsi" w:hAnsiTheme="minorHAnsi"/>
                <w:sz w:val="18"/>
              </w:rPr>
              <w:t>330</w:t>
            </w:r>
          </w:p>
        </w:tc>
        <w:tc>
          <w:tcPr>
            <w:tcW w:w="360" w:type="pct"/>
          </w:tcPr>
          <w:p w:rsidR="005F7A19" w:rsidRPr="005F5D9B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F5D9B">
              <w:rPr>
                <w:rFonts w:asciiTheme="minorHAnsi" w:hAnsiTheme="minorHAnsi"/>
                <w:sz w:val="18"/>
              </w:rPr>
              <w:t>5</w:t>
            </w:r>
          </w:p>
        </w:tc>
        <w:tc>
          <w:tcPr>
            <w:tcW w:w="512" w:type="pct"/>
            <w:vAlign w:val="center"/>
          </w:tcPr>
          <w:p w:rsidR="005F7A19" w:rsidRPr="00AC3387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C3387">
              <w:rPr>
                <w:rFonts w:asciiTheme="minorHAnsi" w:hAnsiTheme="minorHAnsi"/>
                <w:sz w:val="18"/>
                <w:szCs w:val="18"/>
              </w:rPr>
              <w:t>387</w:t>
            </w:r>
          </w:p>
        </w:tc>
        <w:tc>
          <w:tcPr>
            <w:tcW w:w="371" w:type="pct"/>
          </w:tcPr>
          <w:p w:rsidR="005F7A19" w:rsidRPr="005F7A19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5F7A19">
              <w:rPr>
                <w:rFonts w:asciiTheme="minorHAnsi" w:hAnsiTheme="minorHAnsi"/>
                <w:sz w:val="18"/>
                <w:szCs w:val="18"/>
              </w:rPr>
              <w:t>279</w:t>
            </w:r>
          </w:p>
        </w:tc>
        <w:tc>
          <w:tcPr>
            <w:tcW w:w="294" w:type="pct"/>
          </w:tcPr>
          <w:p w:rsidR="005F7A19" w:rsidRPr="005F7A19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F7A19">
              <w:rPr>
                <w:rFonts w:asciiTheme="minorHAnsi" w:hAnsiTheme="minorHAnsi"/>
                <w:sz w:val="18"/>
                <w:szCs w:val="18"/>
              </w:rPr>
              <w:t>19</w:t>
            </w:r>
          </w:p>
        </w:tc>
      </w:tr>
      <w:tr w:rsidR="005F7A19" w:rsidRPr="00AD1225" w:rsidTr="00AC3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  <w:vAlign w:val="center"/>
          </w:tcPr>
          <w:p w:rsidR="005F7A19" w:rsidRPr="00B67A07" w:rsidRDefault="005F7A19" w:rsidP="005F7A19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B67A07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Morelos</w:t>
            </w:r>
          </w:p>
        </w:tc>
        <w:tc>
          <w:tcPr>
            <w:tcW w:w="498" w:type="pct"/>
          </w:tcPr>
          <w:p w:rsidR="005F7A19" w:rsidRPr="00804D09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D09">
              <w:rPr>
                <w:rFonts w:asciiTheme="minorHAnsi" w:hAnsiTheme="minorHAnsi"/>
                <w:sz w:val="18"/>
                <w:szCs w:val="18"/>
              </w:rPr>
              <w:t>67,200</w:t>
            </w:r>
          </w:p>
        </w:tc>
        <w:tc>
          <w:tcPr>
            <w:tcW w:w="538" w:type="pct"/>
          </w:tcPr>
          <w:p w:rsidR="005F7A19" w:rsidRPr="00804D09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D09">
              <w:rPr>
                <w:rFonts w:asciiTheme="minorHAnsi" w:hAnsiTheme="minorHAnsi"/>
                <w:sz w:val="18"/>
                <w:szCs w:val="18"/>
              </w:rPr>
              <w:t>67,173</w:t>
            </w:r>
          </w:p>
        </w:tc>
        <w:tc>
          <w:tcPr>
            <w:tcW w:w="452" w:type="pct"/>
          </w:tcPr>
          <w:p w:rsidR="005F7A19" w:rsidRPr="00804D09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D09">
              <w:rPr>
                <w:rFonts w:asciiTheme="minorHAnsi" w:hAnsiTheme="minorHAnsi"/>
                <w:sz w:val="18"/>
                <w:szCs w:val="18"/>
              </w:rPr>
              <w:t>67,022</w:t>
            </w:r>
          </w:p>
        </w:tc>
        <w:tc>
          <w:tcPr>
            <w:tcW w:w="390" w:type="pct"/>
          </w:tcPr>
          <w:p w:rsidR="005F7A19" w:rsidRPr="00804D09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D09">
              <w:rPr>
                <w:rFonts w:asciiTheme="minorHAnsi" w:hAnsiTheme="minorHAnsi"/>
                <w:sz w:val="18"/>
                <w:szCs w:val="18"/>
              </w:rPr>
              <w:t>151</w:t>
            </w:r>
          </w:p>
        </w:tc>
        <w:tc>
          <w:tcPr>
            <w:tcW w:w="513" w:type="pct"/>
          </w:tcPr>
          <w:p w:rsidR="005F7A19" w:rsidRPr="00AD7BC1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7BC1">
              <w:rPr>
                <w:rFonts w:asciiTheme="minorHAnsi" w:hAnsiTheme="minorHAnsi"/>
                <w:sz w:val="18"/>
              </w:rPr>
              <w:t>61</w:t>
            </w:r>
          </w:p>
        </w:tc>
        <w:tc>
          <w:tcPr>
            <w:tcW w:w="359" w:type="pct"/>
          </w:tcPr>
          <w:p w:rsidR="005F7A19" w:rsidRPr="005F5D9B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F5D9B">
              <w:rPr>
                <w:rFonts w:asciiTheme="minorHAnsi" w:hAnsiTheme="minorHAnsi"/>
                <w:sz w:val="18"/>
              </w:rPr>
              <w:t>89</w:t>
            </w:r>
          </w:p>
        </w:tc>
        <w:tc>
          <w:tcPr>
            <w:tcW w:w="360" w:type="pct"/>
          </w:tcPr>
          <w:p w:rsidR="005F7A19" w:rsidRPr="005F5D9B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F5D9B">
              <w:rPr>
                <w:rFonts w:asciiTheme="minorHAnsi" w:hAnsiTheme="minorHAnsi"/>
                <w:sz w:val="18"/>
              </w:rPr>
              <w:t>0</w:t>
            </w:r>
          </w:p>
        </w:tc>
        <w:tc>
          <w:tcPr>
            <w:tcW w:w="512" w:type="pct"/>
            <w:vAlign w:val="center"/>
          </w:tcPr>
          <w:p w:rsidR="005F7A19" w:rsidRPr="00AC3387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C3387">
              <w:rPr>
                <w:rFonts w:asciiTheme="minorHAnsi" w:hAnsiTheme="minorHAnsi"/>
                <w:sz w:val="18"/>
                <w:szCs w:val="18"/>
              </w:rPr>
              <w:t>157</w:t>
            </w:r>
          </w:p>
        </w:tc>
        <w:tc>
          <w:tcPr>
            <w:tcW w:w="371" w:type="pct"/>
          </w:tcPr>
          <w:p w:rsidR="005F7A19" w:rsidRPr="005F7A19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5F7A19">
              <w:rPr>
                <w:rFonts w:asciiTheme="minorHAnsi" w:hAnsiTheme="minorHAnsi"/>
                <w:sz w:val="18"/>
                <w:szCs w:val="18"/>
              </w:rPr>
              <w:t>100</w:t>
            </w:r>
          </w:p>
        </w:tc>
        <w:tc>
          <w:tcPr>
            <w:tcW w:w="294" w:type="pct"/>
          </w:tcPr>
          <w:p w:rsidR="005F7A19" w:rsidRPr="005F7A19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F7A19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</w:tr>
      <w:tr w:rsidR="005F7A19" w:rsidRPr="00AD1225" w:rsidTr="00AC3387">
        <w:trPr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  <w:vAlign w:val="center"/>
          </w:tcPr>
          <w:p w:rsidR="005F7A19" w:rsidRPr="00B67A07" w:rsidRDefault="005F7A19" w:rsidP="005F7A19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B67A07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Nayarit</w:t>
            </w:r>
          </w:p>
        </w:tc>
        <w:tc>
          <w:tcPr>
            <w:tcW w:w="498" w:type="pct"/>
          </w:tcPr>
          <w:p w:rsidR="005F7A19" w:rsidRPr="00804D09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D09">
              <w:rPr>
                <w:rFonts w:asciiTheme="minorHAnsi" w:hAnsiTheme="minorHAnsi"/>
                <w:sz w:val="18"/>
                <w:szCs w:val="18"/>
              </w:rPr>
              <w:t>60,456</w:t>
            </w:r>
          </w:p>
        </w:tc>
        <w:tc>
          <w:tcPr>
            <w:tcW w:w="538" w:type="pct"/>
          </w:tcPr>
          <w:p w:rsidR="005F7A19" w:rsidRPr="00804D09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D09">
              <w:rPr>
                <w:rFonts w:asciiTheme="minorHAnsi" w:hAnsiTheme="minorHAnsi"/>
                <w:sz w:val="18"/>
                <w:szCs w:val="18"/>
              </w:rPr>
              <w:t>60,450</w:t>
            </w:r>
          </w:p>
        </w:tc>
        <w:tc>
          <w:tcPr>
            <w:tcW w:w="452" w:type="pct"/>
          </w:tcPr>
          <w:p w:rsidR="005F7A19" w:rsidRPr="00804D09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D09">
              <w:rPr>
                <w:rFonts w:asciiTheme="minorHAnsi" w:hAnsiTheme="minorHAnsi"/>
                <w:sz w:val="18"/>
                <w:szCs w:val="18"/>
              </w:rPr>
              <w:t>60,046</w:t>
            </w:r>
          </w:p>
        </w:tc>
        <w:tc>
          <w:tcPr>
            <w:tcW w:w="390" w:type="pct"/>
          </w:tcPr>
          <w:p w:rsidR="005F7A19" w:rsidRPr="00804D09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D09">
              <w:rPr>
                <w:rFonts w:asciiTheme="minorHAnsi" w:hAnsiTheme="minorHAnsi"/>
                <w:sz w:val="18"/>
                <w:szCs w:val="18"/>
              </w:rPr>
              <w:t>404</w:t>
            </w:r>
          </w:p>
        </w:tc>
        <w:tc>
          <w:tcPr>
            <w:tcW w:w="513" w:type="pct"/>
          </w:tcPr>
          <w:p w:rsidR="005F7A19" w:rsidRPr="00AD7BC1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7BC1">
              <w:rPr>
                <w:rFonts w:asciiTheme="minorHAnsi" w:hAnsiTheme="minorHAnsi"/>
                <w:sz w:val="18"/>
              </w:rPr>
              <w:t>172</w:t>
            </w:r>
          </w:p>
        </w:tc>
        <w:tc>
          <w:tcPr>
            <w:tcW w:w="359" w:type="pct"/>
          </w:tcPr>
          <w:p w:rsidR="005F7A19" w:rsidRPr="005F5D9B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F5D9B">
              <w:rPr>
                <w:rFonts w:asciiTheme="minorHAnsi" w:hAnsiTheme="minorHAnsi"/>
                <w:sz w:val="18"/>
              </w:rPr>
              <w:t>197</w:t>
            </w:r>
          </w:p>
        </w:tc>
        <w:tc>
          <w:tcPr>
            <w:tcW w:w="360" w:type="pct"/>
          </w:tcPr>
          <w:p w:rsidR="005F7A19" w:rsidRPr="005F5D9B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F5D9B">
              <w:rPr>
                <w:rFonts w:asciiTheme="minorHAnsi" w:hAnsiTheme="minorHAnsi"/>
                <w:sz w:val="18"/>
              </w:rPr>
              <w:t>30</w:t>
            </w:r>
          </w:p>
        </w:tc>
        <w:tc>
          <w:tcPr>
            <w:tcW w:w="512" w:type="pct"/>
            <w:vAlign w:val="center"/>
          </w:tcPr>
          <w:p w:rsidR="005F7A19" w:rsidRPr="00AC3387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C3387">
              <w:rPr>
                <w:rFonts w:asciiTheme="minorHAnsi" w:hAnsiTheme="minorHAnsi"/>
                <w:sz w:val="18"/>
                <w:szCs w:val="18"/>
              </w:rPr>
              <w:t>109</w:t>
            </w:r>
          </w:p>
        </w:tc>
        <w:tc>
          <w:tcPr>
            <w:tcW w:w="371" w:type="pct"/>
          </w:tcPr>
          <w:p w:rsidR="005F7A19" w:rsidRPr="005F7A19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5F7A19">
              <w:rPr>
                <w:rFonts w:asciiTheme="minorHAnsi" w:hAnsiTheme="minorHAnsi"/>
                <w:sz w:val="18"/>
                <w:szCs w:val="18"/>
              </w:rPr>
              <w:t>69</w:t>
            </w:r>
          </w:p>
        </w:tc>
        <w:tc>
          <w:tcPr>
            <w:tcW w:w="294" w:type="pct"/>
          </w:tcPr>
          <w:p w:rsidR="005F7A19" w:rsidRPr="005F7A19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F7A19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</w:tr>
      <w:tr w:rsidR="005F7A19" w:rsidRPr="00AD1225" w:rsidTr="00AC3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  <w:vAlign w:val="center"/>
          </w:tcPr>
          <w:p w:rsidR="005F7A19" w:rsidRPr="00B67A07" w:rsidRDefault="005F7A19" w:rsidP="005F7A19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B67A07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Nuevo León</w:t>
            </w:r>
          </w:p>
        </w:tc>
        <w:tc>
          <w:tcPr>
            <w:tcW w:w="498" w:type="pct"/>
          </w:tcPr>
          <w:p w:rsidR="005F7A19" w:rsidRPr="00804D09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D09">
              <w:rPr>
                <w:rFonts w:asciiTheme="minorHAnsi" w:hAnsiTheme="minorHAnsi"/>
                <w:sz w:val="18"/>
                <w:szCs w:val="18"/>
              </w:rPr>
              <w:t>168,096</w:t>
            </w:r>
          </w:p>
        </w:tc>
        <w:tc>
          <w:tcPr>
            <w:tcW w:w="538" w:type="pct"/>
          </w:tcPr>
          <w:p w:rsidR="005F7A19" w:rsidRPr="00804D09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D09">
              <w:rPr>
                <w:rFonts w:asciiTheme="minorHAnsi" w:hAnsiTheme="minorHAnsi"/>
                <w:sz w:val="18"/>
                <w:szCs w:val="18"/>
              </w:rPr>
              <w:t>164,662</w:t>
            </w:r>
          </w:p>
        </w:tc>
        <w:tc>
          <w:tcPr>
            <w:tcW w:w="452" w:type="pct"/>
          </w:tcPr>
          <w:p w:rsidR="005F7A19" w:rsidRPr="00804D09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D09">
              <w:rPr>
                <w:rFonts w:asciiTheme="minorHAnsi" w:hAnsiTheme="minorHAnsi"/>
                <w:sz w:val="18"/>
                <w:szCs w:val="18"/>
              </w:rPr>
              <w:t>164,023</w:t>
            </w:r>
          </w:p>
        </w:tc>
        <w:tc>
          <w:tcPr>
            <w:tcW w:w="390" w:type="pct"/>
          </w:tcPr>
          <w:p w:rsidR="005F7A19" w:rsidRPr="00804D09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D09">
              <w:rPr>
                <w:rFonts w:asciiTheme="minorHAnsi" w:hAnsiTheme="minorHAnsi"/>
                <w:sz w:val="18"/>
                <w:szCs w:val="18"/>
              </w:rPr>
              <w:t>639</w:t>
            </w:r>
          </w:p>
        </w:tc>
        <w:tc>
          <w:tcPr>
            <w:tcW w:w="513" w:type="pct"/>
          </w:tcPr>
          <w:p w:rsidR="005F7A19" w:rsidRPr="00AD7BC1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7BC1">
              <w:rPr>
                <w:rFonts w:asciiTheme="minorHAnsi" w:hAnsiTheme="minorHAnsi"/>
                <w:sz w:val="18"/>
              </w:rPr>
              <w:t>498</w:t>
            </w:r>
          </w:p>
        </w:tc>
        <w:tc>
          <w:tcPr>
            <w:tcW w:w="359" w:type="pct"/>
          </w:tcPr>
          <w:p w:rsidR="005F7A19" w:rsidRPr="005F5D9B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F5D9B">
              <w:rPr>
                <w:rFonts w:asciiTheme="minorHAnsi" w:hAnsiTheme="minorHAnsi"/>
                <w:sz w:val="18"/>
              </w:rPr>
              <w:t>137</w:t>
            </w:r>
          </w:p>
        </w:tc>
        <w:tc>
          <w:tcPr>
            <w:tcW w:w="360" w:type="pct"/>
          </w:tcPr>
          <w:p w:rsidR="005F7A19" w:rsidRPr="005F5D9B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F5D9B">
              <w:rPr>
                <w:rFonts w:asciiTheme="minorHAnsi" w:hAnsiTheme="minorHAnsi"/>
                <w:sz w:val="18"/>
              </w:rPr>
              <w:t>0</w:t>
            </w:r>
          </w:p>
        </w:tc>
        <w:tc>
          <w:tcPr>
            <w:tcW w:w="512" w:type="pct"/>
            <w:vAlign w:val="center"/>
          </w:tcPr>
          <w:p w:rsidR="005F7A19" w:rsidRPr="00AC3387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C3387">
              <w:rPr>
                <w:rFonts w:asciiTheme="minorHAnsi" w:hAnsiTheme="minorHAnsi"/>
                <w:sz w:val="18"/>
                <w:szCs w:val="18"/>
              </w:rPr>
              <w:t>344</w:t>
            </w:r>
          </w:p>
        </w:tc>
        <w:tc>
          <w:tcPr>
            <w:tcW w:w="371" w:type="pct"/>
          </w:tcPr>
          <w:p w:rsidR="005F7A19" w:rsidRPr="005F7A19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5F7A19">
              <w:rPr>
                <w:rFonts w:asciiTheme="minorHAnsi" w:hAnsiTheme="minorHAnsi"/>
                <w:sz w:val="18"/>
                <w:szCs w:val="18"/>
              </w:rPr>
              <w:t>249</w:t>
            </w:r>
          </w:p>
        </w:tc>
        <w:tc>
          <w:tcPr>
            <w:tcW w:w="294" w:type="pct"/>
          </w:tcPr>
          <w:p w:rsidR="005F7A19" w:rsidRPr="005F7A19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F7A19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</w:tr>
      <w:tr w:rsidR="005F7A19" w:rsidRPr="00AD1225" w:rsidTr="00AC3387">
        <w:trPr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  <w:vAlign w:val="center"/>
          </w:tcPr>
          <w:p w:rsidR="005F7A19" w:rsidRPr="00B67A07" w:rsidRDefault="005F7A19" w:rsidP="005F7A19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B67A07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Oaxaca</w:t>
            </w:r>
          </w:p>
        </w:tc>
        <w:tc>
          <w:tcPr>
            <w:tcW w:w="498" w:type="pct"/>
          </w:tcPr>
          <w:p w:rsidR="005F7A19" w:rsidRPr="00804D09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D09">
              <w:rPr>
                <w:rFonts w:asciiTheme="minorHAnsi" w:hAnsiTheme="minorHAnsi"/>
                <w:sz w:val="18"/>
                <w:szCs w:val="18"/>
              </w:rPr>
              <w:t>96,828</w:t>
            </w:r>
          </w:p>
        </w:tc>
        <w:tc>
          <w:tcPr>
            <w:tcW w:w="538" w:type="pct"/>
          </w:tcPr>
          <w:p w:rsidR="005F7A19" w:rsidRPr="00804D09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D09">
              <w:rPr>
                <w:rFonts w:asciiTheme="minorHAnsi" w:hAnsiTheme="minorHAnsi"/>
                <w:sz w:val="18"/>
                <w:szCs w:val="18"/>
              </w:rPr>
              <w:t>96,300</w:t>
            </w:r>
          </w:p>
        </w:tc>
        <w:tc>
          <w:tcPr>
            <w:tcW w:w="452" w:type="pct"/>
          </w:tcPr>
          <w:p w:rsidR="005F7A19" w:rsidRPr="00804D09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D09">
              <w:rPr>
                <w:rFonts w:asciiTheme="minorHAnsi" w:hAnsiTheme="minorHAnsi"/>
                <w:sz w:val="18"/>
                <w:szCs w:val="18"/>
              </w:rPr>
              <w:t>95,787</w:t>
            </w:r>
          </w:p>
        </w:tc>
        <w:tc>
          <w:tcPr>
            <w:tcW w:w="390" w:type="pct"/>
          </w:tcPr>
          <w:p w:rsidR="005F7A19" w:rsidRPr="00804D09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D09">
              <w:rPr>
                <w:rFonts w:asciiTheme="minorHAnsi" w:hAnsiTheme="minorHAnsi"/>
                <w:sz w:val="18"/>
                <w:szCs w:val="18"/>
              </w:rPr>
              <w:t>513</w:t>
            </w:r>
          </w:p>
        </w:tc>
        <w:tc>
          <w:tcPr>
            <w:tcW w:w="513" w:type="pct"/>
          </w:tcPr>
          <w:p w:rsidR="005F7A19" w:rsidRPr="00AD7BC1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7BC1">
              <w:rPr>
                <w:rFonts w:asciiTheme="minorHAnsi" w:hAnsiTheme="minorHAnsi"/>
                <w:sz w:val="18"/>
              </w:rPr>
              <w:t>71</w:t>
            </w:r>
          </w:p>
        </w:tc>
        <w:tc>
          <w:tcPr>
            <w:tcW w:w="359" w:type="pct"/>
          </w:tcPr>
          <w:p w:rsidR="005F7A19" w:rsidRPr="005F5D9B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F5D9B">
              <w:rPr>
                <w:rFonts w:asciiTheme="minorHAnsi" w:hAnsiTheme="minorHAnsi"/>
                <w:sz w:val="18"/>
              </w:rPr>
              <w:t>470</w:t>
            </w:r>
          </w:p>
        </w:tc>
        <w:tc>
          <w:tcPr>
            <w:tcW w:w="360" w:type="pct"/>
          </w:tcPr>
          <w:p w:rsidR="005F7A19" w:rsidRPr="005F5D9B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F5D9B">
              <w:rPr>
                <w:rFonts w:asciiTheme="minorHAnsi" w:hAnsiTheme="minorHAnsi"/>
                <w:sz w:val="18"/>
              </w:rPr>
              <w:t>2</w:t>
            </w:r>
          </w:p>
        </w:tc>
        <w:tc>
          <w:tcPr>
            <w:tcW w:w="512" w:type="pct"/>
            <w:vAlign w:val="center"/>
          </w:tcPr>
          <w:p w:rsidR="005F7A19" w:rsidRPr="00AC3387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C3387">
              <w:rPr>
                <w:rFonts w:asciiTheme="minorHAnsi" w:hAnsiTheme="minorHAnsi"/>
                <w:sz w:val="18"/>
                <w:szCs w:val="18"/>
              </w:rPr>
              <w:t>193</w:t>
            </w:r>
          </w:p>
        </w:tc>
        <w:tc>
          <w:tcPr>
            <w:tcW w:w="371" w:type="pct"/>
          </w:tcPr>
          <w:p w:rsidR="005F7A19" w:rsidRPr="005F7A19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5F7A19">
              <w:rPr>
                <w:rFonts w:asciiTheme="minorHAnsi" w:hAnsiTheme="minorHAnsi"/>
                <w:sz w:val="18"/>
                <w:szCs w:val="18"/>
              </w:rPr>
              <w:t>117</w:t>
            </w:r>
          </w:p>
        </w:tc>
        <w:tc>
          <w:tcPr>
            <w:tcW w:w="294" w:type="pct"/>
          </w:tcPr>
          <w:p w:rsidR="005F7A19" w:rsidRPr="005F7A19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F7A19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</w:tr>
      <w:tr w:rsidR="005F7A19" w:rsidRPr="00AD1225" w:rsidTr="00AC3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  <w:vAlign w:val="center"/>
          </w:tcPr>
          <w:p w:rsidR="005F7A19" w:rsidRPr="00B67A07" w:rsidRDefault="005F7A19" w:rsidP="005F7A19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B67A07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Puebla</w:t>
            </w:r>
          </w:p>
        </w:tc>
        <w:tc>
          <w:tcPr>
            <w:tcW w:w="498" w:type="pct"/>
          </w:tcPr>
          <w:p w:rsidR="005F7A19" w:rsidRPr="00804D09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D09">
              <w:rPr>
                <w:rFonts w:asciiTheme="minorHAnsi" w:hAnsiTheme="minorHAnsi"/>
                <w:sz w:val="18"/>
                <w:szCs w:val="18"/>
              </w:rPr>
              <w:t>127,632</w:t>
            </w:r>
          </w:p>
        </w:tc>
        <w:tc>
          <w:tcPr>
            <w:tcW w:w="538" w:type="pct"/>
          </w:tcPr>
          <w:p w:rsidR="005F7A19" w:rsidRPr="00804D09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D09">
              <w:rPr>
                <w:rFonts w:asciiTheme="minorHAnsi" w:hAnsiTheme="minorHAnsi"/>
                <w:sz w:val="18"/>
                <w:szCs w:val="18"/>
              </w:rPr>
              <w:t>125,537</w:t>
            </w:r>
          </w:p>
        </w:tc>
        <w:tc>
          <w:tcPr>
            <w:tcW w:w="452" w:type="pct"/>
          </w:tcPr>
          <w:p w:rsidR="005F7A19" w:rsidRPr="00804D09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D09">
              <w:rPr>
                <w:rFonts w:asciiTheme="minorHAnsi" w:hAnsiTheme="minorHAnsi"/>
                <w:sz w:val="18"/>
                <w:szCs w:val="18"/>
              </w:rPr>
              <w:t>125,322</w:t>
            </w:r>
          </w:p>
        </w:tc>
        <w:tc>
          <w:tcPr>
            <w:tcW w:w="390" w:type="pct"/>
          </w:tcPr>
          <w:p w:rsidR="005F7A19" w:rsidRPr="00804D09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D09">
              <w:rPr>
                <w:rFonts w:asciiTheme="minorHAnsi" w:hAnsiTheme="minorHAnsi"/>
                <w:sz w:val="18"/>
                <w:szCs w:val="18"/>
              </w:rPr>
              <w:t>215</w:t>
            </w:r>
          </w:p>
        </w:tc>
        <w:tc>
          <w:tcPr>
            <w:tcW w:w="513" w:type="pct"/>
          </w:tcPr>
          <w:p w:rsidR="005F7A19" w:rsidRPr="00AD7BC1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7BC1">
              <w:rPr>
                <w:rFonts w:asciiTheme="minorHAnsi" w:hAnsiTheme="minorHAnsi"/>
                <w:sz w:val="18"/>
              </w:rPr>
              <w:t>172</w:t>
            </w:r>
          </w:p>
        </w:tc>
        <w:tc>
          <w:tcPr>
            <w:tcW w:w="359" w:type="pct"/>
          </w:tcPr>
          <w:p w:rsidR="005F7A19" w:rsidRPr="005F5D9B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F5D9B">
              <w:rPr>
                <w:rFonts w:asciiTheme="minorHAnsi" w:hAnsiTheme="minorHAnsi"/>
                <w:sz w:val="18"/>
              </w:rPr>
              <w:t>45</w:t>
            </w:r>
          </w:p>
        </w:tc>
        <w:tc>
          <w:tcPr>
            <w:tcW w:w="360" w:type="pct"/>
          </w:tcPr>
          <w:p w:rsidR="005F7A19" w:rsidRPr="005F5D9B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F5D9B">
              <w:rPr>
                <w:rFonts w:asciiTheme="minorHAnsi" w:hAnsiTheme="minorHAnsi"/>
                <w:sz w:val="18"/>
              </w:rPr>
              <w:t>2</w:t>
            </w:r>
          </w:p>
        </w:tc>
        <w:tc>
          <w:tcPr>
            <w:tcW w:w="512" w:type="pct"/>
            <w:vAlign w:val="center"/>
          </w:tcPr>
          <w:p w:rsidR="005F7A19" w:rsidRPr="00AC3387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C3387">
              <w:rPr>
                <w:rFonts w:asciiTheme="minorHAnsi" w:hAnsiTheme="minorHAnsi"/>
                <w:sz w:val="18"/>
                <w:szCs w:val="18"/>
              </w:rPr>
              <w:t>137</w:t>
            </w:r>
          </w:p>
        </w:tc>
        <w:tc>
          <w:tcPr>
            <w:tcW w:w="371" w:type="pct"/>
          </w:tcPr>
          <w:p w:rsidR="005F7A19" w:rsidRPr="005F7A19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5F7A19">
              <w:rPr>
                <w:rFonts w:asciiTheme="minorHAnsi" w:hAnsiTheme="minorHAnsi"/>
                <w:sz w:val="18"/>
                <w:szCs w:val="18"/>
              </w:rPr>
              <w:t>63</w:t>
            </w:r>
          </w:p>
        </w:tc>
        <w:tc>
          <w:tcPr>
            <w:tcW w:w="294" w:type="pct"/>
          </w:tcPr>
          <w:p w:rsidR="005F7A19" w:rsidRPr="005F7A19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F7A19">
              <w:rPr>
                <w:rFonts w:asciiTheme="minorHAnsi" w:hAnsiTheme="minorHAnsi"/>
                <w:sz w:val="18"/>
                <w:szCs w:val="18"/>
              </w:rPr>
              <w:t>23</w:t>
            </w:r>
          </w:p>
        </w:tc>
      </w:tr>
      <w:tr w:rsidR="005F7A19" w:rsidRPr="00AD1225" w:rsidTr="00AC3387">
        <w:trPr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  <w:vAlign w:val="center"/>
          </w:tcPr>
          <w:p w:rsidR="005F7A19" w:rsidRPr="00B67A07" w:rsidRDefault="005F7A19" w:rsidP="005F7A19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B67A07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Querétaro</w:t>
            </w:r>
          </w:p>
        </w:tc>
        <w:tc>
          <w:tcPr>
            <w:tcW w:w="498" w:type="pct"/>
          </w:tcPr>
          <w:p w:rsidR="005F7A19" w:rsidRPr="00804D09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D09">
              <w:rPr>
                <w:rFonts w:asciiTheme="minorHAnsi" w:hAnsiTheme="minorHAnsi"/>
                <w:sz w:val="18"/>
                <w:szCs w:val="18"/>
              </w:rPr>
              <w:t>73,464</w:t>
            </w:r>
          </w:p>
        </w:tc>
        <w:tc>
          <w:tcPr>
            <w:tcW w:w="538" w:type="pct"/>
          </w:tcPr>
          <w:p w:rsidR="005F7A19" w:rsidRPr="00804D09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D09">
              <w:rPr>
                <w:rFonts w:asciiTheme="minorHAnsi" w:hAnsiTheme="minorHAnsi"/>
                <w:sz w:val="18"/>
                <w:szCs w:val="18"/>
              </w:rPr>
              <w:t>72,357</w:t>
            </w:r>
          </w:p>
        </w:tc>
        <w:tc>
          <w:tcPr>
            <w:tcW w:w="452" w:type="pct"/>
          </w:tcPr>
          <w:p w:rsidR="005F7A19" w:rsidRPr="00804D09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D09">
              <w:rPr>
                <w:rFonts w:asciiTheme="minorHAnsi" w:hAnsiTheme="minorHAnsi"/>
                <w:sz w:val="18"/>
                <w:szCs w:val="18"/>
              </w:rPr>
              <w:t>72,199</w:t>
            </w:r>
          </w:p>
        </w:tc>
        <w:tc>
          <w:tcPr>
            <w:tcW w:w="390" w:type="pct"/>
          </w:tcPr>
          <w:p w:rsidR="005F7A19" w:rsidRPr="00804D09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D09">
              <w:rPr>
                <w:rFonts w:asciiTheme="minorHAnsi" w:hAnsiTheme="minorHAnsi"/>
                <w:sz w:val="18"/>
                <w:szCs w:val="18"/>
              </w:rPr>
              <w:t>158</w:t>
            </w:r>
          </w:p>
        </w:tc>
        <w:tc>
          <w:tcPr>
            <w:tcW w:w="513" w:type="pct"/>
          </w:tcPr>
          <w:p w:rsidR="005F7A19" w:rsidRPr="00AD7BC1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7BC1">
              <w:rPr>
                <w:rFonts w:asciiTheme="minorHAnsi" w:hAnsiTheme="minorHAnsi"/>
                <w:sz w:val="18"/>
              </w:rPr>
              <w:t>39</w:t>
            </w:r>
          </w:p>
        </w:tc>
        <w:tc>
          <w:tcPr>
            <w:tcW w:w="359" w:type="pct"/>
          </w:tcPr>
          <w:p w:rsidR="005F7A19" w:rsidRPr="005F5D9B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F5D9B">
              <w:rPr>
                <w:rFonts w:asciiTheme="minorHAnsi" w:hAnsiTheme="minorHAnsi"/>
                <w:sz w:val="18"/>
              </w:rPr>
              <w:t>98</w:t>
            </w:r>
          </w:p>
        </w:tc>
        <w:tc>
          <w:tcPr>
            <w:tcW w:w="360" w:type="pct"/>
          </w:tcPr>
          <w:p w:rsidR="005F7A19" w:rsidRPr="005F5D9B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F5D9B">
              <w:rPr>
                <w:rFonts w:asciiTheme="minorHAnsi" w:hAnsiTheme="minorHAnsi"/>
                <w:sz w:val="18"/>
              </w:rPr>
              <w:t>67</w:t>
            </w:r>
          </w:p>
        </w:tc>
        <w:tc>
          <w:tcPr>
            <w:tcW w:w="512" w:type="pct"/>
            <w:vAlign w:val="center"/>
          </w:tcPr>
          <w:p w:rsidR="005F7A19" w:rsidRPr="00AC3387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C3387">
              <w:rPr>
                <w:rFonts w:asciiTheme="minorHAnsi" w:hAnsiTheme="minorHAnsi"/>
                <w:sz w:val="18"/>
                <w:szCs w:val="18"/>
              </w:rPr>
              <w:t>227</w:t>
            </w:r>
          </w:p>
        </w:tc>
        <w:tc>
          <w:tcPr>
            <w:tcW w:w="371" w:type="pct"/>
          </w:tcPr>
          <w:p w:rsidR="005F7A19" w:rsidRPr="005F7A19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5F7A19">
              <w:rPr>
                <w:rFonts w:asciiTheme="minorHAnsi" w:hAnsiTheme="minorHAnsi"/>
                <w:sz w:val="18"/>
                <w:szCs w:val="18"/>
              </w:rPr>
              <w:t>77</w:t>
            </w:r>
          </w:p>
        </w:tc>
        <w:tc>
          <w:tcPr>
            <w:tcW w:w="294" w:type="pct"/>
          </w:tcPr>
          <w:p w:rsidR="005F7A19" w:rsidRPr="005F7A19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F7A19">
              <w:rPr>
                <w:rFonts w:asciiTheme="minorHAnsi" w:hAnsiTheme="minorHAnsi"/>
                <w:sz w:val="18"/>
                <w:szCs w:val="18"/>
              </w:rPr>
              <w:t>50</w:t>
            </w:r>
          </w:p>
        </w:tc>
      </w:tr>
      <w:tr w:rsidR="005F7A19" w:rsidRPr="00AD1225" w:rsidTr="00AC3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  <w:vAlign w:val="center"/>
          </w:tcPr>
          <w:p w:rsidR="005F7A19" w:rsidRPr="00B67A07" w:rsidRDefault="005F7A19" w:rsidP="005F7A19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B67A07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Quintana Roo</w:t>
            </w:r>
          </w:p>
        </w:tc>
        <w:tc>
          <w:tcPr>
            <w:tcW w:w="498" w:type="pct"/>
          </w:tcPr>
          <w:p w:rsidR="005F7A19" w:rsidRPr="00804D09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D09">
              <w:rPr>
                <w:rFonts w:asciiTheme="minorHAnsi" w:hAnsiTheme="minorHAnsi"/>
                <w:sz w:val="18"/>
                <w:szCs w:val="18"/>
              </w:rPr>
              <w:t>77,784</w:t>
            </w:r>
          </w:p>
        </w:tc>
        <w:tc>
          <w:tcPr>
            <w:tcW w:w="538" w:type="pct"/>
          </w:tcPr>
          <w:p w:rsidR="005F7A19" w:rsidRPr="00804D09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D09">
              <w:rPr>
                <w:rFonts w:asciiTheme="minorHAnsi" w:hAnsiTheme="minorHAnsi"/>
                <w:sz w:val="18"/>
                <w:szCs w:val="18"/>
              </w:rPr>
              <w:t>77,772</w:t>
            </w:r>
          </w:p>
        </w:tc>
        <w:tc>
          <w:tcPr>
            <w:tcW w:w="452" w:type="pct"/>
          </w:tcPr>
          <w:p w:rsidR="005F7A19" w:rsidRPr="00804D09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D09">
              <w:rPr>
                <w:rFonts w:asciiTheme="minorHAnsi" w:hAnsiTheme="minorHAnsi"/>
                <w:sz w:val="18"/>
                <w:szCs w:val="18"/>
              </w:rPr>
              <w:t>77,166</w:t>
            </w:r>
          </w:p>
        </w:tc>
        <w:tc>
          <w:tcPr>
            <w:tcW w:w="390" w:type="pct"/>
          </w:tcPr>
          <w:p w:rsidR="005F7A19" w:rsidRPr="00804D09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D09">
              <w:rPr>
                <w:rFonts w:asciiTheme="minorHAnsi" w:hAnsiTheme="minorHAnsi"/>
                <w:sz w:val="18"/>
                <w:szCs w:val="18"/>
              </w:rPr>
              <w:t>606</w:t>
            </w:r>
          </w:p>
        </w:tc>
        <w:tc>
          <w:tcPr>
            <w:tcW w:w="513" w:type="pct"/>
          </w:tcPr>
          <w:p w:rsidR="005F7A19" w:rsidRPr="00AD7BC1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7BC1">
              <w:rPr>
                <w:rFonts w:asciiTheme="minorHAnsi" w:hAnsiTheme="minorHAnsi"/>
                <w:sz w:val="18"/>
              </w:rPr>
              <w:t>63</w:t>
            </w:r>
          </w:p>
        </w:tc>
        <w:tc>
          <w:tcPr>
            <w:tcW w:w="359" w:type="pct"/>
          </w:tcPr>
          <w:p w:rsidR="005F7A19" w:rsidRPr="005F5D9B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F5D9B">
              <w:rPr>
                <w:rFonts w:asciiTheme="minorHAnsi" w:hAnsiTheme="minorHAnsi"/>
                <w:sz w:val="18"/>
              </w:rPr>
              <w:t>433</w:t>
            </w:r>
          </w:p>
        </w:tc>
        <w:tc>
          <w:tcPr>
            <w:tcW w:w="360" w:type="pct"/>
          </w:tcPr>
          <w:p w:rsidR="005F7A19" w:rsidRPr="005F5D9B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F5D9B">
              <w:rPr>
                <w:rFonts w:asciiTheme="minorHAnsi" w:hAnsiTheme="minorHAnsi"/>
                <w:sz w:val="18"/>
              </w:rPr>
              <w:t>111</w:t>
            </w:r>
          </w:p>
        </w:tc>
        <w:tc>
          <w:tcPr>
            <w:tcW w:w="512" w:type="pct"/>
            <w:vAlign w:val="center"/>
          </w:tcPr>
          <w:p w:rsidR="005F7A19" w:rsidRPr="00AC3387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C3387">
              <w:rPr>
                <w:rFonts w:asciiTheme="minorHAnsi" w:hAnsiTheme="minorHAnsi"/>
                <w:sz w:val="18"/>
                <w:szCs w:val="18"/>
              </w:rPr>
              <w:t>172</w:t>
            </w:r>
          </w:p>
        </w:tc>
        <w:tc>
          <w:tcPr>
            <w:tcW w:w="371" w:type="pct"/>
          </w:tcPr>
          <w:p w:rsidR="005F7A19" w:rsidRPr="005F7A19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5F7A19">
              <w:rPr>
                <w:rFonts w:asciiTheme="minorHAnsi" w:hAnsiTheme="minorHAnsi"/>
                <w:sz w:val="18"/>
                <w:szCs w:val="18"/>
              </w:rPr>
              <w:t>76</w:t>
            </w:r>
          </w:p>
        </w:tc>
        <w:tc>
          <w:tcPr>
            <w:tcW w:w="294" w:type="pct"/>
          </w:tcPr>
          <w:p w:rsidR="005F7A19" w:rsidRPr="005F7A19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F7A19">
              <w:rPr>
                <w:rFonts w:asciiTheme="minorHAnsi" w:hAnsiTheme="minorHAnsi"/>
                <w:sz w:val="18"/>
                <w:szCs w:val="18"/>
              </w:rPr>
              <w:t>54</w:t>
            </w:r>
          </w:p>
        </w:tc>
      </w:tr>
      <w:tr w:rsidR="005F7A19" w:rsidRPr="00AD1225" w:rsidTr="00AC3387">
        <w:trPr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  <w:vAlign w:val="center"/>
          </w:tcPr>
          <w:p w:rsidR="005F7A19" w:rsidRPr="00B67A07" w:rsidRDefault="005F7A19" w:rsidP="005F7A19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B67A07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San Luis Potosí</w:t>
            </w:r>
          </w:p>
        </w:tc>
        <w:tc>
          <w:tcPr>
            <w:tcW w:w="498" w:type="pct"/>
          </w:tcPr>
          <w:p w:rsidR="005F7A19" w:rsidRPr="00804D09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D09">
              <w:rPr>
                <w:rFonts w:asciiTheme="minorHAnsi" w:hAnsiTheme="minorHAnsi"/>
                <w:sz w:val="18"/>
                <w:szCs w:val="18"/>
              </w:rPr>
              <w:t>130,704</w:t>
            </w:r>
          </w:p>
        </w:tc>
        <w:tc>
          <w:tcPr>
            <w:tcW w:w="538" w:type="pct"/>
          </w:tcPr>
          <w:p w:rsidR="005F7A19" w:rsidRPr="00804D09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D09">
              <w:rPr>
                <w:rFonts w:asciiTheme="minorHAnsi" w:hAnsiTheme="minorHAnsi"/>
                <w:sz w:val="18"/>
                <w:szCs w:val="18"/>
              </w:rPr>
              <w:t>130,490</w:t>
            </w:r>
          </w:p>
        </w:tc>
        <w:tc>
          <w:tcPr>
            <w:tcW w:w="452" w:type="pct"/>
          </w:tcPr>
          <w:p w:rsidR="005F7A19" w:rsidRPr="00804D09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D09">
              <w:rPr>
                <w:rFonts w:asciiTheme="minorHAnsi" w:hAnsiTheme="minorHAnsi"/>
                <w:sz w:val="18"/>
                <w:szCs w:val="18"/>
              </w:rPr>
              <w:t>129,607</w:t>
            </w:r>
          </w:p>
        </w:tc>
        <w:tc>
          <w:tcPr>
            <w:tcW w:w="390" w:type="pct"/>
          </w:tcPr>
          <w:p w:rsidR="005F7A19" w:rsidRPr="00804D09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D09">
              <w:rPr>
                <w:rFonts w:asciiTheme="minorHAnsi" w:hAnsiTheme="minorHAnsi"/>
                <w:sz w:val="18"/>
                <w:szCs w:val="18"/>
              </w:rPr>
              <w:t>883</w:t>
            </w:r>
          </w:p>
        </w:tc>
        <w:tc>
          <w:tcPr>
            <w:tcW w:w="513" w:type="pct"/>
          </w:tcPr>
          <w:p w:rsidR="005F7A19" w:rsidRPr="00AD7BC1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7BC1">
              <w:rPr>
                <w:rFonts w:asciiTheme="minorHAnsi" w:hAnsiTheme="minorHAnsi"/>
                <w:sz w:val="18"/>
              </w:rPr>
              <w:t>226</w:t>
            </w:r>
          </w:p>
        </w:tc>
        <w:tc>
          <w:tcPr>
            <w:tcW w:w="359" w:type="pct"/>
          </w:tcPr>
          <w:p w:rsidR="005F7A19" w:rsidRPr="005F5D9B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F5D9B">
              <w:rPr>
                <w:rFonts w:asciiTheme="minorHAnsi" w:hAnsiTheme="minorHAnsi"/>
                <w:sz w:val="18"/>
              </w:rPr>
              <w:t>628</w:t>
            </w:r>
          </w:p>
        </w:tc>
        <w:tc>
          <w:tcPr>
            <w:tcW w:w="360" w:type="pct"/>
          </w:tcPr>
          <w:p w:rsidR="005F7A19" w:rsidRPr="005F5D9B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F5D9B">
              <w:rPr>
                <w:rFonts w:asciiTheme="minorHAnsi" w:hAnsiTheme="minorHAnsi"/>
                <w:sz w:val="18"/>
              </w:rPr>
              <w:t>43</w:t>
            </w:r>
          </w:p>
        </w:tc>
        <w:tc>
          <w:tcPr>
            <w:tcW w:w="512" w:type="pct"/>
            <w:vAlign w:val="center"/>
          </w:tcPr>
          <w:p w:rsidR="005F7A19" w:rsidRPr="00AC3387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C3387">
              <w:rPr>
                <w:rFonts w:asciiTheme="minorHAnsi" w:hAnsiTheme="minorHAnsi"/>
                <w:sz w:val="18"/>
                <w:szCs w:val="18"/>
              </w:rPr>
              <w:t>763</w:t>
            </w:r>
          </w:p>
        </w:tc>
        <w:tc>
          <w:tcPr>
            <w:tcW w:w="371" w:type="pct"/>
          </w:tcPr>
          <w:p w:rsidR="005F7A19" w:rsidRPr="005F7A19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5F7A19">
              <w:rPr>
                <w:rFonts w:asciiTheme="minorHAnsi" w:hAnsiTheme="minorHAnsi"/>
                <w:sz w:val="18"/>
                <w:szCs w:val="18"/>
              </w:rPr>
              <w:t>328</w:t>
            </w:r>
          </w:p>
        </w:tc>
        <w:tc>
          <w:tcPr>
            <w:tcW w:w="294" w:type="pct"/>
          </w:tcPr>
          <w:p w:rsidR="005F7A19" w:rsidRPr="005F7A19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F7A19">
              <w:rPr>
                <w:rFonts w:asciiTheme="minorHAnsi" w:hAnsiTheme="minorHAnsi"/>
                <w:sz w:val="18"/>
                <w:szCs w:val="18"/>
              </w:rPr>
              <w:t>23</w:t>
            </w:r>
          </w:p>
        </w:tc>
      </w:tr>
      <w:tr w:rsidR="005F7A19" w:rsidRPr="00AD1225" w:rsidTr="00AC3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  <w:vAlign w:val="center"/>
          </w:tcPr>
          <w:p w:rsidR="005F7A19" w:rsidRPr="00B67A07" w:rsidRDefault="005F7A19" w:rsidP="005F7A19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B67A07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Sinaloa</w:t>
            </w:r>
          </w:p>
        </w:tc>
        <w:tc>
          <w:tcPr>
            <w:tcW w:w="498" w:type="pct"/>
          </w:tcPr>
          <w:p w:rsidR="005F7A19" w:rsidRPr="00804D09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D09">
              <w:rPr>
                <w:rFonts w:asciiTheme="minorHAnsi" w:hAnsiTheme="minorHAnsi"/>
                <w:sz w:val="18"/>
                <w:szCs w:val="18"/>
              </w:rPr>
              <w:t>189,792</w:t>
            </w:r>
          </w:p>
        </w:tc>
        <w:tc>
          <w:tcPr>
            <w:tcW w:w="538" w:type="pct"/>
          </w:tcPr>
          <w:p w:rsidR="005F7A19" w:rsidRPr="00804D09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D09">
              <w:rPr>
                <w:rFonts w:asciiTheme="minorHAnsi" w:hAnsiTheme="minorHAnsi"/>
                <w:sz w:val="18"/>
                <w:szCs w:val="18"/>
              </w:rPr>
              <w:t>189,705</w:t>
            </w:r>
          </w:p>
        </w:tc>
        <w:tc>
          <w:tcPr>
            <w:tcW w:w="452" w:type="pct"/>
          </w:tcPr>
          <w:p w:rsidR="005F7A19" w:rsidRPr="00804D09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D09">
              <w:rPr>
                <w:rFonts w:asciiTheme="minorHAnsi" w:hAnsiTheme="minorHAnsi"/>
                <w:sz w:val="18"/>
                <w:szCs w:val="18"/>
              </w:rPr>
              <w:t>188,628</w:t>
            </w:r>
          </w:p>
        </w:tc>
        <w:tc>
          <w:tcPr>
            <w:tcW w:w="390" w:type="pct"/>
          </w:tcPr>
          <w:p w:rsidR="005F7A19" w:rsidRPr="00804D09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D09">
              <w:rPr>
                <w:rFonts w:asciiTheme="minorHAnsi" w:hAnsiTheme="minorHAnsi"/>
                <w:sz w:val="18"/>
                <w:szCs w:val="18"/>
              </w:rPr>
              <w:t>1,077</w:t>
            </w:r>
          </w:p>
        </w:tc>
        <w:tc>
          <w:tcPr>
            <w:tcW w:w="513" w:type="pct"/>
          </w:tcPr>
          <w:p w:rsidR="005F7A19" w:rsidRPr="00AD7BC1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7BC1">
              <w:rPr>
                <w:rFonts w:asciiTheme="minorHAnsi" w:hAnsiTheme="minorHAnsi"/>
                <w:sz w:val="18"/>
              </w:rPr>
              <w:t>379</w:t>
            </w:r>
          </w:p>
        </w:tc>
        <w:tc>
          <w:tcPr>
            <w:tcW w:w="359" w:type="pct"/>
          </w:tcPr>
          <w:p w:rsidR="005F7A19" w:rsidRPr="005F5D9B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F5D9B">
              <w:rPr>
                <w:rFonts w:asciiTheme="minorHAnsi" w:hAnsiTheme="minorHAnsi"/>
                <w:sz w:val="18"/>
              </w:rPr>
              <w:t>663</w:t>
            </w:r>
          </w:p>
        </w:tc>
        <w:tc>
          <w:tcPr>
            <w:tcW w:w="360" w:type="pct"/>
          </w:tcPr>
          <w:p w:rsidR="005F7A19" w:rsidRPr="005F5D9B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F5D9B">
              <w:rPr>
                <w:rFonts w:asciiTheme="minorHAnsi" w:hAnsiTheme="minorHAnsi"/>
                <w:sz w:val="18"/>
              </w:rPr>
              <w:t>88</w:t>
            </w:r>
          </w:p>
        </w:tc>
        <w:tc>
          <w:tcPr>
            <w:tcW w:w="512" w:type="pct"/>
            <w:vAlign w:val="center"/>
          </w:tcPr>
          <w:p w:rsidR="005F7A19" w:rsidRPr="00AC3387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C3387">
              <w:rPr>
                <w:rFonts w:asciiTheme="minorHAnsi" w:hAnsiTheme="minorHAnsi"/>
                <w:sz w:val="18"/>
                <w:szCs w:val="18"/>
              </w:rPr>
              <w:t>875</w:t>
            </w:r>
          </w:p>
        </w:tc>
        <w:tc>
          <w:tcPr>
            <w:tcW w:w="371" w:type="pct"/>
          </w:tcPr>
          <w:p w:rsidR="005F7A19" w:rsidRPr="005F7A19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5F7A19">
              <w:rPr>
                <w:rFonts w:asciiTheme="minorHAnsi" w:hAnsiTheme="minorHAnsi"/>
                <w:sz w:val="18"/>
                <w:szCs w:val="18"/>
              </w:rPr>
              <w:t>434</w:t>
            </w:r>
          </w:p>
        </w:tc>
        <w:tc>
          <w:tcPr>
            <w:tcW w:w="294" w:type="pct"/>
          </w:tcPr>
          <w:p w:rsidR="005F7A19" w:rsidRPr="005F7A19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F7A19">
              <w:rPr>
                <w:rFonts w:asciiTheme="minorHAnsi" w:hAnsiTheme="minorHAnsi"/>
                <w:sz w:val="18"/>
                <w:szCs w:val="18"/>
              </w:rPr>
              <w:t>122</w:t>
            </w:r>
          </w:p>
        </w:tc>
      </w:tr>
      <w:tr w:rsidR="005F7A19" w:rsidRPr="00AD1225" w:rsidTr="00AC3387">
        <w:trPr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  <w:vAlign w:val="center"/>
          </w:tcPr>
          <w:p w:rsidR="005F7A19" w:rsidRPr="00B67A07" w:rsidRDefault="005F7A19" w:rsidP="005F7A19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B67A07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Sonora</w:t>
            </w:r>
          </w:p>
        </w:tc>
        <w:tc>
          <w:tcPr>
            <w:tcW w:w="498" w:type="pct"/>
          </w:tcPr>
          <w:p w:rsidR="005F7A19" w:rsidRPr="00804D09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D09">
              <w:rPr>
                <w:rFonts w:asciiTheme="minorHAnsi" w:hAnsiTheme="minorHAnsi"/>
                <w:sz w:val="18"/>
                <w:szCs w:val="18"/>
              </w:rPr>
              <w:t>249,120</w:t>
            </w:r>
          </w:p>
        </w:tc>
        <w:tc>
          <w:tcPr>
            <w:tcW w:w="538" w:type="pct"/>
          </w:tcPr>
          <w:p w:rsidR="005F7A19" w:rsidRPr="00804D09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D09">
              <w:rPr>
                <w:rFonts w:asciiTheme="minorHAnsi" w:hAnsiTheme="minorHAnsi"/>
                <w:sz w:val="18"/>
                <w:szCs w:val="18"/>
              </w:rPr>
              <w:t>247,040</w:t>
            </w:r>
          </w:p>
        </w:tc>
        <w:tc>
          <w:tcPr>
            <w:tcW w:w="452" w:type="pct"/>
          </w:tcPr>
          <w:p w:rsidR="005F7A19" w:rsidRPr="00804D09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D09">
              <w:rPr>
                <w:rFonts w:asciiTheme="minorHAnsi" w:hAnsiTheme="minorHAnsi"/>
                <w:sz w:val="18"/>
                <w:szCs w:val="18"/>
              </w:rPr>
              <w:t>243,636</w:t>
            </w:r>
          </w:p>
        </w:tc>
        <w:tc>
          <w:tcPr>
            <w:tcW w:w="390" w:type="pct"/>
          </w:tcPr>
          <w:p w:rsidR="005F7A19" w:rsidRPr="00804D09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D09">
              <w:rPr>
                <w:rFonts w:asciiTheme="minorHAnsi" w:hAnsiTheme="minorHAnsi"/>
                <w:sz w:val="18"/>
                <w:szCs w:val="18"/>
              </w:rPr>
              <w:t>3,404</w:t>
            </w:r>
          </w:p>
        </w:tc>
        <w:tc>
          <w:tcPr>
            <w:tcW w:w="513" w:type="pct"/>
          </w:tcPr>
          <w:p w:rsidR="005F7A19" w:rsidRPr="00AD7BC1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7BC1">
              <w:rPr>
                <w:rFonts w:asciiTheme="minorHAnsi" w:hAnsiTheme="minorHAnsi"/>
                <w:sz w:val="18"/>
              </w:rPr>
              <w:t>1</w:t>
            </w:r>
            <w:r>
              <w:rPr>
                <w:rFonts w:asciiTheme="minorHAnsi" w:hAnsiTheme="minorHAnsi"/>
                <w:sz w:val="18"/>
              </w:rPr>
              <w:t>,</w:t>
            </w:r>
            <w:r w:rsidRPr="00AD7BC1">
              <w:rPr>
                <w:rFonts w:asciiTheme="minorHAnsi" w:hAnsiTheme="minorHAnsi"/>
                <w:sz w:val="18"/>
              </w:rPr>
              <w:t>686</w:t>
            </w:r>
          </w:p>
        </w:tc>
        <w:tc>
          <w:tcPr>
            <w:tcW w:w="359" w:type="pct"/>
          </w:tcPr>
          <w:p w:rsidR="005F7A19" w:rsidRPr="005F5D9B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F5D9B">
              <w:rPr>
                <w:rFonts w:asciiTheme="minorHAnsi" w:hAnsiTheme="minorHAnsi"/>
                <w:sz w:val="18"/>
              </w:rPr>
              <w:t>1</w:t>
            </w:r>
            <w:r>
              <w:rPr>
                <w:rFonts w:asciiTheme="minorHAnsi" w:hAnsiTheme="minorHAnsi"/>
                <w:sz w:val="18"/>
              </w:rPr>
              <w:t>,</w:t>
            </w:r>
            <w:r w:rsidRPr="005F5D9B">
              <w:rPr>
                <w:rFonts w:asciiTheme="minorHAnsi" w:hAnsiTheme="minorHAnsi"/>
                <w:sz w:val="18"/>
              </w:rPr>
              <w:t>608</w:t>
            </w:r>
          </w:p>
        </w:tc>
        <w:tc>
          <w:tcPr>
            <w:tcW w:w="360" w:type="pct"/>
          </w:tcPr>
          <w:p w:rsidR="005F7A19" w:rsidRPr="005F5D9B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F5D9B">
              <w:rPr>
                <w:rFonts w:asciiTheme="minorHAnsi" w:hAnsiTheme="minorHAnsi"/>
                <w:sz w:val="18"/>
              </w:rPr>
              <w:t>183</w:t>
            </w:r>
          </w:p>
        </w:tc>
        <w:tc>
          <w:tcPr>
            <w:tcW w:w="512" w:type="pct"/>
            <w:vAlign w:val="center"/>
          </w:tcPr>
          <w:p w:rsidR="005F7A19" w:rsidRPr="00AC3387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C3387">
              <w:rPr>
                <w:rFonts w:asciiTheme="minorHAnsi" w:hAnsiTheme="minorHAnsi"/>
                <w:sz w:val="18"/>
                <w:szCs w:val="18"/>
              </w:rPr>
              <w:t>1,203</w:t>
            </w:r>
          </w:p>
        </w:tc>
        <w:tc>
          <w:tcPr>
            <w:tcW w:w="371" w:type="pct"/>
          </w:tcPr>
          <w:p w:rsidR="005F7A19" w:rsidRPr="005F7A19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5F7A19">
              <w:rPr>
                <w:rFonts w:asciiTheme="minorHAnsi" w:hAnsiTheme="minorHAnsi"/>
                <w:sz w:val="18"/>
                <w:szCs w:val="18"/>
              </w:rPr>
              <w:t>765</w:t>
            </w:r>
          </w:p>
        </w:tc>
        <w:tc>
          <w:tcPr>
            <w:tcW w:w="294" w:type="pct"/>
          </w:tcPr>
          <w:p w:rsidR="005F7A19" w:rsidRPr="005F7A19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F7A19">
              <w:rPr>
                <w:rFonts w:asciiTheme="minorHAnsi" w:hAnsiTheme="minorHAnsi"/>
                <w:sz w:val="18"/>
                <w:szCs w:val="18"/>
              </w:rPr>
              <w:t>128</w:t>
            </w:r>
          </w:p>
        </w:tc>
      </w:tr>
      <w:tr w:rsidR="005F7A19" w:rsidRPr="00AD1225" w:rsidTr="00AC3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  <w:vAlign w:val="center"/>
          </w:tcPr>
          <w:p w:rsidR="005F7A19" w:rsidRPr="00B67A07" w:rsidRDefault="005F7A19" w:rsidP="005F7A19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B67A07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Tabasco</w:t>
            </w:r>
          </w:p>
        </w:tc>
        <w:tc>
          <w:tcPr>
            <w:tcW w:w="498" w:type="pct"/>
          </w:tcPr>
          <w:p w:rsidR="005F7A19" w:rsidRPr="00804D09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D09">
              <w:rPr>
                <w:rFonts w:asciiTheme="minorHAnsi" w:hAnsiTheme="minorHAnsi"/>
                <w:sz w:val="18"/>
                <w:szCs w:val="18"/>
              </w:rPr>
              <w:t>107,616</w:t>
            </w:r>
          </w:p>
        </w:tc>
        <w:tc>
          <w:tcPr>
            <w:tcW w:w="538" w:type="pct"/>
          </w:tcPr>
          <w:p w:rsidR="005F7A19" w:rsidRPr="00804D09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D09">
              <w:rPr>
                <w:rFonts w:asciiTheme="minorHAnsi" w:hAnsiTheme="minorHAnsi"/>
                <w:sz w:val="18"/>
                <w:szCs w:val="18"/>
              </w:rPr>
              <w:t>107,227</w:t>
            </w:r>
          </w:p>
        </w:tc>
        <w:tc>
          <w:tcPr>
            <w:tcW w:w="452" w:type="pct"/>
          </w:tcPr>
          <w:p w:rsidR="005F7A19" w:rsidRPr="00804D09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D09">
              <w:rPr>
                <w:rFonts w:asciiTheme="minorHAnsi" w:hAnsiTheme="minorHAnsi"/>
                <w:sz w:val="18"/>
                <w:szCs w:val="18"/>
              </w:rPr>
              <w:t>106,188</w:t>
            </w:r>
          </w:p>
        </w:tc>
        <w:tc>
          <w:tcPr>
            <w:tcW w:w="390" w:type="pct"/>
          </w:tcPr>
          <w:p w:rsidR="005F7A19" w:rsidRPr="00804D09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D09">
              <w:rPr>
                <w:rFonts w:asciiTheme="minorHAnsi" w:hAnsiTheme="minorHAnsi"/>
                <w:sz w:val="18"/>
                <w:szCs w:val="18"/>
              </w:rPr>
              <w:t>1,039</w:t>
            </w:r>
          </w:p>
        </w:tc>
        <w:tc>
          <w:tcPr>
            <w:tcW w:w="513" w:type="pct"/>
          </w:tcPr>
          <w:p w:rsidR="005F7A19" w:rsidRPr="00AD7BC1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7BC1">
              <w:rPr>
                <w:rFonts w:asciiTheme="minorHAnsi" w:hAnsiTheme="minorHAnsi"/>
                <w:sz w:val="18"/>
              </w:rPr>
              <w:t>377</w:t>
            </w:r>
          </w:p>
        </w:tc>
        <w:tc>
          <w:tcPr>
            <w:tcW w:w="359" w:type="pct"/>
          </w:tcPr>
          <w:p w:rsidR="005F7A19" w:rsidRPr="005F5D9B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F5D9B">
              <w:rPr>
                <w:rFonts w:asciiTheme="minorHAnsi" w:hAnsiTheme="minorHAnsi"/>
                <w:sz w:val="18"/>
              </w:rPr>
              <w:t>652</w:t>
            </w:r>
          </w:p>
        </w:tc>
        <w:tc>
          <w:tcPr>
            <w:tcW w:w="360" w:type="pct"/>
          </w:tcPr>
          <w:p w:rsidR="005F7A19" w:rsidRPr="005F5D9B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F5D9B">
              <w:rPr>
                <w:rFonts w:asciiTheme="minorHAnsi" w:hAnsiTheme="minorHAnsi"/>
                <w:sz w:val="18"/>
              </w:rPr>
              <w:t>15</w:t>
            </w:r>
          </w:p>
        </w:tc>
        <w:tc>
          <w:tcPr>
            <w:tcW w:w="512" w:type="pct"/>
            <w:vAlign w:val="center"/>
          </w:tcPr>
          <w:p w:rsidR="005F7A19" w:rsidRPr="00AC3387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C3387">
              <w:rPr>
                <w:rFonts w:asciiTheme="minorHAnsi" w:hAnsiTheme="minorHAnsi"/>
                <w:sz w:val="18"/>
                <w:szCs w:val="18"/>
              </w:rPr>
              <w:t>353</w:t>
            </w:r>
          </w:p>
        </w:tc>
        <w:tc>
          <w:tcPr>
            <w:tcW w:w="371" w:type="pct"/>
          </w:tcPr>
          <w:p w:rsidR="005F7A19" w:rsidRPr="005F7A19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5F7A19">
              <w:rPr>
                <w:rFonts w:asciiTheme="minorHAnsi" w:hAnsiTheme="minorHAnsi"/>
                <w:sz w:val="18"/>
                <w:szCs w:val="18"/>
              </w:rPr>
              <w:t>271</w:t>
            </w:r>
          </w:p>
        </w:tc>
        <w:tc>
          <w:tcPr>
            <w:tcW w:w="294" w:type="pct"/>
          </w:tcPr>
          <w:p w:rsidR="005F7A19" w:rsidRPr="005F7A19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F7A19">
              <w:rPr>
                <w:rFonts w:asciiTheme="minorHAnsi" w:hAnsiTheme="minorHAnsi"/>
                <w:sz w:val="18"/>
                <w:szCs w:val="18"/>
              </w:rPr>
              <w:t>65</w:t>
            </w:r>
          </w:p>
        </w:tc>
      </w:tr>
      <w:tr w:rsidR="005F7A19" w:rsidRPr="00AD1225" w:rsidTr="00AC3387">
        <w:trPr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  <w:vAlign w:val="center"/>
          </w:tcPr>
          <w:p w:rsidR="005F7A19" w:rsidRPr="00B67A07" w:rsidRDefault="005F7A19" w:rsidP="005F7A19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B67A07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Tamaulipas</w:t>
            </w:r>
          </w:p>
        </w:tc>
        <w:tc>
          <w:tcPr>
            <w:tcW w:w="498" w:type="pct"/>
          </w:tcPr>
          <w:p w:rsidR="005F7A19" w:rsidRPr="00804D09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D09">
              <w:rPr>
                <w:rFonts w:asciiTheme="minorHAnsi" w:hAnsiTheme="minorHAnsi"/>
                <w:sz w:val="18"/>
                <w:szCs w:val="18"/>
              </w:rPr>
              <w:t>265,008</w:t>
            </w:r>
          </w:p>
        </w:tc>
        <w:tc>
          <w:tcPr>
            <w:tcW w:w="538" w:type="pct"/>
          </w:tcPr>
          <w:p w:rsidR="005F7A19" w:rsidRPr="00804D09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D09">
              <w:rPr>
                <w:rFonts w:asciiTheme="minorHAnsi" w:hAnsiTheme="minorHAnsi"/>
                <w:sz w:val="18"/>
                <w:szCs w:val="18"/>
              </w:rPr>
              <w:t>263,623</w:t>
            </w:r>
          </w:p>
        </w:tc>
        <w:tc>
          <w:tcPr>
            <w:tcW w:w="452" w:type="pct"/>
          </w:tcPr>
          <w:p w:rsidR="005F7A19" w:rsidRPr="00804D09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D09">
              <w:rPr>
                <w:rFonts w:asciiTheme="minorHAnsi" w:hAnsiTheme="minorHAnsi"/>
                <w:sz w:val="18"/>
                <w:szCs w:val="18"/>
              </w:rPr>
              <w:t>260,902</w:t>
            </w:r>
          </w:p>
        </w:tc>
        <w:tc>
          <w:tcPr>
            <w:tcW w:w="390" w:type="pct"/>
          </w:tcPr>
          <w:p w:rsidR="005F7A19" w:rsidRPr="00804D09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D09">
              <w:rPr>
                <w:rFonts w:asciiTheme="minorHAnsi" w:hAnsiTheme="minorHAnsi"/>
                <w:sz w:val="18"/>
                <w:szCs w:val="18"/>
              </w:rPr>
              <w:t>2,721</w:t>
            </w:r>
          </w:p>
        </w:tc>
        <w:tc>
          <w:tcPr>
            <w:tcW w:w="513" w:type="pct"/>
          </w:tcPr>
          <w:p w:rsidR="005F7A19" w:rsidRPr="00AD7BC1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7BC1">
              <w:rPr>
                <w:rFonts w:asciiTheme="minorHAnsi" w:hAnsiTheme="minorHAnsi"/>
                <w:sz w:val="18"/>
              </w:rPr>
              <w:t>1</w:t>
            </w:r>
            <w:r>
              <w:rPr>
                <w:rFonts w:asciiTheme="minorHAnsi" w:hAnsiTheme="minorHAnsi"/>
                <w:sz w:val="18"/>
              </w:rPr>
              <w:t>,</w:t>
            </w:r>
            <w:r w:rsidRPr="00AD7BC1">
              <w:rPr>
                <w:rFonts w:asciiTheme="minorHAnsi" w:hAnsiTheme="minorHAnsi"/>
                <w:sz w:val="18"/>
              </w:rPr>
              <w:t>211</w:t>
            </w:r>
          </w:p>
        </w:tc>
        <w:tc>
          <w:tcPr>
            <w:tcW w:w="359" w:type="pct"/>
          </w:tcPr>
          <w:p w:rsidR="005F7A19" w:rsidRPr="005F5D9B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F5D9B">
              <w:rPr>
                <w:rFonts w:asciiTheme="minorHAnsi" w:hAnsiTheme="minorHAnsi"/>
                <w:sz w:val="18"/>
              </w:rPr>
              <w:t>1</w:t>
            </w:r>
            <w:r>
              <w:rPr>
                <w:rFonts w:asciiTheme="minorHAnsi" w:hAnsiTheme="minorHAnsi"/>
                <w:sz w:val="18"/>
              </w:rPr>
              <w:t>,</w:t>
            </w:r>
            <w:r w:rsidRPr="005F5D9B">
              <w:rPr>
                <w:rFonts w:asciiTheme="minorHAnsi" w:hAnsiTheme="minorHAnsi"/>
                <w:sz w:val="18"/>
              </w:rPr>
              <w:t>335</w:t>
            </w:r>
          </w:p>
        </w:tc>
        <w:tc>
          <w:tcPr>
            <w:tcW w:w="360" w:type="pct"/>
          </w:tcPr>
          <w:p w:rsidR="005F7A19" w:rsidRPr="005F5D9B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F5D9B">
              <w:rPr>
                <w:rFonts w:asciiTheme="minorHAnsi" w:hAnsiTheme="minorHAnsi"/>
                <w:sz w:val="18"/>
              </w:rPr>
              <w:t>162</w:t>
            </w:r>
          </w:p>
        </w:tc>
        <w:tc>
          <w:tcPr>
            <w:tcW w:w="512" w:type="pct"/>
            <w:vAlign w:val="center"/>
          </w:tcPr>
          <w:p w:rsidR="005F7A19" w:rsidRPr="00AC3387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C3387">
              <w:rPr>
                <w:rFonts w:asciiTheme="minorHAnsi" w:hAnsiTheme="minorHAnsi"/>
                <w:sz w:val="18"/>
                <w:szCs w:val="18"/>
              </w:rPr>
              <w:t>1,372</w:t>
            </w:r>
          </w:p>
        </w:tc>
        <w:tc>
          <w:tcPr>
            <w:tcW w:w="371" w:type="pct"/>
          </w:tcPr>
          <w:p w:rsidR="005F7A19" w:rsidRPr="005F7A19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5F7A19">
              <w:rPr>
                <w:rFonts w:asciiTheme="minorHAnsi" w:hAnsiTheme="minorHAnsi"/>
                <w:sz w:val="18"/>
                <w:szCs w:val="18"/>
              </w:rPr>
              <w:t>950</w:t>
            </w:r>
          </w:p>
        </w:tc>
        <w:tc>
          <w:tcPr>
            <w:tcW w:w="294" w:type="pct"/>
          </w:tcPr>
          <w:p w:rsidR="005F7A19" w:rsidRPr="005F7A19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F7A19">
              <w:rPr>
                <w:rFonts w:asciiTheme="minorHAnsi" w:hAnsiTheme="minorHAnsi"/>
                <w:sz w:val="18"/>
                <w:szCs w:val="18"/>
              </w:rPr>
              <w:t>53</w:t>
            </w:r>
          </w:p>
        </w:tc>
      </w:tr>
      <w:tr w:rsidR="005F7A19" w:rsidRPr="00AD1225" w:rsidTr="00AC3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  <w:vAlign w:val="center"/>
          </w:tcPr>
          <w:p w:rsidR="005F7A19" w:rsidRPr="00B67A07" w:rsidRDefault="005F7A19" w:rsidP="005F7A19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B67A07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Tlaxcala</w:t>
            </w:r>
          </w:p>
        </w:tc>
        <w:tc>
          <w:tcPr>
            <w:tcW w:w="498" w:type="pct"/>
          </w:tcPr>
          <w:p w:rsidR="005F7A19" w:rsidRPr="00804D09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D09">
              <w:rPr>
                <w:rFonts w:asciiTheme="minorHAnsi" w:hAnsiTheme="minorHAnsi"/>
                <w:sz w:val="18"/>
                <w:szCs w:val="18"/>
              </w:rPr>
              <w:t>15,456</w:t>
            </w:r>
          </w:p>
        </w:tc>
        <w:tc>
          <w:tcPr>
            <w:tcW w:w="538" w:type="pct"/>
          </w:tcPr>
          <w:p w:rsidR="005F7A19" w:rsidRPr="00804D09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D09">
              <w:rPr>
                <w:rFonts w:asciiTheme="minorHAnsi" w:hAnsiTheme="minorHAnsi"/>
                <w:sz w:val="18"/>
                <w:szCs w:val="18"/>
              </w:rPr>
              <w:t>15,363</w:t>
            </w:r>
          </w:p>
        </w:tc>
        <w:tc>
          <w:tcPr>
            <w:tcW w:w="452" w:type="pct"/>
          </w:tcPr>
          <w:p w:rsidR="005F7A19" w:rsidRPr="00804D09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D09">
              <w:rPr>
                <w:rFonts w:asciiTheme="minorHAnsi" w:hAnsiTheme="minorHAnsi"/>
                <w:sz w:val="18"/>
                <w:szCs w:val="18"/>
              </w:rPr>
              <w:t>15,350</w:t>
            </w:r>
          </w:p>
        </w:tc>
        <w:tc>
          <w:tcPr>
            <w:tcW w:w="390" w:type="pct"/>
          </w:tcPr>
          <w:p w:rsidR="005F7A19" w:rsidRPr="00804D09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D09"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513" w:type="pct"/>
          </w:tcPr>
          <w:p w:rsidR="005F7A19" w:rsidRPr="00AD7BC1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7BC1">
              <w:rPr>
                <w:rFonts w:asciiTheme="minorHAnsi" w:hAnsiTheme="minorHAnsi"/>
                <w:sz w:val="18"/>
              </w:rPr>
              <w:t>11</w:t>
            </w:r>
          </w:p>
        </w:tc>
        <w:tc>
          <w:tcPr>
            <w:tcW w:w="359" w:type="pct"/>
          </w:tcPr>
          <w:p w:rsidR="005F7A19" w:rsidRPr="005F5D9B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F5D9B">
              <w:rPr>
                <w:rFonts w:asciiTheme="minorHAnsi" w:hAnsiTheme="minorHAnsi"/>
                <w:sz w:val="18"/>
              </w:rPr>
              <w:t>0</w:t>
            </w:r>
          </w:p>
        </w:tc>
        <w:tc>
          <w:tcPr>
            <w:tcW w:w="360" w:type="pct"/>
          </w:tcPr>
          <w:p w:rsidR="005F7A19" w:rsidRPr="005F5D9B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F5D9B">
              <w:rPr>
                <w:rFonts w:asciiTheme="minorHAnsi" w:hAnsiTheme="minorHAnsi"/>
                <w:sz w:val="18"/>
              </w:rPr>
              <w:t>0</w:t>
            </w:r>
          </w:p>
        </w:tc>
        <w:tc>
          <w:tcPr>
            <w:tcW w:w="512" w:type="pct"/>
            <w:vAlign w:val="center"/>
          </w:tcPr>
          <w:p w:rsidR="005F7A19" w:rsidRPr="00AC3387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C3387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371" w:type="pct"/>
          </w:tcPr>
          <w:p w:rsidR="005F7A19" w:rsidRPr="005F7A19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5F7A19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294" w:type="pct"/>
          </w:tcPr>
          <w:p w:rsidR="005F7A19" w:rsidRPr="005F7A19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F7A19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</w:tr>
      <w:tr w:rsidR="005F7A19" w:rsidRPr="00AD1225" w:rsidTr="00AC3387">
        <w:trPr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  <w:vAlign w:val="center"/>
          </w:tcPr>
          <w:p w:rsidR="005F7A19" w:rsidRPr="00B67A07" w:rsidRDefault="005F7A19" w:rsidP="005F7A19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B67A07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Veracruz</w:t>
            </w:r>
          </w:p>
        </w:tc>
        <w:tc>
          <w:tcPr>
            <w:tcW w:w="498" w:type="pct"/>
          </w:tcPr>
          <w:p w:rsidR="005F7A19" w:rsidRPr="00804D09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D09">
              <w:rPr>
                <w:rFonts w:asciiTheme="minorHAnsi" w:hAnsiTheme="minorHAnsi"/>
                <w:sz w:val="18"/>
                <w:szCs w:val="18"/>
              </w:rPr>
              <w:t>331,968</w:t>
            </w:r>
          </w:p>
        </w:tc>
        <w:tc>
          <w:tcPr>
            <w:tcW w:w="538" w:type="pct"/>
          </w:tcPr>
          <w:p w:rsidR="005F7A19" w:rsidRPr="00804D09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D09">
              <w:rPr>
                <w:rFonts w:asciiTheme="minorHAnsi" w:hAnsiTheme="minorHAnsi"/>
                <w:sz w:val="18"/>
                <w:szCs w:val="18"/>
              </w:rPr>
              <w:t>326,443</w:t>
            </w:r>
          </w:p>
        </w:tc>
        <w:tc>
          <w:tcPr>
            <w:tcW w:w="452" w:type="pct"/>
          </w:tcPr>
          <w:p w:rsidR="005F7A19" w:rsidRPr="00804D09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D09">
              <w:rPr>
                <w:rFonts w:asciiTheme="minorHAnsi" w:hAnsiTheme="minorHAnsi"/>
                <w:sz w:val="18"/>
                <w:szCs w:val="18"/>
              </w:rPr>
              <w:t>322,225</w:t>
            </w:r>
          </w:p>
        </w:tc>
        <w:tc>
          <w:tcPr>
            <w:tcW w:w="390" w:type="pct"/>
          </w:tcPr>
          <w:p w:rsidR="005F7A19" w:rsidRPr="00804D09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D09">
              <w:rPr>
                <w:rFonts w:asciiTheme="minorHAnsi" w:hAnsiTheme="minorHAnsi"/>
                <w:sz w:val="18"/>
                <w:szCs w:val="18"/>
              </w:rPr>
              <w:t>4,218</w:t>
            </w:r>
          </w:p>
        </w:tc>
        <w:tc>
          <w:tcPr>
            <w:tcW w:w="513" w:type="pct"/>
          </w:tcPr>
          <w:p w:rsidR="005F7A19" w:rsidRPr="00AD7BC1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7BC1">
              <w:rPr>
                <w:rFonts w:asciiTheme="minorHAnsi" w:hAnsiTheme="minorHAnsi"/>
                <w:sz w:val="18"/>
              </w:rPr>
              <w:t>2</w:t>
            </w:r>
            <w:r>
              <w:rPr>
                <w:rFonts w:asciiTheme="minorHAnsi" w:hAnsiTheme="minorHAnsi"/>
                <w:sz w:val="18"/>
              </w:rPr>
              <w:t>,</w:t>
            </w:r>
            <w:r w:rsidRPr="00AD7BC1">
              <w:rPr>
                <w:rFonts w:asciiTheme="minorHAnsi" w:hAnsiTheme="minorHAnsi"/>
                <w:sz w:val="18"/>
              </w:rPr>
              <w:t>091</w:t>
            </w:r>
          </w:p>
        </w:tc>
        <w:tc>
          <w:tcPr>
            <w:tcW w:w="359" w:type="pct"/>
          </w:tcPr>
          <w:p w:rsidR="005F7A19" w:rsidRPr="005F5D9B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F5D9B">
              <w:rPr>
                <w:rFonts w:asciiTheme="minorHAnsi" w:hAnsiTheme="minorHAnsi"/>
                <w:sz w:val="18"/>
              </w:rPr>
              <w:t>1</w:t>
            </w:r>
            <w:r>
              <w:rPr>
                <w:rFonts w:asciiTheme="minorHAnsi" w:hAnsiTheme="minorHAnsi"/>
                <w:sz w:val="18"/>
              </w:rPr>
              <w:t>,</w:t>
            </w:r>
            <w:r w:rsidRPr="005F5D9B">
              <w:rPr>
                <w:rFonts w:asciiTheme="minorHAnsi" w:hAnsiTheme="minorHAnsi"/>
                <w:sz w:val="18"/>
              </w:rPr>
              <w:t>871</w:t>
            </w:r>
          </w:p>
        </w:tc>
        <w:tc>
          <w:tcPr>
            <w:tcW w:w="360" w:type="pct"/>
          </w:tcPr>
          <w:p w:rsidR="005F7A19" w:rsidRPr="005F5D9B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F5D9B">
              <w:rPr>
                <w:rFonts w:asciiTheme="minorHAnsi" w:hAnsiTheme="minorHAnsi"/>
                <w:sz w:val="18"/>
              </w:rPr>
              <w:t>314</w:t>
            </w:r>
          </w:p>
        </w:tc>
        <w:tc>
          <w:tcPr>
            <w:tcW w:w="512" w:type="pct"/>
            <w:vAlign w:val="center"/>
          </w:tcPr>
          <w:p w:rsidR="005F7A19" w:rsidRPr="00AC3387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C3387">
              <w:rPr>
                <w:rFonts w:asciiTheme="minorHAnsi" w:hAnsiTheme="minorHAnsi"/>
                <w:sz w:val="18"/>
                <w:szCs w:val="18"/>
              </w:rPr>
              <w:t>673</w:t>
            </w:r>
          </w:p>
        </w:tc>
        <w:tc>
          <w:tcPr>
            <w:tcW w:w="371" w:type="pct"/>
          </w:tcPr>
          <w:p w:rsidR="005F7A19" w:rsidRPr="005F7A19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5F7A19">
              <w:rPr>
                <w:rFonts w:asciiTheme="minorHAnsi" w:hAnsiTheme="minorHAnsi"/>
                <w:sz w:val="18"/>
                <w:szCs w:val="18"/>
              </w:rPr>
              <w:t>256</w:t>
            </w:r>
          </w:p>
        </w:tc>
        <w:tc>
          <w:tcPr>
            <w:tcW w:w="294" w:type="pct"/>
          </w:tcPr>
          <w:p w:rsidR="005F7A19" w:rsidRPr="005F7A19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F7A19">
              <w:rPr>
                <w:rFonts w:asciiTheme="minorHAnsi" w:hAnsiTheme="minorHAnsi"/>
                <w:sz w:val="18"/>
                <w:szCs w:val="18"/>
              </w:rPr>
              <w:t>216</w:t>
            </w:r>
          </w:p>
        </w:tc>
      </w:tr>
      <w:tr w:rsidR="005F7A19" w:rsidRPr="00AD1225" w:rsidTr="00AC3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  <w:vAlign w:val="center"/>
          </w:tcPr>
          <w:p w:rsidR="005F7A19" w:rsidRPr="00B67A07" w:rsidRDefault="005F7A19" w:rsidP="005F7A19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B67A07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Yucatán</w:t>
            </w:r>
          </w:p>
        </w:tc>
        <w:tc>
          <w:tcPr>
            <w:tcW w:w="498" w:type="pct"/>
          </w:tcPr>
          <w:p w:rsidR="005F7A19" w:rsidRPr="00804D09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D09">
              <w:rPr>
                <w:rFonts w:asciiTheme="minorHAnsi" w:hAnsiTheme="minorHAnsi"/>
                <w:sz w:val="18"/>
                <w:szCs w:val="18"/>
              </w:rPr>
              <w:t>91,536</w:t>
            </w:r>
          </w:p>
        </w:tc>
        <w:tc>
          <w:tcPr>
            <w:tcW w:w="538" w:type="pct"/>
          </w:tcPr>
          <w:p w:rsidR="005F7A19" w:rsidRPr="00804D09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D09">
              <w:rPr>
                <w:rFonts w:asciiTheme="minorHAnsi" w:hAnsiTheme="minorHAnsi"/>
                <w:sz w:val="18"/>
                <w:szCs w:val="18"/>
              </w:rPr>
              <w:t>91,139</w:t>
            </w:r>
          </w:p>
        </w:tc>
        <w:tc>
          <w:tcPr>
            <w:tcW w:w="452" w:type="pct"/>
          </w:tcPr>
          <w:p w:rsidR="005F7A19" w:rsidRPr="00804D09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D09">
              <w:rPr>
                <w:rFonts w:asciiTheme="minorHAnsi" w:hAnsiTheme="minorHAnsi"/>
                <w:sz w:val="18"/>
                <w:szCs w:val="18"/>
              </w:rPr>
              <w:t>90,887</w:t>
            </w:r>
          </w:p>
        </w:tc>
        <w:tc>
          <w:tcPr>
            <w:tcW w:w="390" w:type="pct"/>
          </w:tcPr>
          <w:p w:rsidR="005F7A19" w:rsidRPr="00804D09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D09">
              <w:rPr>
                <w:rFonts w:asciiTheme="minorHAnsi" w:hAnsiTheme="minorHAnsi"/>
                <w:sz w:val="18"/>
                <w:szCs w:val="18"/>
              </w:rPr>
              <w:t>252</w:t>
            </w:r>
          </w:p>
        </w:tc>
        <w:tc>
          <w:tcPr>
            <w:tcW w:w="513" w:type="pct"/>
          </w:tcPr>
          <w:p w:rsidR="005F7A19" w:rsidRPr="00AD7BC1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7BC1">
              <w:rPr>
                <w:rFonts w:asciiTheme="minorHAnsi" w:hAnsiTheme="minorHAnsi"/>
                <w:sz w:val="18"/>
              </w:rPr>
              <w:t>57</w:t>
            </w:r>
          </w:p>
        </w:tc>
        <w:tc>
          <w:tcPr>
            <w:tcW w:w="359" w:type="pct"/>
          </w:tcPr>
          <w:p w:rsidR="005F7A19" w:rsidRPr="005F5D9B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F5D9B">
              <w:rPr>
                <w:rFonts w:asciiTheme="minorHAnsi" w:hAnsiTheme="minorHAnsi"/>
                <w:sz w:val="18"/>
              </w:rPr>
              <w:t>197</w:t>
            </w:r>
          </w:p>
        </w:tc>
        <w:tc>
          <w:tcPr>
            <w:tcW w:w="360" w:type="pct"/>
          </w:tcPr>
          <w:p w:rsidR="005F7A19" w:rsidRPr="005F5D9B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F5D9B">
              <w:rPr>
                <w:rFonts w:asciiTheme="minorHAnsi" w:hAnsiTheme="minorHAnsi"/>
                <w:sz w:val="18"/>
              </w:rPr>
              <w:t>12</w:t>
            </w:r>
          </w:p>
        </w:tc>
        <w:tc>
          <w:tcPr>
            <w:tcW w:w="512" w:type="pct"/>
            <w:vAlign w:val="center"/>
          </w:tcPr>
          <w:p w:rsidR="005F7A19" w:rsidRPr="00AC3387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C3387">
              <w:rPr>
                <w:rFonts w:asciiTheme="minorHAnsi" w:hAnsiTheme="minorHAnsi"/>
                <w:sz w:val="18"/>
                <w:szCs w:val="18"/>
              </w:rPr>
              <w:t>193</w:t>
            </w:r>
          </w:p>
        </w:tc>
        <w:tc>
          <w:tcPr>
            <w:tcW w:w="371" w:type="pct"/>
          </w:tcPr>
          <w:p w:rsidR="005F7A19" w:rsidRPr="005F7A19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5F7A19">
              <w:rPr>
                <w:rFonts w:asciiTheme="minorHAnsi" w:hAnsiTheme="minorHAnsi"/>
                <w:sz w:val="18"/>
                <w:szCs w:val="18"/>
              </w:rPr>
              <w:t>100</w:t>
            </w:r>
          </w:p>
        </w:tc>
        <w:tc>
          <w:tcPr>
            <w:tcW w:w="294" w:type="pct"/>
          </w:tcPr>
          <w:p w:rsidR="005F7A19" w:rsidRPr="005F7A19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F7A19">
              <w:rPr>
                <w:rFonts w:asciiTheme="minorHAnsi" w:hAnsiTheme="minorHAnsi"/>
                <w:sz w:val="18"/>
                <w:szCs w:val="18"/>
              </w:rPr>
              <w:t>22</w:t>
            </w:r>
          </w:p>
        </w:tc>
      </w:tr>
      <w:tr w:rsidR="005F7A19" w:rsidRPr="00AD1225" w:rsidTr="00AC3387">
        <w:trPr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  <w:vAlign w:val="center"/>
          </w:tcPr>
          <w:p w:rsidR="005F7A19" w:rsidRPr="00B67A07" w:rsidRDefault="005F7A19" w:rsidP="005F7A19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B67A07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Zacatecas</w:t>
            </w:r>
          </w:p>
        </w:tc>
        <w:tc>
          <w:tcPr>
            <w:tcW w:w="498" w:type="pct"/>
          </w:tcPr>
          <w:p w:rsidR="005F7A19" w:rsidRPr="00804D09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D09">
              <w:rPr>
                <w:rFonts w:asciiTheme="minorHAnsi" w:hAnsiTheme="minorHAnsi"/>
                <w:sz w:val="18"/>
                <w:szCs w:val="18"/>
              </w:rPr>
              <w:t>67,392</w:t>
            </w:r>
          </w:p>
        </w:tc>
        <w:tc>
          <w:tcPr>
            <w:tcW w:w="538" w:type="pct"/>
          </w:tcPr>
          <w:p w:rsidR="005F7A19" w:rsidRPr="00804D09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D09">
              <w:rPr>
                <w:rFonts w:asciiTheme="minorHAnsi" w:hAnsiTheme="minorHAnsi"/>
                <w:sz w:val="18"/>
                <w:szCs w:val="18"/>
              </w:rPr>
              <w:t>66,893</w:t>
            </w:r>
          </w:p>
        </w:tc>
        <w:tc>
          <w:tcPr>
            <w:tcW w:w="452" w:type="pct"/>
          </w:tcPr>
          <w:p w:rsidR="005F7A19" w:rsidRPr="00804D09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D09">
              <w:rPr>
                <w:rFonts w:asciiTheme="minorHAnsi" w:hAnsiTheme="minorHAnsi"/>
                <w:sz w:val="18"/>
                <w:szCs w:val="18"/>
              </w:rPr>
              <w:t>66,268</w:t>
            </w:r>
          </w:p>
        </w:tc>
        <w:tc>
          <w:tcPr>
            <w:tcW w:w="390" w:type="pct"/>
          </w:tcPr>
          <w:p w:rsidR="005F7A19" w:rsidRPr="00804D09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04D09">
              <w:rPr>
                <w:rFonts w:asciiTheme="minorHAnsi" w:hAnsiTheme="minorHAnsi"/>
                <w:sz w:val="18"/>
                <w:szCs w:val="18"/>
              </w:rPr>
              <w:t>625</w:t>
            </w:r>
          </w:p>
        </w:tc>
        <w:tc>
          <w:tcPr>
            <w:tcW w:w="513" w:type="pct"/>
          </w:tcPr>
          <w:p w:rsidR="005F7A19" w:rsidRPr="00AD7BC1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7BC1">
              <w:rPr>
                <w:rFonts w:asciiTheme="minorHAnsi" w:hAnsiTheme="minorHAnsi"/>
                <w:sz w:val="18"/>
              </w:rPr>
              <w:t>106</w:t>
            </w:r>
          </w:p>
        </w:tc>
        <w:tc>
          <w:tcPr>
            <w:tcW w:w="359" w:type="pct"/>
          </w:tcPr>
          <w:p w:rsidR="005F7A19" w:rsidRPr="005F5D9B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F5D9B">
              <w:rPr>
                <w:rFonts w:asciiTheme="minorHAnsi" w:hAnsiTheme="minorHAnsi"/>
                <w:sz w:val="18"/>
              </w:rPr>
              <w:t>286</w:t>
            </w:r>
          </w:p>
        </w:tc>
        <w:tc>
          <w:tcPr>
            <w:tcW w:w="360" w:type="pct"/>
          </w:tcPr>
          <w:p w:rsidR="005F7A19" w:rsidRPr="005F5D9B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F5D9B">
              <w:rPr>
                <w:rFonts w:asciiTheme="minorHAnsi" w:hAnsiTheme="minorHAnsi"/>
                <w:sz w:val="18"/>
              </w:rPr>
              <w:t>256</w:t>
            </w:r>
          </w:p>
        </w:tc>
        <w:tc>
          <w:tcPr>
            <w:tcW w:w="512" w:type="pct"/>
            <w:vAlign w:val="center"/>
          </w:tcPr>
          <w:p w:rsidR="005F7A19" w:rsidRPr="00AC3387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C3387">
              <w:rPr>
                <w:rFonts w:asciiTheme="minorHAnsi" w:hAnsiTheme="minorHAnsi"/>
                <w:sz w:val="18"/>
                <w:szCs w:val="18"/>
              </w:rPr>
              <w:t>407</w:t>
            </w:r>
          </w:p>
        </w:tc>
        <w:tc>
          <w:tcPr>
            <w:tcW w:w="371" w:type="pct"/>
          </w:tcPr>
          <w:p w:rsidR="005F7A19" w:rsidRPr="005F7A19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5F7A19">
              <w:rPr>
                <w:rFonts w:asciiTheme="minorHAnsi" w:hAnsiTheme="minorHAnsi"/>
                <w:sz w:val="18"/>
                <w:szCs w:val="18"/>
              </w:rPr>
              <w:t>179</w:t>
            </w:r>
          </w:p>
        </w:tc>
        <w:tc>
          <w:tcPr>
            <w:tcW w:w="294" w:type="pct"/>
          </w:tcPr>
          <w:p w:rsidR="005F7A19" w:rsidRPr="005F7A19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F7A19">
              <w:rPr>
                <w:rFonts w:asciiTheme="minorHAnsi" w:hAnsiTheme="minorHAnsi"/>
                <w:sz w:val="18"/>
                <w:szCs w:val="18"/>
              </w:rPr>
              <w:t>54</w:t>
            </w:r>
          </w:p>
        </w:tc>
      </w:tr>
      <w:tr w:rsidR="005814F4" w:rsidRPr="00AD1225" w:rsidTr="00B67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  <w:shd w:val="clear" w:color="auto" w:fill="808080" w:themeFill="background1" w:themeFillShade="80"/>
            <w:vAlign w:val="center"/>
          </w:tcPr>
          <w:p w:rsidR="00510CCF" w:rsidRPr="00B67A07" w:rsidRDefault="00A32D9D" w:rsidP="005F7C59">
            <w:pPr>
              <w:jc w:val="center"/>
              <w:rPr>
                <w:rFonts w:asciiTheme="minorHAnsi" w:hAnsiTheme="minorHAnsi" w:cstheme="minorHAnsi"/>
                <w:bCs w:val="0"/>
                <w:color w:val="FFFFFF"/>
                <w:sz w:val="18"/>
                <w:szCs w:val="18"/>
                <w:lang w:eastAsia="es-MX"/>
              </w:rPr>
            </w:pPr>
            <w:r w:rsidRPr="00B67A07">
              <w:rPr>
                <w:rFonts w:asciiTheme="minorHAnsi" w:hAnsiTheme="minorHAnsi" w:cstheme="minorHAnsi"/>
                <w:bCs w:val="0"/>
                <w:color w:val="FFFFFF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498" w:type="pct"/>
            <w:shd w:val="clear" w:color="auto" w:fill="808080" w:themeFill="background1" w:themeFillShade="80"/>
            <w:vAlign w:val="center"/>
          </w:tcPr>
          <w:p w:rsidR="00510CCF" w:rsidRPr="00B67A07" w:rsidRDefault="00804D09" w:rsidP="005F7C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18"/>
                <w:szCs w:val="18"/>
                <w:lang w:eastAsia="es-MX"/>
              </w:rPr>
              <w:t>4,483,703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538" w:type="pct"/>
            <w:shd w:val="clear" w:color="auto" w:fill="808080" w:themeFill="background1" w:themeFillShade="80"/>
            <w:vAlign w:val="center"/>
          </w:tcPr>
          <w:p w:rsidR="00510CCF" w:rsidRPr="00B67A07" w:rsidRDefault="00804D09" w:rsidP="005F7C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18"/>
                <w:szCs w:val="18"/>
                <w:lang w:eastAsia="es-MX"/>
              </w:rPr>
              <w:t>4,444,889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452" w:type="pct"/>
            <w:shd w:val="clear" w:color="auto" w:fill="808080" w:themeFill="background1" w:themeFillShade="80"/>
            <w:vAlign w:val="center"/>
          </w:tcPr>
          <w:p w:rsidR="00510CCF" w:rsidRPr="00B67A07" w:rsidRDefault="00804D09" w:rsidP="005F7C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18"/>
                <w:szCs w:val="18"/>
                <w:lang w:eastAsia="es-MX"/>
              </w:rPr>
              <w:t>4,406,673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390" w:type="pct"/>
            <w:shd w:val="clear" w:color="auto" w:fill="808080" w:themeFill="background1" w:themeFillShade="80"/>
            <w:vAlign w:val="center"/>
          </w:tcPr>
          <w:p w:rsidR="00510CCF" w:rsidRPr="00B67A07" w:rsidRDefault="00804D09" w:rsidP="005F7C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18"/>
                <w:szCs w:val="18"/>
                <w:lang w:eastAsia="es-MX"/>
              </w:rPr>
              <w:t>38,216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513" w:type="pct"/>
            <w:shd w:val="clear" w:color="auto" w:fill="808080" w:themeFill="background1" w:themeFillShade="80"/>
            <w:vAlign w:val="center"/>
          </w:tcPr>
          <w:p w:rsidR="00510CCF" w:rsidRPr="00B67A07" w:rsidRDefault="00AD7BC1" w:rsidP="005F7C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18"/>
                <w:szCs w:val="18"/>
                <w:lang w:eastAsia="es-MX"/>
              </w:rPr>
              <w:t>14,574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359" w:type="pct"/>
            <w:shd w:val="clear" w:color="auto" w:fill="808080" w:themeFill="background1" w:themeFillShade="80"/>
            <w:vAlign w:val="center"/>
          </w:tcPr>
          <w:p w:rsidR="00510CCF" w:rsidRPr="00B67A07" w:rsidRDefault="005F5D9B" w:rsidP="005F7C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18"/>
                <w:szCs w:val="18"/>
              </w:rPr>
              <w:t>20,281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360" w:type="pct"/>
            <w:shd w:val="clear" w:color="auto" w:fill="808080" w:themeFill="background1" w:themeFillShade="80"/>
            <w:vAlign w:val="center"/>
          </w:tcPr>
          <w:p w:rsidR="00510CCF" w:rsidRPr="00B67A07" w:rsidRDefault="005F5D9B" w:rsidP="005F7C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18"/>
                <w:szCs w:val="18"/>
              </w:rPr>
              <w:t>4,682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512" w:type="pct"/>
            <w:shd w:val="clear" w:color="auto" w:fill="808080" w:themeFill="background1" w:themeFillShade="80"/>
            <w:vAlign w:val="center"/>
          </w:tcPr>
          <w:p w:rsidR="00510CCF" w:rsidRPr="00B67A07" w:rsidRDefault="00AC3387" w:rsidP="005F7C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eastAsia="es-MX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eastAsia="es-MX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eastAsia="es-MX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  <w:lang w:eastAsia="es-MX"/>
              </w:rPr>
              <w:t>19,713</w: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371" w:type="pct"/>
            <w:shd w:val="clear" w:color="auto" w:fill="808080" w:themeFill="background1" w:themeFillShade="80"/>
            <w:vAlign w:val="center"/>
          </w:tcPr>
          <w:p w:rsidR="00510CCF" w:rsidRPr="00B67A07" w:rsidRDefault="005F7A19" w:rsidP="005F7C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eastAsia="es-MX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eastAsia="es-MX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eastAsia="es-MX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  <w:lang w:eastAsia="es-MX"/>
              </w:rPr>
              <w:t>8,707</w: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294" w:type="pct"/>
            <w:shd w:val="clear" w:color="auto" w:fill="808080" w:themeFill="background1" w:themeFillShade="80"/>
            <w:vAlign w:val="center"/>
          </w:tcPr>
          <w:p w:rsidR="00510CCF" w:rsidRPr="00B67A07" w:rsidRDefault="005F7A19" w:rsidP="005F7C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eastAsia="es-MX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eastAsia="es-MX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eastAsia="es-MX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  <w:lang w:eastAsia="es-MX"/>
              </w:rPr>
              <w:t>4,207</w: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eastAsia="es-MX"/>
              </w:rPr>
              <w:fldChar w:fldCharType="end"/>
            </w:r>
          </w:p>
        </w:tc>
      </w:tr>
    </w:tbl>
    <w:p w:rsidR="00377910" w:rsidRPr="00AD1225" w:rsidRDefault="00377910" w:rsidP="00D21A8C">
      <w:pPr>
        <w:jc w:val="center"/>
        <w:rPr>
          <w:rFonts w:asciiTheme="minorHAnsi" w:hAnsiTheme="minorHAnsi" w:cstheme="minorHAnsi"/>
        </w:rPr>
      </w:pPr>
    </w:p>
    <w:p w:rsidR="00A32D9D" w:rsidRPr="00AD1225" w:rsidRDefault="00A32D9D" w:rsidP="00D21A8C">
      <w:pPr>
        <w:jc w:val="center"/>
        <w:rPr>
          <w:rFonts w:asciiTheme="minorHAnsi" w:hAnsiTheme="minorHAnsi" w:cstheme="minorHAnsi"/>
        </w:rPr>
      </w:pPr>
    </w:p>
    <w:p w:rsidR="00A32D9D" w:rsidRPr="00AD1225" w:rsidRDefault="00A32D9D" w:rsidP="00D21A8C">
      <w:pPr>
        <w:jc w:val="center"/>
        <w:rPr>
          <w:rFonts w:asciiTheme="minorHAnsi" w:hAnsiTheme="minorHAnsi" w:cstheme="minorHAnsi"/>
        </w:rPr>
      </w:pPr>
    </w:p>
    <w:p w:rsidR="00A32D9D" w:rsidRPr="00AD1225" w:rsidRDefault="00A32D9D" w:rsidP="00D21A8C">
      <w:pPr>
        <w:jc w:val="center"/>
        <w:rPr>
          <w:rFonts w:asciiTheme="minorHAnsi" w:hAnsiTheme="minorHAnsi" w:cstheme="minorHAnsi"/>
        </w:rPr>
      </w:pPr>
    </w:p>
    <w:p w:rsidR="00A32D9D" w:rsidRPr="00AD1225" w:rsidRDefault="00A32D9D" w:rsidP="00D21A8C">
      <w:pPr>
        <w:jc w:val="center"/>
        <w:rPr>
          <w:rFonts w:asciiTheme="minorHAnsi" w:hAnsiTheme="minorHAnsi" w:cstheme="minorHAnsi"/>
        </w:rPr>
      </w:pPr>
    </w:p>
    <w:p w:rsidR="00A32D9D" w:rsidRPr="00AD1225" w:rsidRDefault="00A32D9D" w:rsidP="00D21A8C">
      <w:pPr>
        <w:jc w:val="center"/>
        <w:rPr>
          <w:rFonts w:asciiTheme="minorHAnsi" w:hAnsiTheme="minorHAnsi" w:cstheme="minorHAnsi"/>
        </w:rPr>
      </w:pPr>
    </w:p>
    <w:p w:rsidR="00A32D9D" w:rsidRPr="00AD1225" w:rsidRDefault="00A32D9D" w:rsidP="00D21A8C">
      <w:pPr>
        <w:jc w:val="center"/>
        <w:rPr>
          <w:rFonts w:asciiTheme="minorHAnsi" w:hAnsiTheme="minorHAnsi" w:cstheme="minorHAnsi"/>
        </w:rPr>
      </w:pPr>
    </w:p>
    <w:p w:rsidR="00A32D9D" w:rsidRPr="00AD1225" w:rsidRDefault="00A32D9D" w:rsidP="00D21A8C">
      <w:pPr>
        <w:jc w:val="center"/>
        <w:rPr>
          <w:rFonts w:asciiTheme="minorHAnsi" w:hAnsiTheme="minorHAnsi" w:cstheme="minorHAnsi"/>
        </w:rPr>
      </w:pPr>
    </w:p>
    <w:p w:rsidR="00FA4B84" w:rsidRPr="00AD1225" w:rsidRDefault="00FA4B84" w:rsidP="00D21A8C">
      <w:pPr>
        <w:jc w:val="center"/>
        <w:rPr>
          <w:rFonts w:asciiTheme="minorHAnsi" w:hAnsiTheme="minorHAnsi" w:cstheme="minorHAnsi"/>
        </w:rPr>
      </w:pPr>
    </w:p>
    <w:p w:rsidR="006547CA" w:rsidRPr="00AD1225" w:rsidRDefault="006547CA" w:rsidP="00D21A8C">
      <w:pPr>
        <w:jc w:val="center"/>
        <w:rPr>
          <w:rFonts w:asciiTheme="minorHAnsi" w:hAnsiTheme="minorHAnsi" w:cstheme="minorHAnsi"/>
        </w:rPr>
      </w:pPr>
    </w:p>
    <w:p w:rsidR="00D21A8C" w:rsidRPr="00C408FF" w:rsidRDefault="00D21A8C" w:rsidP="006547CA">
      <w:pPr>
        <w:jc w:val="center"/>
        <w:rPr>
          <w:rFonts w:asciiTheme="minorHAnsi" w:hAnsiTheme="minorHAnsi" w:cstheme="minorHAnsi"/>
          <w:sz w:val="20"/>
        </w:rPr>
      </w:pPr>
      <w:r w:rsidRPr="00C408FF">
        <w:rPr>
          <w:rFonts w:asciiTheme="minorHAnsi" w:hAnsiTheme="minorHAnsi" w:cstheme="minorHAnsi"/>
          <w:sz w:val="20"/>
        </w:rPr>
        <w:t>Gráfica 1.</w:t>
      </w:r>
      <w:r w:rsidR="006547CA" w:rsidRPr="00C408FF">
        <w:rPr>
          <w:rFonts w:asciiTheme="minorHAnsi" w:hAnsiTheme="minorHAnsi" w:cstheme="minorHAnsi"/>
          <w:sz w:val="20"/>
        </w:rPr>
        <w:t xml:space="preserve"> </w:t>
      </w:r>
      <w:r w:rsidRPr="00C408FF">
        <w:rPr>
          <w:rFonts w:asciiTheme="minorHAnsi" w:hAnsiTheme="minorHAnsi" w:cstheme="minorHAnsi"/>
          <w:sz w:val="20"/>
        </w:rPr>
        <w:t>Resultados del proceso de verificación y requerimiento</w:t>
      </w:r>
    </w:p>
    <w:p w:rsidR="0051642D" w:rsidRPr="00AD1225" w:rsidRDefault="008E0294" w:rsidP="00377910">
      <w:pPr>
        <w:jc w:val="center"/>
        <w:rPr>
          <w:rFonts w:asciiTheme="minorHAnsi" w:hAnsiTheme="minorHAnsi" w:cstheme="minorHAnsi"/>
        </w:rPr>
      </w:pPr>
      <w:r w:rsidRPr="00C408FF">
        <w:rPr>
          <w:rFonts w:asciiTheme="minorHAnsi" w:hAnsiTheme="minorHAnsi" w:cstheme="minorHAnsi"/>
          <w:noProof/>
          <w:sz w:val="20"/>
          <w:lang w:eastAsia="es-MX"/>
        </w:rPr>
        <w:drawing>
          <wp:anchor distT="0" distB="0" distL="114300" distR="114300" simplePos="0" relativeHeight="251658240" behindDoc="1" locked="0" layoutInCell="1" allowOverlap="1" wp14:anchorId="06C4C369" wp14:editId="1BE64A71">
            <wp:simplePos x="0" y="0"/>
            <wp:positionH relativeFrom="margin">
              <wp:align>center</wp:align>
            </wp:positionH>
            <wp:positionV relativeFrom="paragraph">
              <wp:posOffset>95885</wp:posOffset>
            </wp:positionV>
            <wp:extent cx="4572000" cy="2743200"/>
            <wp:effectExtent l="0" t="0" r="0" b="0"/>
            <wp:wrapNone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1A8C" w:rsidRPr="00C408FF">
        <w:rPr>
          <w:rFonts w:asciiTheme="minorHAnsi" w:hAnsiTheme="minorHAnsi" w:cstheme="minorHAnsi"/>
          <w:sz w:val="20"/>
        </w:rPr>
        <w:t>d</w:t>
      </w:r>
      <w:r w:rsidR="006547CA" w:rsidRPr="00C408FF">
        <w:rPr>
          <w:rFonts w:asciiTheme="minorHAnsi" w:hAnsiTheme="minorHAnsi" w:cstheme="minorHAnsi"/>
          <w:sz w:val="20"/>
        </w:rPr>
        <w:t xml:space="preserve">e promocionales no transmitidos </w:t>
      </w:r>
    </w:p>
    <w:p w:rsidR="00377910" w:rsidRPr="00AD1225" w:rsidRDefault="00377910" w:rsidP="00377910">
      <w:pPr>
        <w:jc w:val="center"/>
        <w:rPr>
          <w:rFonts w:asciiTheme="minorHAnsi" w:hAnsiTheme="minorHAnsi" w:cstheme="minorHAnsi"/>
        </w:rPr>
      </w:pPr>
    </w:p>
    <w:p w:rsidR="00D21A8C" w:rsidRPr="00AD1225" w:rsidRDefault="00674A47" w:rsidP="00674A47">
      <w:pPr>
        <w:tabs>
          <w:tab w:val="left" w:pos="3490"/>
        </w:tabs>
        <w:rPr>
          <w:rFonts w:asciiTheme="minorHAnsi" w:hAnsiTheme="minorHAnsi" w:cstheme="minorHAnsi"/>
        </w:rPr>
      </w:pPr>
      <w:r w:rsidRPr="00AD1225">
        <w:rPr>
          <w:rFonts w:asciiTheme="minorHAnsi" w:hAnsiTheme="minorHAnsi" w:cstheme="minorHAnsi"/>
        </w:rPr>
        <w:tab/>
      </w:r>
    </w:p>
    <w:p w:rsidR="004B13A2" w:rsidRPr="00AD1225" w:rsidRDefault="00C065C0" w:rsidP="00C065C0">
      <w:pPr>
        <w:tabs>
          <w:tab w:val="left" w:pos="1189"/>
          <w:tab w:val="left" w:pos="1309"/>
          <w:tab w:val="left" w:pos="1767"/>
        </w:tabs>
        <w:rPr>
          <w:rFonts w:asciiTheme="minorHAnsi" w:hAnsiTheme="minorHAnsi" w:cstheme="minorHAnsi"/>
        </w:rPr>
      </w:pPr>
      <w:r w:rsidRPr="00AD1225">
        <w:rPr>
          <w:rFonts w:asciiTheme="minorHAnsi" w:hAnsiTheme="minorHAnsi" w:cstheme="minorHAnsi"/>
        </w:rPr>
        <w:tab/>
      </w:r>
    </w:p>
    <w:p w:rsidR="004B13A2" w:rsidRPr="00AD1225" w:rsidRDefault="005F5D9B" w:rsidP="005F5D9B">
      <w:pPr>
        <w:tabs>
          <w:tab w:val="left" w:pos="130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4B13A2" w:rsidRPr="00AD1225" w:rsidRDefault="004B13A2" w:rsidP="00377910">
      <w:pPr>
        <w:rPr>
          <w:rFonts w:asciiTheme="minorHAnsi" w:hAnsiTheme="minorHAnsi" w:cstheme="minorHAnsi"/>
        </w:rPr>
      </w:pPr>
    </w:p>
    <w:p w:rsidR="004B13A2" w:rsidRPr="00AD1225" w:rsidRDefault="004B13A2" w:rsidP="00377910">
      <w:pPr>
        <w:rPr>
          <w:rFonts w:asciiTheme="minorHAnsi" w:hAnsiTheme="minorHAnsi" w:cstheme="minorHAnsi"/>
        </w:rPr>
      </w:pPr>
    </w:p>
    <w:p w:rsidR="004B13A2" w:rsidRPr="00AD1225" w:rsidRDefault="004B13A2" w:rsidP="00377910">
      <w:pPr>
        <w:rPr>
          <w:rFonts w:asciiTheme="minorHAnsi" w:hAnsiTheme="minorHAnsi" w:cstheme="minorHAnsi"/>
        </w:rPr>
      </w:pPr>
    </w:p>
    <w:p w:rsidR="004B13A2" w:rsidRPr="00AD1225" w:rsidRDefault="004B13A2" w:rsidP="00377910">
      <w:pPr>
        <w:rPr>
          <w:rFonts w:asciiTheme="minorHAnsi" w:hAnsiTheme="minorHAnsi" w:cstheme="minorHAnsi"/>
        </w:rPr>
      </w:pPr>
    </w:p>
    <w:p w:rsidR="004B13A2" w:rsidRPr="00AD1225" w:rsidRDefault="004B13A2" w:rsidP="00377910">
      <w:pPr>
        <w:rPr>
          <w:rFonts w:asciiTheme="minorHAnsi" w:hAnsiTheme="minorHAnsi" w:cstheme="minorHAnsi"/>
        </w:rPr>
      </w:pPr>
    </w:p>
    <w:p w:rsidR="004B13A2" w:rsidRPr="00AD1225" w:rsidRDefault="004B13A2" w:rsidP="00377910">
      <w:pPr>
        <w:rPr>
          <w:rFonts w:asciiTheme="minorHAnsi" w:hAnsiTheme="minorHAnsi" w:cstheme="minorHAnsi"/>
        </w:rPr>
      </w:pPr>
    </w:p>
    <w:p w:rsidR="004B13A2" w:rsidRPr="00AD1225" w:rsidRDefault="004B13A2" w:rsidP="00377910">
      <w:pPr>
        <w:rPr>
          <w:rFonts w:asciiTheme="minorHAnsi" w:hAnsiTheme="minorHAnsi" w:cstheme="minorHAnsi"/>
        </w:rPr>
      </w:pPr>
    </w:p>
    <w:p w:rsidR="004B13A2" w:rsidRPr="00AD1225" w:rsidRDefault="004B13A2" w:rsidP="002C4097">
      <w:pPr>
        <w:jc w:val="center"/>
        <w:rPr>
          <w:rFonts w:asciiTheme="minorHAnsi" w:hAnsiTheme="minorHAnsi" w:cstheme="minorHAnsi"/>
        </w:rPr>
      </w:pPr>
    </w:p>
    <w:p w:rsidR="004B13A2" w:rsidRPr="00AD1225" w:rsidRDefault="004B13A2" w:rsidP="00377910">
      <w:pPr>
        <w:rPr>
          <w:rFonts w:asciiTheme="minorHAnsi" w:hAnsiTheme="minorHAnsi" w:cstheme="minorHAnsi"/>
        </w:rPr>
      </w:pPr>
    </w:p>
    <w:p w:rsidR="004B13A2" w:rsidRPr="00AD1225" w:rsidRDefault="004B13A2" w:rsidP="00377910">
      <w:pPr>
        <w:rPr>
          <w:rFonts w:asciiTheme="minorHAnsi" w:hAnsiTheme="minorHAnsi" w:cstheme="minorHAnsi"/>
        </w:rPr>
      </w:pPr>
    </w:p>
    <w:p w:rsidR="004B13A2" w:rsidRPr="00AD1225" w:rsidRDefault="004B13A2" w:rsidP="00377910">
      <w:pPr>
        <w:rPr>
          <w:rFonts w:asciiTheme="minorHAnsi" w:hAnsiTheme="minorHAnsi" w:cstheme="minorHAnsi"/>
        </w:rPr>
      </w:pPr>
    </w:p>
    <w:p w:rsidR="004B13A2" w:rsidRPr="00AD1225" w:rsidRDefault="004B13A2" w:rsidP="00377910">
      <w:pPr>
        <w:rPr>
          <w:rFonts w:asciiTheme="minorHAnsi" w:hAnsiTheme="minorHAnsi" w:cstheme="minorHAnsi"/>
        </w:rPr>
      </w:pPr>
    </w:p>
    <w:p w:rsidR="00CE0880" w:rsidRPr="00AD1225" w:rsidRDefault="00FA4B84" w:rsidP="00B02732">
      <w:pPr>
        <w:rPr>
          <w:rFonts w:asciiTheme="minorHAnsi" w:hAnsiTheme="minorHAnsi" w:cstheme="minorHAnsi"/>
          <w:b/>
        </w:rPr>
      </w:pPr>
      <w:r w:rsidRPr="00AD1225">
        <w:rPr>
          <w:rFonts w:asciiTheme="minorHAnsi" w:hAnsiTheme="minorHAnsi" w:cstheme="minorHAnsi"/>
          <w:b/>
        </w:rPr>
        <w:t>Resumen</w:t>
      </w:r>
    </w:p>
    <w:p w:rsidR="00CE0880" w:rsidRPr="00AD1225" w:rsidRDefault="00CE0880" w:rsidP="006408AB">
      <w:pPr>
        <w:pStyle w:val="Default"/>
        <w:jc w:val="both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510CCF" w:rsidRPr="00C408FF" w:rsidRDefault="00510CCF" w:rsidP="00C408FF">
      <w:pPr>
        <w:numPr>
          <w:ilvl w:val="0"/>
          <w:numId w:val="2"/>
        </w:numPr>
        <w:spacing w:line="276" w:lineRule="auto"/>
        <w:contextualSpacing/>
        <w:outlineLvl w:val="0"/>
        <w:rPr>
          <w:rFonts w:asciiTheme="minorHAnsi" w:hAnsiTheme="minorHAnsi" w:cstheme="minorHAnsi"/>
          <w:bCs/>
          <w:sz w:val="22"/>
          <w:lang w:eastAsia="es-MX"/>
        </w:rPr>
      </w:pPr>
      <w:r w:rsidRPr="00C408FF">
        <w:rPr>
          <w:rFonts w:asciiTheme="minorHAnsi" w:hAnsiTheme="minorHAnsi" w:cstheme="minorHAnsi"/>
          <w:bCs/>
          <w:sz w:val="22"/>
          <w:lang w:eastAsia="es-MX"/>
        </w:rPr>
        <w:t xml:space="preserve">El cumplimiento </w:t>
      </w:r>
      <w:r w:rsidR="00E74132" w:rsidRPr="00C408FF">
        <w:rPr>
          <w:rFonts w:asciiTheme="minorHAnsi" w:hAnsiTheme="minorHAnsi" w:cstheme="minorHAnsi"/>
          <w:bCs/>
          <w:sz w:val="22"/>
          <w:lang w:eastAsia="es-MX"/>
        </w:rPr>
        <w:t xml:space="preserve">general </w:t>
      </w:r>
      <w:r w:rsidR="006547CA" w:rsidRPr="00C408FF">
        <w:rPr>
          <w:rFonts w:asciiTheme="minorHAnsi" w:hAnsiTheme="minorHAnsi" w:cstheme="minorHAnsi"/>
          <w:bCs/>
          <w:sz w:val="22"/>
          <w:lang w:eastAsia="es-MX"/>
        </w:rPr>
        <w:t>fue de</w:t>
      </w:r>
      <w:r w:rsidRPr="00C408FF">
        <w:rPr>
          <w:rFonts w:asciiTheme="minorHAnsi" w:hAnsiTheme="minorHAnsi" w:cstheme="minorHAnsi"/>
          <w:bCs/>
          <w:sz w:val="22"/>
          <w:lang w:eastAsia="es-MX"/>
        </w:rPr>
        <w:t xml:space="preserve"> </w:t>
      </w:r>
      <w:r w:rsidR="00C67CB5" w:rsidRPr="00C408FF">
        <w:rPr>
          <w:rFonts w:asciiTheme="minorHAnsi" w:hAnsiTheme="minorHAnsi" w:cstheme="minorHAnsi"/>
          <w:bCs/>
          <w:sz w:val="22"/>
          <w:lang w:eastAsia="es-MX"/>
        </w:rPr>
        <w:t>99.</w:t>
      </w:r>
      <w:r w:rsidR="00DD642C">
        <w:rPr>
          <w:rFonts w:asciiTheme="minorHAnsi" w:hAnsiTheme="minorHAnsi" w:cstheme="minorHAnsi"/>
          <w:bCs/>
          <w:sz w:val="22"/>
          <w:lang w:eastAsia="es-MX"/>
        </w:rPr>
        <w:t>14</w:t>
      </w:r>
      <w:r w:rsidRPr="00C408FF">
        <w:rPr>
          <w:rFonts w:asciiTheme="minorHAnsi" w:hAnsiTheme="minorHAnsi" w:cstheme="minorHAnsi"/>
          <w:bCs/>
          <w:sz w:val="22"/>
          <w:lang w:eastAsia="es-MX"/>
        </w:rPr>
        <w:t>%.</w:t>
      </w:r>
      <w:r w:rsidRPr="00C408FF">
        <w:rPr>
          <w:rFonts w:asciiTheme="minorHAnsi" w:hAnsiTheme="minorHAnsi" w:cstheme="minorHAnsi"/>
          <w:sz w:val="22"/>
          <w:lang w:eastAsia="es-MX"/>
        </w:rPr>
        <w:t xml:space="preserve"> </w:t>
      </w:r>
    </w:p>
    <w:p w:rsidR="00510CCF" w:rsidRPr="00C408FF" w:rsidRDefault="00E74132" w:rsidP="00C408FF">
      <w:pPr>
        <w:numPr>
          <w:ilvl w:val="0"/>
          <w:numId w:val="2"/>
        </w:numPr>
        <w:spacing w:line="276" w:lineRule="auto"/>
        <w:contextualSpacing/>
        <w:outlineLvl w:val="0"/>
        <w:rPr>
          <w:rFonts w:asciiTheme="minorHAnsi" w:hAnsiTheme="minorHAnsi" w:cstheme="minorHAnsi"/>
          <w:bCs/>
          <w:sz w:val="22"/>
          <w:lang w:eastAsia="es-MX"/>
        </w:rPr>
      </w:pPr>
      <w:r w:rsidRPr="00C408FF">
        <w:rPr>
          <w:rFonts w:asciiTheme="minorHAnsi" w:hAnsiTheme="minorHAnsi" w:cstheme="minorHAnsi"/>
          <w:bCs/>
          <w:sz w:val="22"/>
          <w:lang w:eastAsia="es-MX"/>
        </w:rPr>
        <w:t>El cumplimiento</w:t>
      </w:r>
      <w:r w:rsidRPr="00C408FF">
        <w:rPr>
          <w:rFonts w:asciiTheme="minorHAnsi" w:hAnsiTheme="minorHAnsi" w:cstheme="minorHAnsi"/>
          <w:bCs/>
          <w:color w:val="000000"/>
          <w:sz w:val="22"/>
          <w:lang w:eastAsia="es-MX"/>
        </w:rPr>
        <w:t xml:space="preserve"> p</w:t>
      </w:r>
      <w:r w:rsidR="00510CCF" w:rsidRPr="00C408FF">
        <w:rPr>
          <w:rFonts w:asciiTheme="minorHAnsi" w:hAnsiTheme="minorHAnsi" w:cstheme="minorHAnsi"/>
          <w:bCs/>
          <w:color w:val="000000"/>
          <w:sz w:val="22"/>
          <w:lang w:eastAsia="es-MX"/>
        </w:rPr>
        <w:t>ara los</w:t>
      </w:r>
      <w:r w:rsidR="00674A47" w:rsidRPr="00C408FF">
        <w:rPr>
          <w:rFonts w:asciiTheme="minorHAnsi" w:hAnsiTheme="minorHAnsi" w:cstheme="minorHAnsi"/>
          <w:bCs/>
          <w:color w:val="000000"/>
          <w:sz w:val="22"/>
          <w:lang w:eastAsia="es-MX"/>
        </w:rPr>
        <w:t xml:space="preserve"> partidos políticos nacionales</w:t>
      </w:r>
      <w:r w:rsidR="00DD642C">
        <w:rPr>
          <w:rFonts w:asciiTheme="minorHAnsi" w:hAnsiTheme="minorHAnsi" w:cstheme="minorHAnsi"/>
          <w:bCs/>
          <w:color w:val="000000"/>
          <w:sz w:val="22"/>
          <w:lang w:eastAsia="es-MX"/>
        </w:rPr>
        <w:t>,</w:t>
      </w:r>
      <w:r w:rsidR="00C065C0" w:rsidRPr="00C408FF">
        <w:rPr>
          <w:rFonts w:asciiTheme="minorHAnsi" w:hAnsiTheme="minorHAnsi" w:cstheme="minorHAnsi"/>
          <w:bCs/>
          <w:color w:val="000000"/>
          <w:sz w:val="22"/>
          <w:lang w:eastAsia="es-MX"/>
        </w:rPr>
        <w:t xml:space="preserve"> </w:t>
      </w:r>
      <w:r w:rsidR="00510CCF" w:rsidRPr="00C408FF">
        <w:rPr>
          <w:rFonts w:asciiTheme="minorHAnsi" w:hAnsiTheme="minorHAnsi" w:cstheme="minorHAnsi"/>
          <w:bCs/>
          <w:color w:val="000000"/>
          <w:sz w:val="22"/>
          <w:lang w:eastAsia="es-MX"/>
        </w:rPr>
        <w:t>locales</w:t>
      </w:r>
      <w:r w:rsidR="00DD642C">
        <w:rPr>
          <w:rFonts w:asciiTheme="minorHAnsi" w:hAnsiTheme="minorHAnsi" w:cstheme="minorHAnsi"/>
          <w:bCs/>
          <w:color w:val="000000"/>
          <w:sz w:val="22"/>
          <w:lang w:eastAsia="es-MX"/>
        </w:rPr>
        <w:t>, coaliciones y candidatos independientes</w:t>
      </w:r>
      <w:r w:rsidR="00510CCF" w:rsidRPr="00C408FF">
        <w:rPr>
          <w:rFonts w:asciiTheme="minorHAnsi" w:hAnsiTheme="minorHAnsi" w:cstheme="minorHAnsi"/>
          <w:bCs/>
          <w:color w:val="000000"/>
          <w:sz w:val="22"/>
          <w:lang w:eastAsia="es-MX"/>
        </w:rPr>
        <w:t xml:space="preserve"> fue de </w:t>
      </w:r>
      <w:r w:rsidR="00BF2278" w:rsidRPr="00C408FF">
        <w:rPr>
          <w:rFonts w:asciiTheme="minorHAnsi" w:hAnsiTheme="minorHAnsi" w:cstheme="minorHAnsi"/>
          <w:bCs/>
          <w:color w:val="000000"/>
          <w:sz w:val="22"/>
          <w:lang w:eastAsia="es-MX"/>
        </w:rPr>
        <w:t>9</w:t>
      </w:r>
      <w:r w:rsidR="00C67CB5" w:rsidRPr="00C408FF">
        <w:rPr>
          <w:rFonts w:asciiTheme="minorHAnsi" w:hAnsiTheme="minorHAnsi" w:cstheme="minorHAnsi"/>
          <w:bCs/>
          <w:color w:val="000000"/>
          <w:sz w:val="22"/>
          <w:lang w:eastAsia="es-MX"/>
        </w:rPr>
        <w:t>9.</w:t>
      </w:r>
      <w:r w:rsidR="00DD642C">
        <w:rPr>
          <w:rFonts w:asciiTheme="minorHAnsi" w:hAnsiTheme="minorHAnsi" w:cstheme="minorHAnsi"/>
          <w:bCs/>
          <w:color w:val="000000"/>
          <w:sz w:val="22"/>
          <w:lang w:eastAsia="es-MX"/>
        </w:rPr>
        <w:t>08</w:t>
      </w:r>
      <w:r w:rsidR="00510CCF" w:rsidRPr="00C408FF">
        <w:rPr>
          <w:rFonts w:asciiTheme="minorHAnsi" w:hAnsiTheme="minorHAnsi" w:cstheme="minorHAnsi"/>
          <w:bCs/>
          <w:color w:val="000000"/>
          <w:sz w:val="22"/>
          <w:lang w:eastAsia="es-MX"/>
        </w:rPr>
        <w:t>%.</w:t>
      </w:r>
    </w:p>
    <w:p w:rsidR="00510CCF" w:rsidRPr="00C408FF" w:rsidRDefault="00E74132" w:rsidP="00DD642C">
      <w:pPr>
        <w:numPr>
          <w:ilvl w:val="0"/>
          <w:numId w:val="2"/>
        </w:numPr>
        <w:spacing w:line="276" w:lineRule="auto"/>
        <w:contextualSpacing/>
        <w:outlineLvl w:val="0"/>
        <w:rPr>
          <w:rFonts w:asciiTheme="minorHAnsi" w:hAnsiTheme="minorHAnsi" w:cstheme="minorHAnsi"/>
          <w:bCs/>
          <w:color w:val="000000"/>
          <w:sz w:val="22"/>
          <w:lang w:eastAsia="es-MX"/>
        </w:rPr>
      </w:pPr>
      <w:r w:rsidRPr="00C408FF">
        <w:rPr>
          <w:rFonts w:asciiTheme="minorHAnsi" w:hAnsiTheme="minorHAnsi" w:cstheme="minorHAnsi"/>
          <w:bCs/>
          <w:color w:val="000000"/>
          <w:sz w:val="22"/>
          <w:lang w:eastAsia="es-MX"/>
        </w:rPr>
        <w:t>S</w:t>
      </w:r>
      <w:r w:rsidR="00510CCF" w:rsidRPr="00C408FF">
        <w:rPr>
          <w:rFonts w:asciiTheme="minorHAnsi" w:hAnsiTheme="minorHAnsi" w:cstheme="minorHAnsi"/>
          <w:bCs/>
          <w:color w:val="000000"/>
          <w:sz w:val="22"/>
          <w:lang w:eastAsia="es-MX"/>
        </w:rPr>
        <w:t xml:space="preserve">e registraron </w:t>
      </w:r>
      <w:r w:rsidR="00DD642C">
        <w:rPr>
          <w:rFonts w:asciiTheme="minorHAnsi" w:hAnsiTheme="minorHAnsi" w:cstheme="minorHAnsi"/>
          <w:bCs/>
          <w:color w:val="000000"/>
          <w:sz w:val="22"/>
          <w:lang w:eastAsia="es-MX"/>
        </w:rPr>
        <w:t>38,216</w:t>
      </w:r>
      <w:r w:rsidR="00510CCF" w:rsidRPr="00C408FF">
        <w:rPr>
          <w:rFonts w:asciiTheme="minorHAnsi" w:hAnsiTheme="minorHAnsi" w:cstheme="minorHAnsi"/>
          <w:bCs/>
          <w:color w:val="000000"/>
          <w:sz w:val="22"/>
          <w:lang w:eastAsia="es-MX"/>
        </w:rPr>
        <w:t xml:space="preserve"> promocionales</w:t>
      </w:r>
      <w:r w:rsidR="006547CA" w:rsidRPr="00C408FF">
        <w:rPr>
          <w:rFonts w:asciiTheme="minorHAnsi" w:hAnsiTheme="minorHAnsi" w:cstheme="minorHAnsi"/>
          <w:bCs/>
          <w:color w:val="000000"/>
          <w:sz w:val="22"/>
          <w:lang w:eastAsia="es-MX"/>
        </w:rPr>
        <w:t xml:space="preserve"> no transmitidos, de los cuales</w:t>
      </w:r>
      <w:r w:rsidR="00A41C8F" w:rsidRPr="00C408FF">
        <w:rPr>
          <w:rFonts w:asciiTheme="minorHAnsi" w:hAnsiTheme="minorHAnsi" w:cstheme="minorHAnsi"/>
          <w:bCs/>
          <w:color w:val="000000"/>
          <w:sz w:val="22"/>
          <w:lang w:eastAsia="es-MX"/>
        </w:rPr>
        <w:t xml:space="preserve"> </w:t>
      </w:r>
      <w:r w:rsidR="00DD642C" w:rsidRPr="00DD642C">
        <w:rPr>
          <w:rFonts w:asciiTheme="minorHAnsi" w:hAnsiTheme="minorHAnsi" w:cstheme="minorHAnsi"/>
          <w:bCs/>
          <w:color w:val="000000"/>
          <w:sz w:val="22"/>
          <w:lang w:eastAsia="es-MX"/>
        </w:rPr>
        <w:t>11</w:t>
      </w:r>
      <w:r w:rsidR="00DD642C">
        <w:rPr>
          <w:rFonts w:asciiTheme="minorHAnsi" w:hAnsiTheme="minorHAnsi" w:cstheme="minorHAnsi"/>
          <w:bCs/>
          <w:color w:val="000000"/>
          <w:sz w:val="22"/>
          <w:lang w:eastAsia="es-MX"/>
        </w:rPr>
        <w:t>,</w:t>
      </w:r>
      <w:r w:rsidR="00DD642C" w:rsidRPr="00DD642C">
        <w:rPr>
          <w:rFonts w:asciiTheme="minorHAnsi" w:hAnsiTheme="minorHAnsi" w:cstheme="minorHAnsi"/>
          <w:bCs/>
          <w:color w:val="000000"/>
          <w:sz w:val="22"/>
          <w:lang w:eastAsia="es-MX"/>
        </w:rPr>
        <w:t>639</w:t>
      </w:r>
      <w:r w:rsidR="00DD642C" w:rsidRPr="00DD642C">
        <w:rPr>
          <w:rFonts w:asciiTheme="minorHAnsi" w:hAnsiTheme="minorHAnsi" w:cstheme="minorHAnsi"/>
          <w:bCs/>
          <w:color w:val="000000"/>
          <w:sz w:val="22"/>
          <w:lang w:eastAsia="es-MX"/>
        </w:rPr>
        <w:tab/>
      </w:r>
      <w:r w:rsidR="00DD642C">
        <w:rPr>
          <w:rFonts w:asciiTheme="minorHAnsi" w:hAnsiTheme="minorHAnsi" w:cstheme="minorHAnsi"/>
          <w:bCs/>
          <w:color w:val="000000"/>
          <w:sz w:val="22"/>
          <w:lang w:eastAsia="es-MX"/>
        </w:rPr>
        <w:t>(</w:t>
      </w:r>
      <w:r w:rsidR="00DD642C" w:rsidRPr="00DD642C">
        <w:rPr>
          <w:rFonts w:asciiTheme="minorHAnsi" w:hAnsiTheme="minorHAnsi" w:cstheme="minorHAnsi"/>
          <w:bCs/>
          <w:color w:val="000000"/>
          <w:sz w:val="22"/>
          <w:lang w:eastAsia="es-MX"/>
        </w:rPr>
        <w:t>30.46%</w:t>
      </w:r>
      <w:r w:rsidR="00A41C8F" w:rsidRPr="00C408FF">
        <w:rPr>
          <w:rFonts w:asciiTheme="minorHAnsi" w:hAnsiTheme="minorHAnsi" w:cstheme="minorHAnsi"/>
          <w:bCs/>
          <w:color w:val="000000"/>
          <w:sz w:val="22"/>
          <w:lang w:eastAsia="es-MX"/>
        </w:rPr>
        <w:t xml:space="preserve">) corresponden </w:t>
      </w:r>
      <w:r w:rsidR="00510CCF" w:rsidRPr="00C408FF">
        <w:rPr>
          <w:rFonts w:asciiTheme="minorHAnsi" w:hAnsiTheme="minorHAnsi" w:cstheme="minorHAnsi"/>
          <w:bCs/>
          <w:color w:val="000000"/>
          <w:sz w:val="22"/>
          <w:lang w:eastAsia="es-MX"/>
        </w:rPr>
        <w:t xml:space="preserve">a autoridades electorales y </w:t>
      </w:r>
      <w:r w:rsidR="00DD642C" w:rsidRPr="00DD642C">
        <w:rPr>
          <w:rFonts w:asciiTheme="minorHAnsi" w:hAnsiTheme="minorHAnsi" w:cstheme="minorHAnsi"/>
          <w:bCs/>
          <w:color w:val="000000"/>
          <w:sz w:val="22"/>
          <w:lang w:eastAsia="es-MX"/>
        </w:rPr>
        <w:t>26</w:t>
      </w:r>
      <w:r w:rsidR="00DD642C">
        <w:rPr>
          <w:rFonts w:asciiTheme="minorHAnsi" w:hAnsiTheme="minorHAnsi" w:cstheme="minorHAnsi"/>
          <w:bCs/>
          <w:color w:val="000000"/>
          <w:sz w:val="22"/>
          <w:lang w:eastAsia="es-MX"/>
        </w:rPr>
        <w:t>,577 (</w:t>
      </w:r>
      <w:r w:rsidR="00DD642C" w:rsidRPr="00DD642C">
        <w:rPr>
          <w:rFonts w:asciiTheme="minorHAnsi" w:hAnsiTheme="minorHAnsi" w:cstheme="minorHAnsi"/>
          <w:bCs/>
          <w:color w:val="000000"/>
          <w:sz w:val="22"/>
          <w:lang w:eastAsia="es-MX"/>
        </w:rPr>
        <w:t>69.54%</w:t>
      </w:r>
      <w:r w:rsidR="000A093F" w:rsidRPr="00C408FF">
        <w:rPr>
          <w:rFonts w:asciiTheme="minorHAnsi" w:hAnsiTheme="minorHAnsi" w:cstheme="minorHAnsi"/>
          <w:bCs/>
          <w:color w:val="000000"/>
          <w:sz w:val="22"/>
          <w:lang w:eastAsia="es-MX"/>
        </w:rPr>
        <w:t>%</w:t>
      </w:r>
      <w:r w:rsidR="00510CCF" w:rsidRPr="00C408FF">
        <w:rPr>
          <w:rFonts w:asciiTheme="minorHAnsi" w:hAnsiTheme="minorHAnsi" w:cstheme="minorHAnsi"/>
          <w:bCs/>
          <w:color w:val="000000"/>
          <w:sz w:val="22"/>
          <w:lang w:eastAsia="es-MX"/>
        </w:rPr>
        <w:t>) a partidos</w:t>
      </w:r>
      <w:r w:rsidR="001F2F7E" w:rsidRPr="00C408FF">
        <w:rPr>
          <w:rFonts w:asciiTheme="minorHAnsi" w:hAnsiTheme="minorHAnsi" w:cstheme="minorHAnsi"/>
          <w:bCs/>
          <w:color w:val="000000"/>
          <w:sz w:val="22"/>
          <w:lang w:eastAsia="es-MX"/>
        </w:rPr>
        <w:t xml:space="preserve"> políticos nacionales </w:t>
      </w:r>
      <w:r w:rsidR="00C065C0" w:rsidRPr="00C408FF">
        <w:rPr>
          <w:rFonts w:asciiTheme="minorHAnsi" w:hAnsiTheme="minorHAnsi" w:cstheme="minorHAnsi"/>
          <w:bCs/>
          <w:color w:val="000000"/>
          <w:sz w:val="22"/>
          <w:lang w:eastAsia="es-MX"/>
        </w:rPr>
        <w:t xml:space="preserve">y </w:t>
      </w:r>
      <w:r w:rsidR="001F2F7E" w:rsidRPr="00C408FF">
        <w:rPr>
          <w:rFonts w:asciiTheme="minorHAnsi" w:hAnsiTheme="minorHAnsi" w:cstheme="minorHAnsi"/>
          <w:bCs/>
          <w:color w:val="000000"/>
          <w:sz w:val="22"/>
          <w:lang w:eastAsia="es-MX"/>
        </w:rPr>
        <w:t>locales</w:t>
      </w:r>
      <w:r w:rsidRPr="00C408FF">
        <w:rPr>
          <w:rFonts w:asciiTheme="minorHAnsi" w:hAnsiTheme="minorHAnsi" w:cstheme="minorHAnsi"/>
          <w:bCs/>
          <w:color w:val="000000"/>
          <w:sz w:val="22"/>
          <w:lang w:eastAsia="es-MX"/>
        </w:rPr>
        <w:t>.</w:t>
      </w:r>
    </w:p>
    <w:p w:rsidR="00510CCF" w:rsidRPr="00C408FF" w:rsidRDefault="00510CCF" w:rsidP="00C408FF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outlineLvl w:val="0"/>
        <w:rPr>
          <w:rFonts w:asciiTheme="minorHAnsi" w:hAnsiTheme="minorHAnsi" w:cstheme="minorHAnsi"/>
          <w:bCs/>
          <w:color w:val="000000"/>
          <w:sz w:val="22"/>
        </w:rPr>
      </w:pPr>
      <w:r w:rsidRPr="00C408FF">
        <w:rPr>
          <w:rFonts w:asciiTheme="minorHAnsi" w:hAnsiTheme="minorHAnsi" w:cstheme="minorHAnsi"/>
          <w:bCs/>
          <w:color w:val="000000"/>
          <w:sz w:val="22"/>
        </w:rPr>
        <w:t xml:space="preserve">Al cierre del presente informe, </w:t>
      </w:r>
      <w:r w:rsidR="00E74132" w:rsidRPr="00C408FF">
        <w:rPr>
          <w:rFonts w:asciiTheme="minorHAnsi" w:hAnsiTheme="minorHAnsi" w:cstheme="minorHAnsi"/>
          <w:bCs/>
          <w:color w:val="000000"/>
          <w:sz w:val="22"/>
        </w:rPr>
        <w:t xml:space="preserve">se habían recibido avisos de reprogramación voluntaria para </w:t>
      </w:r>
      <w:r w:rsidR="00AD7BC1" w:rsidRPr="00AD7BC1">
        <w:rPr>
          <w:rFonts w:asciiTheme="minorHAnsi" w:hAnsiTheme="minorHAnsi" w:cstheme="minorHAnsi"/>
          <w:bCs/>
          <w:color w:val="000000"/>
          <w:sz w:val="22"/>
        </w:rPr>
        <w:t>14</w:t>
      </w:r>
      <w:r w:rsidR="00984589" w:rsidRPr="00AD7BC1">
        <w:rPr>
          <w:rFonts w:asciiTheme="minorHAnsi" w:hAnsiTheme="minorHAnsi" w:cstheme="minorHAnsi"/>
          <w:bCs/>
          <w:color w:val="000000"/>
          <w:sz w:val="22"/>
        </w:rPr>
        <w:t>,</w:t>
      </w:r>
      <w:r w:rsidR="00AD7BC1" w:rsidRPr="00AD7BC1">
        <w:rPr>
          <w:rFonts w:asciiTheme="minorHAnsi" w:hAnsiTheme="minorHAnsi" w:cstheme="minorHAnsi"/>
          <w:bCs/>
          <w:color w:val="000000"/>
          <w:sz w:val="22"/>
        </w:rPr>
        <w:t>574</w:t>
      </w:r>
      <w:r w:rsidR="00E74132" w:rsidRPr="00C408FF">
        <w:rPr>
          <w:rFonts w:asciiTheme="minorHAnsi" w:hAnsiTheme="minorHAnsi" w:cstheme="minorHAnsi"/>
          <w:bCs/>
          <w:color w:val="000000"/>
          <w:sz w:val="22"/>
        </w:rPr>
        <w:t xml:space="preserve"> </w:t>
      </w:r>
      <w:r w:rsidRPr="00C408FF">
        <w:rPr>
          <w:rFonts w:asciiTheme="minorHAnsi" w:hAnsiTheme="minorHAnsi" w:cstheme="minorHAnsi"/>
          <w:bCs/>
          <w:color w:val="000000"/>
          <w:sz w:val="22"/>
        </w:rPr>
        <w:t xml:space="preserve">de los </w:t>
      </w:r>
      <w:r w:rsidR="00C065C0" w:rsidRPr="00C408FF">
        <w:rPr>
          <w:rFonts w:asciiTheme="minorHAnsi" w:hAnsiTheme="minorHAnsi" w:cstheme="minorHAnsi"/>
          <w:bCs/>
          <w:color w:val="000000"/>
          <w:sz w:val="22"/>
        </w:rPr>
        <w:t>3</w:t>
      </w:r>
      <w:r w:rsidR="00DD642C">
        <w:rPr>
          <w:rFonts w:asciiTheme="minorHAnsi" w:hAnsiTheme="minorHAnsi" w:cstheme="minorHAnsi"/>
          <w:bCs/>
          <w:color w:val="000000"/>
          <w:sz w:val="22"/>
        </w:rPr>
        <w:t>8</w:t>
      </w:r>
      <w:r w:rsidR="00C065C0" w:rsidRPr="00C408FF">
        <w:rPr>
          <w:rFonts w:asciiTheme="minorHAnsi" w:hAnsiTheme="minorHAnsi" w:cstheme="minorHAnsi"/>
          <w:bCs/>
          <w:color w:val="000000"/>
          <w:sz w:val="22"/>
        </w:rPr>
        <w:t>,</w:t>
      </w:r>
      <w:r w:rsidR="00DD642C">
        <w:rPr>
          <w:rFonts w:asciiTheme="minorHAnsi" w:hAnsiTheme="minorHAnsi" w:cstheme="minorHAnsi"/>
          <w:bCs/>
          <w:color w:val="000000"/>
          <w:sz w:val="22"/>
        </w:rPr>
        <w:t>216</w:t>
      </w:r>
      <w:r w:rsidRPr="00C408FF">
        <w:rPr>
          <w:rFonts w:asciiTheme="minorHAnsi" w:hAnsiTheme="minorHAnsi" w:cstheme="minorHAnsi"/>
          <w:bCs/>
          <w:color w:val="000000"/>
          <w:sz w:val="22"/>
        </w:rPr>
        <w:t xml:space="preserve"> </w:t>
      </w:r>
      <w:r w:rsidR="00E74132" w:rsidRPr="00C408FF">
        <w:rPr>
          <w:rFonts w:asciiTheme="minorHAnsi" w:hAnsiTheme="minorHAnsi" w:cstheme="minorHAnsi"/>
          <w:bCs/>
          <w:color w:val="000000"/>
          <w:sz w:val="22"/>
        </w:rPr>
        <w:t>mensajes no transmitidos. S</w:t>
      </w:r>
      <w:r w:rsidRPr="00C408FF">
        <w:rPr>
          <w:rFonts w:asciiTheme="minorHAnsi" w:hAnsiTheme="minorHAnsi" w:cstheme="minorHAnsi"/>
          <w:bCs/>
          <w:color w:val="000000"/>
          <w:sz w:val="22"/>
        </w:rPr>
        <w:t xml:space="preserve">e registraron requerimientos elaborados por la Dirección Ejecutiva de Prerrogativas y Partidos Políticos y por las </w:t>
      </w:r>
      <w:r w:rsidR="00371CEC" w:rsidRPr="00C408FF">
        <w:rPr>
          <w:rFonts w:asciiTheme="minorHAnsi" w:hAnsiTheme="minorHAnsi" w:cstheme="minorHAnsi"/>
          <w:bCs/>
          <w:color w:val="000000"/>
          <w:sz w:val="22"/>
        </w:rPr>
        <w:t>Juntas L</w:t>
      </w:r>
      <w:r w:rsidRPr="00C408FF">
        <w:rPr>
          <w:rFonts w:asciiTheme="minorHAnsi" w:hAnsiTheme="minorHAnsi" w:cstheme="minorHAnsi"/>
          <w:bCs/>
          <w:color w:val="000000"/>
          <w:sz w:val="22"/>
        </w:rPr>
        <w:t xml:space="preserve">ocales </w:t>
      </w:r>
      <w:r w:rsidR="00371CEC" w:rsidRPr="00C408FF">
        <w:rPr>
          <w:rFonts w:asciiTheme="minorHAnsi" w:hAnsiTheme="minorHAnsi" w:cstheme="minorHAnsi"/>
          <w:bCs/>
          <w:color w:val="000000"/>
          <w:sz w:val="22"/>
        </w:rPr>
        <w:t>E</w:t>
      </w:r>
      <w:r w:rsidR="00E74132" w:rsidRPr="00C408FF">
        <w:rPr>
          <w:rFonts w:asciiTheme="minorHAnsi" w:hAnsiTheme="minorHAnsi" w:cstheme="minorHAnsi"/>
          <w:bCs/>
          <w:color w:val="000000"/>
          <w:sz w:val="22"/>
        </w:rPr>
        <w:t xml:space="preserve">jecutivas de </w:t>
      </w:r>
      <w:r w:rsidR="00E74132" w:rsidRPr="00516636">
        <w:rPr>
          <w:rFonts w:asciiTheme="minorHAnsi" w:hAnsiTheme="minorHAnsi" w:cstheme="minorHAnsi"/>
          <w:bCs/>
          <w:color w:val="000000"/>
          <w:sz w:val="22"/>
        </w:rPr>
        <w:t xml:space="preserve">otros </w:t>
      </w:r>
      <w:r w:rsidR="00EA1CE6" w:rsidRPr="00516636">
        <w:rPr>
          <w:rFonts w:asciiTheme="minorHAnsi" w:hAnsiTheme="minorHAnsi" w:cstheme="minorHAnsi"/>
          <w:bCs/>
          <w:color w:val="000000"/>
          <w:sz w:val="22"/>
        </w:rPr>
        <w:t>24,</w:t>
      </w:r>
      <w:r w:rsidR="00516636" w:rsidRPr="00516636">
        <w:rPr>
          <w:rFonts w:asciiTheme="minorHAnsi" w:hAnsiTheme="minorHAnsi" w:cstheme="minorHAnsi"/>
          <w:bCs/>
          <w:color w:val="000000"/>
          <w:sz w:val="22"/>
        </w:rPr>
        <w:t>963</w:t>
      </w:r>
      <w:r w:rsidR="00DD642C">
        <w:rPr>
          <w:rFonts w:asciiTheme="minorHAnsi" w:hAnsiTheme="minorHAnsi" w:cstheme="minorHAnsi"/>
          <w:bCs/>
          <w:color w:val="000000"/>
          <w:sz w:val="22"/>
        </w:rPr>
        <w:t xml:space="preserve"> mensajes</w:t>
      </w:r>
      <w:r w:rsidRPr="00C408FF">
        <w:rPr>
          <w:rFonts w:asciiTheme="minorHAnsi" w:hAnsiTheme="minorHAnsi" w:cstheme="minorHAnsi"/>
          <w:bCs/>
          <w:color w:val="000000"/>
          <w:sz w:val="22"/>
          <w:vertAlign w:val="superscript"/>
        </w:rPr>
        <w:footnoteReference w:id="5"/>
      </w:r>
      <w:r w:rsidRPr="00C408FF">
        <w:rPr>
          <w:rFonts w:asciiTheme="minorHAnsi" w:hAnsiTheme="minorHAnsi" w:cstheme="minorHAnsi"/>
          <w:bCs/>
          <w:color w:val="000000"/>
          <w:sz w:val="22"/>
        </w:rPr>
        <w:t xml:space="preserve">. </w:t>
      </w:r>
    </w:p>
    <w:p w:rsidR="00510CCF" w:rsidRPr="00C408FF" w:rsidRDefault="00510CCF" w:rsidP="00C408FF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outlineLvl w:val="0"/>
        <w:rPr>
          <w:rFonts w:asciiTheme="minorHAnsi" w:hAnsiTheme="minorHAnsi" w:cstheme="minorHAnsi"/>
          <w:bCs/>
          <w:color w:val="000000"/>
          <w:sz w:val="22"/>
        </w:rPr>
      </w:pPr>
      <w:r w:rsidRPr="00C408FF">
        <w:rPr>
          <w:rFonts w:asciiTheme="minorHAnsi" w:hAnsiTheme="minorHAnsi" w:cstheme="minorHAnsi"/>
          <w:bCs/>
          <w:color w:val="000000"/>
          <w:sz w:val="22"/>
        </w:rPr>
        <w:t xml:space="preserve">De los </w:t>
      </w:r>
      <w:r w:rsidR="000A093F" w:rsidRPr="00C408FF">
        <w:rPr>
          <w:rFonts w:asciiTheme="minorHAnsi" w:hAnsiTheme="minorHAnsi" w:cstheme="minorHAnsi"/>
          <w:bCs/>
          <w:color w:val="000000"/>
          <w:sz w:val="22"/>
        </w:rPr>
        <w:t>18,</w:t>
      </w:r>
      <w:r w:rsidR="00C065C0" w:rsidRPr="00C408FF">
        <w:rPr>
          <w:rFonts w:asciiTheme="minorHAnsi" w:hAnsiTheme="minorHAnsi" w:cstheme="minorHAnsi"/>
          <w:bCs/>
          <w:color w:val="000000"/>
          <w:sz w:val="22"/>
        </w:rPr>
        <w:t>303</w:t>
      </w:r>
      <w:r w:rsidRPr="00C408FF">
        <w:rPr>
          <w:rFonts w:asciiTheme="minorHAnsi" w:hAnsiTheme="minorHAnsi" w:cstheme="minorHAnsi"/>
          <w:bCs/>
          <w:color w:val="000000"/>
          <w:sz w:val="22"/>
        </w:rPr>
        <w:t xml:space="preserve"> promocionales no transmitidos correspondientes a </w:t>
      </w:r>
      <w:r w:rsidR="000A093F" w:rsidRPr="00C408FF">
        <w:rPr>
          <w:rFonts w:asciiTheme="minorHAnsi" w:hAnsiTheme="minorHAnsi" w:cstheme="minorHAnsi"/>
          <w:bCs/>
          <w:color w:val="000000"/>
          <w:sz w:val="22"/>
        </w:rPr>
        <w:t xml:space="preserve">partidos políticos nacionales, </w:t>
      </w:r>
      <w:r w:rsidRPr="00C408FF">
        <w:rPr>
          <w:rFonts w:asciiTheme="minorHAnsi" w:hAnsiTheme="minorHAnsi" w:cstheme="minorHAnsi"/>
          <w:bCs/>
          <w:color w:val="000000"/>
          <w:sz w:val="22"/>
        </w:rPr>
        <w:t>locales</w:t>
      </w:r>
      <w:r w:rsidR="00DD642C">
        <w:rPr>
          <w:rFonts w:asciiTheme="minorHAnsi" w:hAnsiTheme="minorHAnsi" w:cstheme="minorHAnsi"/>
          <w:bCs/>
          <w:color w:val="000000"/>
          <w:sz w:val="22"/>
        </w:rPr>
        <w:t>,</w:t>
      </w:r>
      <w:r w:rsidR="000A093F" w:rsidRPr="00C408FF">
        <w:rPr>
          <w:rFonts w:asciiTheme="minorHAnsi" w:hAnsiTheme="minorHAnsi" w:cstheme="minorHAnsi"/>
          <w:bCs/>
          <w:color w:val="000000"/>
          <w:sz w:val="22"/>
        </w:rPr>
        <w:t xml:space="preserve"> coaliciones</w:t>
      </w:r>
      <w:r w:rsidR="00DD642C">
        <w:rPr>
          <w:rFonts w:asciiTheme="minorHAnsi" w:hAnsiTheme="minorHAnsi" w:cstheme="minorHAnsi"/>
          <w:bCs/>
          <w:color w:val="000000"/>
          <w:sz w:val="22"/>
        </w:rPr>
        <w:t xml:space="preserve"> y candidatos independientes</w:t>
      </w:r>
      <w:r w:rsidRPr="00C408FF">
        <w:rPr>
          <w:rFonts w:asciiTheme="minorHAnsi" w:hAnsiTheme="minorHAnsi" w:cstheme="minorHAnsi"/>
          <w:bCs/>
          <w:color w:val="000000"/>
          <w:sz w:val="22"/>
        </w:rPr>
        <w:t xml:space="preserve">, se recibieron avisos de reprogramación voluntaria </w:t>
      </w:r>
      <w:r w:rsidR="00E74132" w:rsidRPr="00C408FF">
        <w:rPr>
          <w:rFonts w:asciiTheme="minorHAnsi" w:hAnsiTheme="minorHAnsi" w:cstheme="minorHAnsi"/>
          <w:bCs/>
          <w:color w:val="000000"/>
          <w:sz w:val="22"/>
        </w:rPr>
        <w:t>por</w:t>
      </w:r>
      <w:r w:rsidRPr="00C408FF">
        <w:rPr>
          <w:rFonts w:asciiTheme="minorHAnsi" w:hAnsiTheme="minorHAnsi" w:cstheme="minorHAnsi"/>
          <w:bCs/>
          <w:color w:val="000000"/>
          <w:sz w:val="22"/>
        </w:rPr>
        <w:t xml:space="preserve"> </w:t>
      </w:r>
      <w:r w:rsidR="00AD7BC1">
        <w:rPr>
          <w:rFonts w:asciiTheme="minorHAnsi" w:hAnsiTheme="minorHAnsi" w:cstheme="minorHAnsi"/>
          <w:bCs/>
          <w:color w:val="000000"/>
          <w:sz w:val="22"/>
        </w:rPr>
        <w:t>10,517</w:t>
      </w:r>
      <w:r w:rsidR="00F64C46" w:rsidRPr="00C408FF">
        <w:rPr>
          <w:rFonts w:asciiTheme="minorHAnsi" w:hAnsiTheme="minorHAnsi" w:cstheme="minorHAnsi"/>
          <w:bCs/>
          <w:color w:val="000000"/>
          <w:sz w:val="22"/>
        </w:rPr>
        <w:t xml:space="preserve"> </w:t>
      </w:r>
      <w:r w:rsidRPr="00C408FF">
        <w:rPr>
          <w:rFonts w:asciiTheme="minorHAnsi" w:hAnsiTheme="minorHAnsi" w:cstheme="minorHAnsi"/>
          <w:bCs/>
          <w:color w:val="000000"/>
          <w:sz w:val="22"/>
        </w:rPr>
        <w:t xml:space="preserve">mensajes y se realizaron requerimientos de </w:t>
      </w:r>
      <w:r w:rsidR="00516636">
        <w:rPr>
          <w:rFonts w:asciiTheme="minorHAnsi" w:hAnsiTheme="minorHAnsi" w:cstheme="minorHAnsi"/>
          <w:bCs/>
          <w:color w:val="000000"/>
          <w:sz w:val="22"/>
        </w:rPr>
        <w:t>17,223</w:t>
      </w:r>
      <w:r w:rsidRPr="00C408FF">
        <w:rPr>
          <w:rFonts w:asciiTheme="minorHAnsi" w:hAnsiTheme="minorHAnsi" w:cstheme="minorHAnsi"/>
          <w:bCs/>
          <w:color w:val="000000"/>
          <w:sz w:val="22"/>
        </w:rPr>
        <w:t xml:space="preserve"> promocionales.</w:t>
      </w:r>
    </w:p>
    <w:p w:rsidR="00510CCF" w:rsidRPr="00C408FF" w:rsidRDefault="00510CCF" w:rsidP="00AC3387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outlineLvl w:val="0"/>
        <w:rPr>
          <w:rFonts w:asciiTheme="minorHAnsi" w:hAnsiTheme="minorHAnsi" w:cstheme="minorHAnsi"/>
          <w:bCs/>
          <w:color w:val="000000"/>
          <w:sz w:val="22"/>
        </w:rPr>
      </w:pPr>
      <w:r w:rsidRPr="00C408FF">
        <w:rPr>
          <w:rFonts w:asciiTheme="minorHAnsi" w:hAnsiTheme="minorHAnsi" w:cstheme="minorHAnsi"/>
          <w:bCs/>
          <w:color w:val="000000"/>
          <w:sz w:val="22"/>
        </w:rPr>
        <w:t xml:space="preserve">Adicionalmente, se </w:t>
      </w:r>
      <w:r w:rsidRPr="00AC3387">
        <w:rPr>
          <w:rFonts w:asciiTheme="minorHAnsi" w:hAnsiTheme="minorHAnsi" w:cstheme="minorHAnsi"/>
          <w:bCs/>
          <w:color w:val="000000"/>
          <w:sz w:val="22"/>
        </w:rPr>
        <w:t xml:space="preserve">transmitieron </w:t>
      </w:r>
      <w:r w:rsidR="00780F6F" w:rsidRPr="00AC3387">
        <w:rPr>
          <w:rFonts w:asciiTheme="minorHAnsi" w:hAnsiTheme="minorHAnsi" w:cstheme="minorHAnsi"/>
          <w:bCs/>
          <w:color w:val="000000"/>
          <w:sz w:val="22"/>
        </w:rPr>
        <w:t>19,7</w:t>
      </w:r>
      <w:r w:rsidR="00AC3387" w:rsidRPr="00AC3387">
        <w:rPr>
          <w:rFonts w:asciiTheme="minorHAnsi" w:hAnsiTheme="minorHAnsi" w:cstheme="minorHAnsi"/>
          <w:bCs/>
          <w:color w:val="000000"/>
          <w:sz w:val="22"/>
        </w:rPr>
        <w:t>13</w:t>
      </w:r>
      <w:r w:rsidR="00905F71" w:rsidRPr="00C408FF">
        <w:rPr>
          <w:rFonts w:asciiTheme="minorHAnsi" w:hAnsiTheme="minorHAnsi" w:cstheme="minorHAnsi"/>
          <w:bCs/>
          <w:color w:val="000000"/>
          <w:sz w:val="22"/>
        </w:rPr>
        <w:t xml:space="preserve"> </w:t>
      </w:r>
      <w:r w:rsidRPr="00C408FF">
        <w:rPr>
          <w:rFonts w:asciiTheme="minorHAnsi" w:hAnsiTheme="minorHAnsi" w:cstheme="minorHAnsi"/>
          <w:bCs/>
          <w:color w:val="000000"/>
          <w:sz w:val="22"/>
        </w:rPr>
        <w:t xml:space="preserve">mensajes excedentes a la pauta ordenada. Del total, </w:t>
      </w:r>
      <w:r w:rsidR="00AC3387">
        <w:rPr>
          <w:rFonts w:asciiTheme="minorHAnsi" w:hAnsiTheme="minorHAnsi" w:cstheme="minorHAnsi"/>
          <w:bCs/>
          <w:color w:val="000000"/>
          <w:sz w:val="22"/>
        </w:rPr>
        <w:t>7,663 (</w:t>
      </w:r>
      <w:r w:rsidR="00AC3387" w:rsidRPr="00AC3387">
        <w:rPr>
          <w:rFonts w:asciiTheme="minorHAnsi" w:hAnsiTheme="minorHAnsi" w:cstheme="minorHAnsi"/>
          <w:bCs/>
          <w:color w:val="000000"/>
          <w:sz w:val="22"/>
        </w:rPr>
        <w:t>38.87%</w:t>
      </w:r>
      <w:r w:rsidRPr="00C408FF">
        <w:rPr>
          <w:rFonts w:asciiTheme="minorHAnsi" w:hAnsiTheme="minorHAnsi" w:cstheme="minorHAnsi"/>
          <w:bCs/>
          <w:color w:val="000000"/>
          <w:sz w:val="22"/>
        </w:rPr>
        <w:t xml:space="preserve">) corresponden a autoridades electorales y </w:t>
      </w:r>
      <w:r w:rsidR="00AC3387">
        <w:rPr>
          <w:rFonts w:asciiTheme="minorHAnsi" w:hAnsiTheme="minorHAnsi" w:cstheme="minorHAnsi"/>
          <w:bCs/>
          <w:color w:val="000000"/>
          <w:sz w:val="22"/>
        </w:rPr>
        <w:t>12,050</w:t>
      </w:r>
      <w:r w:rsidR="00411EA4" w:rsidRPr="00C408FF">
        <w:rPr>
          <w:rFonts w:asciiTheme="minorHAnsi" w:hAnsiTheme="minorHAnsi" w:cstheme="minorHAnsi"/>
          <w:bCs/>
          <w:color w:val="000000"/>
          <w:sz w:val="22"/>
        </w:rPr>
        <w:t xml:space="preserve"> </w:t>
      </w:r>
      <w:r w:rsidR="00780F6F" w:rsidRPr="00C408FF">
        <w:rPr>
          <w:rFonts w:asciiTheme="minorHAnsi" w:hAnsiTheme="minorHAnsi" w:cstheme="minorHAnsi"/>
          <w:bCs/>
          <w:color w:val="000000"/>
          <w:sz w:val="22"/>
        </w:rPr>
        <w:t>(</w:t>
      </w:r>
      <w:r w:rsidR="00AC3387">
        <w:rPr>
          <w:rFonts w:asciiTheme="minorHAnsi" w:hAnsiTheme="minorHAnsi" w:cstheme="minorHAnsi"/>
          <w:bCs/>
          <w:color w:val="000000"/>
          <w:sz w:val="22"/>
        </w:rPr>
        <w:t>61.13</w:t>
      </w:r>
      <w:r w:rsidR="00780F6F" w:rsidRPr="00C408FF">
        <w:rPr>
          <w:rFonts w:asciiTheme="minorHAnsi" w:hAnsiTheme="minorHAnsi" w:cstheme="minorHAnsi"/>
          <w:bCs/>
          <w:color w:val="000000"/>
          <w:sz w:val="22"/>
        </w:rPr>
        <w:t>%</w:t>
      </w:r>
      <w:r w:rsidR="00DE11B0" w:rsidRPr="00C408FF">
        <w:rPr>
          <w:rFonts w:asciiTheme="minorHAnsi" w:hAnsiTheme="minorHAnsi" w:cstheme="minorHAnsi"/>
          <w:bCs/>
          <w:color w:val="000000"/>
          <w:sz w:val="22"/>
        </w:rPr>
        <w:t xml:space="preserve">) </w:t>
      </w:r>
      <w:r w:rsidRPr="00C408FF">
        <w:rPr>
          <w:rFonts w:asciiTheme="minorHAnsi" w:hAnsiTheme="minorHAnsi" w:cstheme="minorHAnsi"/>
          <w:bCs/>
          <w:color w:val="000000"/>
          <w:sz w:val="22"/>
        </w:rPr>
        <w:t>a partidos políticos nacionales y locales.</w:t>
      </w:r>
    </w:p>
    <w:p w:rsidR="00510CCF" w:rsidRPr="00C408FF" w:rsidRDefault="00E74132" w:rsidP="00C408FF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outlineLvl w:val="0"/>
        <w:rPr>
          <w:rFonts w:asciiTheme="minorHAnsi" w:hAnsiTheme="minorHAnsi" w:cstheme="minorHAnsi"/>
          <w:bCs/>
          <w:color w:val="000000"/>
          <w:sz w:val="22"/>
        </w:rPr>
      </w:pPr>
      <w:r w:rsidRPr="00C408FF">
        <w:rPr>
          <w:rFonts w:asciiTheme="minorHAnsi" w:hAnsiTheme="minorHAnsi" w:cstheme="minorHAnsi"/>
          <w:bCs/>
          <w:color w:val="000000"/>
          <w:sz w:val="22"/>
        </w:rPr>
        <w:t xml:space="preserve">Respecto de </w:t>
      </w:r>
      <w:r w:rsidR="00510CCF" w:rsidRPr="00C408FF">
        <w:rPr>
          <w:rFonts w:asciiTheme="minorHAnsi" w:hAnsiTheme="minorHAnsi" w:cstheme="minorHAnsi"/>
          <w:bCs/>
          <w:color w:val="000000"/>
          <w:sz w:val="22"/>
        </w:rPr>
        <w:t>las emisoras que presentaron niveles de cumplimiento similares o menores al 80% en los informes de monitoreo presentados durante e</w:t>
      </w:r>
      <w:r w:rsidR="00294FE5" w:rsidRPr="00C408FF">
        <w:rPr>
          <w:rFonts w:asciiTheme="minorHAnsi" w:hAnsiTheme="minorHAnsi" w:cstheme="minorHAnsi"/>
          <w:bCs/>
          <w:color w:val="000000"/>
          <w:sz w:val="22"/>
        </w:rPr>
        <w:t xml:space="preserve">ste periodo </w:t>
      </w:r>
      <w:r w:rsidR="0094224D" w:rsidRPr="00C408FF">
        <w:rPr>
          <w:rFonts w:asciiTheme="minorHAnsi" w:hAnsiTheme="minorHAnsi" w:cstheme="minorHAnsi"/>
          <w:bCs/>
          <w:color w:val="000000"/>
          <w:sz w:val="22"/>
        </w:rPr>
        <w:t xml:space="preserve">(del </w:t>
      </w:r>
      <w:r w:rsidR="00AD7BC1">
        <w:rPr>
          <w:rFonts w:asciiTheme="minorHAnsi" w:hAnsiTheme="minorHAnsi" w:cstheme="minorHAnsi"/>
          <w:bCs/>
          <w:color w:val="000000"/>
          <w:sz w:val="22"/>
        </w:rPr>
        <w:t>14 de m</w:t>
      </w:r>
      <w:r w:rsidR="00C065C0" w:rsidRPr="00C408FF">
        <w:rPr>
          <w:rFonts w:asciiTheme="minorHAnsi" w:hAnsiTheme="minorHAnsi" w:cstheme="minorHAnsi"/>
          <w:bCs/>
          <w:color w:val="000000"/>
          <w:sz w:val="22"/>
        </w:rPr>
        <w:t>arzo</w:t>
      </w:r>
      <w:r w:rsidR="00AD7BC1">
        <w:rPr>
          <w:rFonts w:asciiTheme="minorHAnsi" w:hAnsiTheme="minorHAnsi" w:cstheme="minorHAnsi"/>
          <w:bCs/>
          <w:color w:val="000000"/>
          <w:sz w:val="22"/>
        </w:rPr>
        <w:t xml:space="preserve"> al 10 de abril</w:t>
      </w:r>
      <w:r w:rsidR="00C065C0" w:rsidRPr="00C408FF">
        <w:rPr>
          <w:rFonts w:asciiTheme="minorHAnsi" w:hAnsiTheme="minorHAnsi" w:cstheme="minorHAnsi"/>
          <w:bCs/>
          <w:color w:val="000000"/>
          <w:sz w:val="22"/>
        </w:rPr>
        <w:t xml:space="preserve"> </w:t>
      </w:r>
      <w:r w:rsidR="00C67CB5" w:rsidRPr="00C408FF">
        <w:rPr>
          <w:rFonts w:asciiTheme="minorHAnsi" w:hAnsiTheme="minorHAnsi" w:cstheme="minorHAnsi"/>
          <w:bCs/>
          <w:color w:val="000000"/>
          <w:sz w:val="22"/>
        </w:rPr>
        <w:t>de 2018</w:t>
      </w:r>
      <w:r w:rsidR="00510CCF" w:rsidRPr="00C408FF">
        <w:rPr>
          <w:rFonts w:asciiTheme="minorHAnsi" w:hAnsiTheme="minorHAnsi" w:cstheme="minorHAnsi"/>
          <w:bCs/>
          <w:color w:val="000000"/>
          <w:sz w:val="22"/>
        </w:rPr>
        <w:t xml:space="preserve">) se </w:t>
      </w:r>
      <w:r w:rsidR="00AD1225" w:rsidRPr="00C408FF">
        <w:rPr>
          <w:rFonts w:asciiTheme="minorHAnsi" w:hAnsiTheme="minorHAnsi" w:cstheme="minorHAnsi"/>
          <w:bCs/>
          <w:color w:val="000000"/>
          <w:sz w:val="22"/>
        </w:rPr>
        <w:t>incluyen en el apartado 3.</w:t>
      </w:r>
    </w:p>
    <w:p w:rsidR="00446074" w:rsidRPr="00AD1225" w:rsidRDefault="00446074" w:rsidP="00446074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Cs/>
          <w:color w:val="000000"/>
        </w:rPr>
      </w:pPr>
    </w:p>
    <w:p w:rsidR="00E449EC" w:rsidRPr="00AD1225" w:rsidRDefault="00E449EC" w:rsidP="00446074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Cs/>
          <w:color w:val="000000"/>
        </w:rPr>
      </w:pPr>
    </w:p>
    <w:p w:rsidR="00386A90" w:rsidRPr="00AD1225" w:rsidRDefault="00650866" w:rsidP="00650866">
      <w:pPr>
        <w:pStyle w:val="Default"/>
        <w:jc w:val="both"/>
        <w:outlineLvl w:val="0"/>
        <w:rPr>
          <w:rFonts w:asciiTheme="minorHAnsi" w:hAnsiTheme="minorHAnsi" w:cstheme="minorHAnsi"/>
          <w:b/>
        </w:rPr>
      </w:pPr>
      <w:r w:rsidRPr="00AD1225">
        <w:rPr>
          <w:rFonts w:asciiTheme="minorHAnsi" w:hAnsiTheme="minorHAnsi" w:cstheme="minorHAnsi"/>
          <w:b/>
        </w:rPr>
        <w:lastRenderedPageBreak/>
        <w:t xml:space="preserve">b. Reprogramaciones: voluntarias y </w:t>
      </w:r>
      <w:r w:rsidR="00F917A3" w:rsidRPr="00AD1225">
        <w:rPr>
          <w:rFonts w:asciiTheme="minorHAnsi" w:hAnsiTheme="minorHAnsi" w:cstheme="minorHAnsi"/>
          <w:b/>
        </w:rPr>
        <w:t>derivadas de</w:t>
      </w:r>
      <w:r w:rsidR="00E74132" w:rsidRPr="00AD1225">
        <w:rPr>
          <w:rFonts w:asciiTheme="minorHAnsi" w:hAnsiTheme="minorHAnsi" w:cstheme="minorHAnsi"/>
          <w:b/>
        </w:rPr>
        <w:t xml:space="preserve"> requerimientos</w:t>
      </w:r>
    </w:p>
    <w:p w:rsidR="00650866" w:rsidRPr="00AD1225" w:rsidRDefault="00650866" w:rsidP="004D1B1D">
      <w:pPr>
        <w:pStyle w:val="Default"/>
        <w:jc w:val="both"/>
        <w:outlineLvl w:val="2"/>
        <w:rPr>
          <w:rFonts w:asciiTheme="minorHAnsi" w:hAnsiTheme="minorHAnsi" w:cstheme="minorHAnsi"/>
          <w:b/>
          <w:i/>
          <w:color w:val="auto"/>
          <w:sz w:val="22"/>
          <w:szCs w:val="22"/>
        </w:rPr>
      </w:pPr>
    </w:p>
    <w:p w:rsidR="00CE0880" w:rsidRPr="00AD1225" w:rsidRDefault="00CE0880" w:rsidP="004D1B1D">
      <w:pPr>
        <w:pStyle w:val="Default"/>
        <w:jc w:val="both"/>
        <w:outlineLvl w:val="2"/>
        <w:rPr>
          <w:rFonts w:asciiTheme="minorHAnsi" w:hAnsiTheme="minorHAnsi" w:cstheme="minorHAnsi"/>
          <w:b/>
          <w:i/>
          <w:color w:val="auto"/>
          <w:sz w:val="22"/>
          <w:szCs w:val="22"/>
        </w:rPr>
      </w:pPr>
      <w:r w:rsidRPr="00AD1225">
        <w:rPr>
          <w:rFonts w:asciiTheme="minorHAnsi" w:hAnsiTheme="minorHAnsi" w:cstheme="minorHAnsi"/>
          <w:b/>
          <w:i/>
          <w:color w:val="auto"/>
          <w:sz w:val="22"/>
          <w:szCs w:val="22"/>
        </w:rPr>
        <w:t>Reprogramaciones voluntarias</w:t>
      </w:r>
    </w:p>
    <w:p w:rsidR="00B54FAA" w:rsidRPr="00AD1225" w:rsidRDefault="00B54FAA" w:rsidP="004D1B1D">
      <w:pPr>
        <w:pStyle w:val="Default"/>
        <w:jc w:val="both"/>
        <w:outlineLvl w:val="2"/>
        <w:rPr>
          <w:rFonts w:asciiTheme="minorHAnsi" w:hAnsiTheme="minorHAnsi" w:cstheme="minorHAnsi"/>
          <w:color w:val="auto"/>
          <w:sz w:val="22"/>
          <w:szCs w:val="22"/>
        </w:rPr>
      </w:pPr>
    </w:p>
    <w:p w:rsidR="004D1B1D" w:rsidRPr="00AD1225" w:rsidRDefault="004D1B1D" w:rsidP="00AB67BB">
      <w:pPr>
        <w:pStyle w:val="Default"/>
        <w:spacing w:after="120"/>
        <w:jc w:val="both"/>
        <w:outlineLvl w:val="2"/>
        <w:rPr>
          <w:rFonts w:asciiTheme="minorHAnsi" w:hAnsiTheme="minorHAnsi" w:cstheme="minorHAnsi"/>
          <w:color w:val="auto"/>
          <w:sz w:val="22"/>
          <w:szCs w:val="22"/>
        </w:rPr>
      </w:pPr>
      <w:r w:rsidRPr="00AD1225">
        <w:rPr>
          <w:rFonts w:asciiTheme="minorHAnsi" w:hAnsiTheme="minorHAnsi" w:cstheme="minorHAnsi"/>
          <w:color w:val="auto"/>
          <w:sz w:val="22"/>
          <w:szCs w:val="22"/>
        </w:rPr>
        <w:t xml:space="preserve">Durante el periodo que se informa se </w:t>
      </w:r>
      <w:r w:rsidR="00C266B1" w:rsidRPr="00AD1225">
        <w:rPr>
          <w:rFonts w:asciiTheme="minorHAnsi" w:hAnsiTheme="minorHAnsi" w:cstheme="minorHAnsi"/>
          <w:color w:val="auto"/>
          <w:sz w:val="22"/>
          <w:szCs w:val="22"/>
        </w:rPr>
        <w:t>recibieron</w:t>
      </w:r>
      <w:r w:rsidR="00F917A3" w:rsidRPr="00AD1225">
        <w:rPr>
          <w:rFonts w:asciiTheme="minorHAnsi" w:hAnsiTheme="minorHAnsi" w:cstheme="minorHAnsi"/>
          <w:color w:val="auto"/>
          <w:sz w:val="22"/>
          <w:szCs w:val="22"/>
        </w:rPr>
        <w:t xml:space="preserve"> avisos</w:t>
      </w:r>
      <w:r w:rsidRPr="00AD1225">
        <w:rPr>
          <w:rFonts w:asciiTheme="minorHAnsi" w:hAnsiTheme="minorHAnsi" w:cstheme="minorHAnsi"/>
          <w:color w:val="auto"/>
          <w:sz w:val="22"/>
          <w:szCs w:val="22"/>
        </w:rPr>
        <w:t xml:space="preserve"> p</w:t>
      </w:r>
      <w:r w:rsidR="00C266B1" w:rsidRPr="00AD1225">
        <w:rPr>
          <w:rFonts w:asciiTheme="minorHAnsi" w:hAnsiTheme="minorHAnsi" w:cstheme="minorHAnsi"/>
          <w:color w:val="auto"/>
          <w:sz w:val="22"/>
          <w:szCs w:val="22"/>
        </w:rPr>
        <w:t>ara reprogramar voluntariamente</w:t>
      </w:r>
      <w:r w:rsidRPr="00AD122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D7BC1">
        <w:rPr>
          <w:rFonts w:asciiTheme="minorHAnsi" w:hAnsiTheme="minorHAnsi" w:cstheme="minorHAnsi"/>
          <w:color w:val="auto"/>
          <w:sz w:val="22"/>
          <w:szCs w:val="22"/>
        </w:rPr>
        <w:t>14,574</w:t>
      </w:r>
      <w:r w:rsidR="00060833" w:rsidRPr="00AD122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266B1" w:rsidRPr="00AD1225">
        <w:rPr>
          <w:rFonts w:asciiTheme="minorHAnsi" w:hAnsiTheme="minorHAnsi" w:cstheme="minorHAnsi"/>
          <w:color w:val="auto"/>
          <w:sz w:val="22"/>
          <w:szCs w:val="22"/>
        </w:rPr>
        <w:t>promocionales</w:t>
      </w:r>
      <w:r w:rsidR="00411EA4" w:rsidRPr="00AD1225">
        <w:rPr>
          <w:rFonts w:asciiTheme="minorHAnsi" w:hAnsiTheme="minorHAnsi" w:cstheme="minorHAnsi"/>
          <w:color w:val="auto"/>
          <w:sz w:val="22"/>
          <w:szCs w:val="22"/>
        </w:rPr>
        <w:t xml:space="preserve">. Se transmitieron </w:t>
      </w:r>
      <w:r w:rsidR="00AD7BC1">
        <w:rPr>
          <w:rFonts w:asciiTheme="minorHAnsi" w:hAnsiTheme="minorHAnsi" w:cstheme="minorHAnsi"/>
          <w:color w:val="auto"/>
          <w:sz w:val="22"/>
          <w:szCs w:val="22"/>
        </w:rPr>
        <w:t>9,039</w:t>
      </w:r>
      <w:r w:rsidR="00411EA4" w:rsidRPr="00AD1225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r w:rsidR="00AD7BC1">
        <w:rPr>
          <w:rFonts w:asciiTheme="minorHAnsi" w:hAnsiTheme="minorHAnsi" w:cstheme="minorHAnsi"/>
          <w:color w:val="auto"/>
          <w:sz w:val="22"/>
          <w:szCs w:val="22"/>
        </w:rPr>
        <w:t>62.02</w:t>
      </w:r>
      <w:r w:rsidR="00411EA4" w:rsidRPr="00AD1225">
        <w:rPr>
          <w:rFonts w:asciiTheme="minorHAnsi" w:hAnsiTheme="minorHAnsi" w:cstheme="minorHAnsi"/>
          <w:color w:val="auto"/>
          <w:sz w:val="22"/>
          <w:szCs w:val="22"/>
        </w:rPr>
        <w:t xml:space="preserve">%). </w:t>
      </w:r>
    </w:p>
    <w:p w:rsidR="00E430C5" w:rsidRPr="00AD1225" w:rsidRDefault="00AB67BB" w:rsidP="00AB67BB">
      <w:pPr>
        <w:pStyle w:val="Default"/>
        <w:jc w:val="center"/>
        <w:outlineLvl w:val="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1225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eastAsia="es-MX"/>
        </w:rPr>
        <w:t>Reprogramaciones Voluntarias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1761"/>
        <w:gridCol w:w="1423"/>
      </w:tblGrid>
      <w:tr w:rsidR="003A23A9" w:rsidRPr="00AD1225" w:rsidTr="005F7C59">
        <w:trPr>
          <w:trHeight w:val="20"/>
          <w:tblHeader/>
          <w:jc w:val="center"/>
        </w:trPr>
        <w:tc>
          <w:tcPr>
            <w:tcW w:w="0" w:type="auto"/>
            <w:shd w:val="clear" w:color="auto" w:fill="D5007F"/>
            <w:vAlign w:val="center"/>
          </w:tcPr>
          <w:p w:rsidR="003A23A9" w:rsidRPr="00AD1225" w:rsidRDefault="003A23A9" w:rsidP="003A23A9">
            <w:pPr>
              <w:ind w:left="708" w:hanging="708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Actor Político</w:t>
            </w:r>
          </w:p>
        </w:tc>
        <w:tc>
          <w:tcPr>
            <w:tcW w:w="1761" w:type="dxa"/>
            <w:tcBorders>
              <w:bottom w:val="single" w:sz="4" w:space="0" w:color="auto"/>
            </w:tcBorders>
            <w:shd w:val="clear" w:color="auto" w:fill="D5007F"/>
            <w:vAlign w:val="center"/>
          </w:tcPr>
          <w:p w:rsidR="003A23A9" w:rsidRPr="00AD1225" w:rsidRDefault="003A23A9" w:rsidP="003A23A9">
            <w:pPr>
              <w:ind w:hanging="32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Reprogramaciones Voluntarias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D5007F"/>
            <w:vAlign w:val="center"/>
          </w:tcPr>
          <w:p w:rsidR="003A23A9" w:rsidRPr="00AD1225" w:rsidRDefault="003A23A9" w:rsidP="00E138B6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 xml:space="preserve">Promocionales </w:t>
            </w:r>
            <w:r w:rsidR="00E138B6"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Transmitidos</w:t>
            </w:r>
          </w:p>
        </w:tc>
      </w:tr>
      <w:tr w:rsidR="00AD7BC1" w:rsidRPr="00AD1225" w:rsidTr="00AE60DD">
        <w:trPr>
          <w:trHeight w:val="20"/>
          <w:jc w:val="center"/>
        </w:trPr>
        <w:tc>
          <w:tcPr>
            <w:tcW w:w="0" w:type="auto"/>
            <w:vAlign w:val="center"/>
          </w:tcPr>
          <w:p w:rsidR="00AD7BC1" w:rsidRPr="00AD1225" w:rsidRDefault="00AD7BC1" w:rsidP="00AD7BC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PAN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C1" w:rsidRPr="006A46CF" w:rsidRDefault="00AD7BC1" w:rsidP="00AD7BC1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6A46CF">
              <w:rPr>
                <w:rFonts w:asciiTheme="minorHAnsi" w:hAnsiTheme="minorHAnsi"/>
                <w:sz w:val="18"/>
              </w:rPr>
              <w:t>1,626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C1" w:rsidRPr="006A46CF" w:rsidRDefault="00AD7BC1" w:rsidP="00AD7BC1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6A46CF">
              <w:rPr>
                <w:rFonts w:asciiTheme="minorHAnsi" w:hAnsiTheme="minorHAnsi"/>
                <w:sz w:val="18"/>
              </w:rPr>
              <w:t>943</w:t>
            </w:r>
          </w:p>
        </w:tc>
      </w:tr>
      <w:tr w:rsidR="00AD7BC1" w:rsidRPr="00AD1225" w:rsidTr="00AE60DD">
        <w:trPr>
          <w:trHeight w:val="20"/>
          <w:jc w:val="center"/>
        </w:trPr>
        <w:tc>
          <w:tcPr>
            <w:tcW w:w="0" w:type="auto"/>
            <w:vAlign w:val="center"/>
          </w:tcPr>
          <w:p w:rsidR="00AD7BC1" w:rsidRPr="00AD1225" w:rsidRDefault="00AD7BC1" w:rsidP="00AD7BC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PRI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C1" w:rsidRPr="006A46CF" w:rsidRDefault="00AD7BC1" w:rsidP="00AD7BC1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6A46CF">
              <w:rPr>
                <w:rFonts w:asciiTheme="minorHAnsi" w:hAnsiTheme="minorHAnsi"/>
                <w:sz w:val="18"/>
              </w:rPr>
              <w:t>1,970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C1" w:rsidRPr="006A46CF" w:rsidRDefault="00AD7BC1" w:rsidP="00AD7BC1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6A46CF">
              <w:rPr>
                <w:rFonts w:asciiTheme="minorHAnsi" w:hAnsiTheme="minorHAnsi"/>
                <w:sz w:val="18"/>
              </w:rPr>
              <w:t>1</w:t>
            </w:r>
            <w:r w:rsidR="006A46CF" w:rsidRPr="006A46CF">
              <w:rPr>
                <w:rFonts w:asciiTheme="minorHAnsi" w:hAnsiTheme="minorHAnsi"/>
                <w:sz w:val="18"/>
              </w:rPr>
              <w:t>,</w:t>
            </w:r>
            <w:r w:rsidRPr="006A46CF">
              <w:rPr>
                <w:rFonts w:asciiTheme="minorHAnsi" w:hAnsiTheme="minorHAnsi"/>
                <w:sz w:val="18"/>
              </w:rPr>
              <w:t>135</w:t>
            </w:r>
          </w:p>
        </w:tc>
      </w:tr>
      <w:tr w:rsidR="00AD7BC1" w:rsidRPr="00AD1225" w:rsidTr="00AE60DD">
        <w:trPr>
          <w:trHeight w:val="20"/>
          <w:jc w:val="center"/>
        </w:trPr>
        <w:tc>
          <w:tcPr>
            <w:tcW w:w="0" w:type="auto"/>
            <w:vAlign w:val="center"/>
          </w:tcPr>
          <w:p w:rsidR="00AD7BC1" w:rsidRPr="00AD1225" w:rsidRDefault="00AD7BC1" w:rsidP="00AD7BC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PRD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C1" w:rsidRPr="006A46CF" w:rsidRDefault="00AD7BC1" w:rsidP="00AD7BC1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6A46CF">
              <w:rPr>
                <w:rFonts w:asciiTheme="minorHAnsi" w:hAnsiTheme="minorHAnsi"/>
                <w:sz w:val="18"/>
              </w:rPr>
              <w:t>1,056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C1" w:rsidRPr="006A46CF" w:rsidRDefault="00AD7BC1" w:rsidP="00AD7BC1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6A46CF">
              <w:rPr>
                <w:rFonts w:asciiTheme="minorHAnsi" w:hAnsiTheme="minorHAnsi"/>
                <w:sz w:val="18"/>
              </w:rPr>
              <w:t>668</w:t>
            </w:r>
          </w:p>
        </w:tc>
      </w:tr>
      <w:tr w:rsidR="00AD7BC1" w:rsidRPr="00AD1225" w:rsidTr="00AE60DD">
        <w:trPr>
          <w:trHeight w:val="20"/>
          <w:jc w:val="center"/>
        </w:trPr>
        <w:tc>
          <w:tcPr>
            <w:tcW w:w="0" w:type="auto"/>
            <w:vAlign w:val="center"/>
          </w:tcPr>
          <w:p w:rsidR="00AD7BC1" w:rsidRPr="00AD1225" w:rsidRDefault="00AD7BC1" w:rsidP="00AD7BC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PT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C1" w:rsidRPr="006A46CF" w:rsidRDefault="00AD7BC1" w:rsidP="00AD7BC1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6A46CF">
              <w:rPr>
                <w:rFonts w:asciiTheme="minorHAnsi" w:hAnsiTheme="minorHAnsi"/>
                <w:sz w:val="18"/>
              </w:rPr>
              <w:t>804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C1" w:rsidRPr="006A46CF" w:rsidRDefault="00AD7BC1" w:rsidP="00AD7BC1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6A46CF">
              <w:rPr>
                <w:rFonts w:asciiTheme="minorHAnsi" w:hAnsiTheme="minorHAnsi"/>
                <w:sz w:val="18"/>
              </w:rPr>
              <w:t>457</w:t>
            </w:r>
          </w:p>
        </w:tc>
      </w:tr>
      <w:tr w:rsidR="00AD7BC1" w:rsidRPr="00AD1225" w:rsidTr="00AE60DD">
        <w:trPr>
          <w:trHeight w:val="20"/>
          <w:jc w:val="center"/>
        </w:trPr>
        <w:tc>
          <w:tcPr>
            <w:tcW w:w="0" w:type="auto"/>
            <w:vAlign w:val="center"/>
          </w:tcPr>
          <w:p w:rsidR="00AD7BC1" w:rsidRPr="00AD1225" w:rsidRDefault="00AD7BC1" w:rsidP="00AD7BC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PVEM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C1" w:rsidRPr="006A46CF" w:rsidRDefault="00AD7BC1" w:rsidP="00AD7BC1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6A46CF">
              <w:rPr>
                <w:rFonts w:asciiTheme="minorHAnsi" w:hAnsiTheme="minorHAnsi"/>
                <w:sz w:val="18"/>
              </w:rPr>
              <w:t>946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C1" w:rsidRPr="006A46CF" w:rsidRDefault="00AD7BC1" w:rsidP="00AD7BC1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6A46CF">
              <w:rPr>
                <w:rFonts w:asciiTheme="minorHAnsi" w:hAnsiTheme="minorHAnsi"/>
                <w:sz w:val="18"/>
              </w:rPr>
              <w:t>577</w:t>
            </w:r>
          </w:p>
        </w:tc>
      </w:tr>
      <w:tr w:rsidR="00AD7BC1" w:rsidRPr="00AD1225" w:rsidTr="00AE60DD">
        <w:trPr>
          <w:trHeight w:val="20"/>
          <w:jc w:val="center"/>
        </w:trPr>
        <w:tc>
          <w:tcPr>
            <w:tcW w:w="0" w:type="auto"/>
            <w:vAlign w:val="center"/>
          </w:tcPr>
          <w:p w:rsidR="00AD7BC1" w:rsidRPr="00AD1225" w:rsidRDefault="00AD7BC1" w:rsidP="00AD7BC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MC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C1" w:rsidRPr="006A46CF" w:rsidRDefault="00AD7BC1" w:rsidP="00AD7BC1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6A46CF">
              <w:rPr>
                <w:rFonts w:asciiTheme="minorHAnsi" w:hAnsiTheme="minorHAnsi"/>
                <w:sz w:val="18"/>
              </w:rPr>
              <w:t>1,011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C1" w:rsidRPr="006A46CF" w:rsidRDefault="00AD7BC1" w:rsidP="00AD7BC1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6A46CF">
              <w:rPr>
                <w:rFonts w:asciiTheme="minorHAnsi" w:hAnsiTheme="minorHAnsi"/>
                <w:sz w:val="18"/>
              </w:rPr>
              <w:t>597</w:t>
            </w:r>
          </w:p>
        </w:tc>
      </w:tr>
      <w:tr w:rsidR="00AD7BC1" w:rsidRPr="00AD1225" w:rsidTr="00AE60DD">
        <w:trPr>
          <w:trHeight w:val="20"/>
          <w:jc w:val="center"/>
        </w:trPr>
        <w:tc>
          <w:tcPr>
            <w:tcW w:w="0" w:type="auto"/>
            <w:vAlign w:val="center"/>
          </w:tcPr>
          <w:p w:rsidR="00AD7BC1" w:rsidRPr="00AD1225" w:rsidRDefault="00AD7BC1" w:rsidP="00AD7BC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C1" w:rsidRPr="006A46CF" w:rsidRDefault="00AD7BC1" w:rsidP="00AD7BC1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6A46CF">
              <w:rPr>
                <w:rFonts w:asciiTheme="minorHAnsi" w:hAnsiTheme="minorHAnsi"/>
                <w:sz w:val="18"/>
              </w:rPr>
              <w:t>997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C1" w:rsidRPr="006A46CF" w:rsidRDefault="00AD7BC1" w:rsidP="00AD7BC1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6A46CF">
              <w:rPr>
                <w:rFonts w:asciiTheme="minorHAnsi" w:hAnsiTheme="minorHAnsi"/>
                <w:sz w:val="18"/>
              </w:rPr>
              <w:t>602</w:t>
            </w:r>
          </w:p>
        </w:tc>
      </w:tr>
      <w:tr w:rsidR="00AD7BC1" w:rsidRPr="00AD1225" w:rsidTr="00AE60DD">
        <w:trPr>
          <w:trHeight w:val="20"/>
          <w:jc w:val="center"/>
        </w:trPr>
        <w:tc>
          <w:tcPr>
            <w:tcW w:w="0" w:type="auto"/>
            <w:vAlign w:val="center"/>
          </w:tcPr>
          <w:p w:rsidR="00AD7BC1" w:rsidRPr="00AD1225" w:rsidRDefault="00AD7BC1" w:rsidP="00AD7BC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MORENA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C1" w:rsidRPr="006A46CF" w:rsidRDefault="00AD7BC1" w:rsidP="00AD7BC1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6A46CF">
              <w:rPr>
                <w:rFonts w:asciiTheme="minorHAnsi" w:hAnsiTheme="minorHAnsi"/>
                <w:sz w:val="18"/>
              </w:rPr>
              <w:t>1,097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C1" w:rsidRPr="006A46CF" w:rsidRDefault="00AD7BC1" w:rsidP="00AD7BC1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6A46CF">
              <w:rPr>
                <w:rFonts w:asciiTheme="minorHAnsi" w:hAnsiTheme="minorHAnsi"/>
                <w:sz w:val="18"/>
              </w:rPr>
              <w:t>678</w:t>
            </w:r>
          </w:p>
        </w:tc>
      </w:tr>
      <w:tr w:rsidR="00AD7BC1" w:rsidRPr="00AD1225" w:rsidTr="00AE60DD">
        <w:trPr>
          <w:trHeight w:val="20"/>
          <w:jc w:val="center"/>
        </w:trPr>
        <w:tc>
          <w:tcPr>
            <w:tcW w:w="0" w:type="auto"/>
            <w:vAlign w:val="center"/>
          </w:tcPr>
          <w:p w:rsidR="00AD7BC1" w:rsidRPr="00AD1225" w:rsidRDefault="00AD7BC1" w:rsidP="00AD7BC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C1" w:rsidRPr="006A46CF" w:rsidRDefault="00AD7BC1" w:rsidP="00AD7BC1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6A46CF">
              <w:rPr>
                <w:rFonts w:asciiTheme="minorHAnsi" w:hAnsiTheme="minorHAnsi"/>
                <w:sz w:val="18"/>
              </w:rPr>
              <w:t>833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C1" w:rsidRPr="006A46CF" w:rsidRDefault="00AD7BC1" w:rsidP="00AD7BC1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6A46CF">
              <w:rPr>
                <w:rFonts w:asciiTheme="minorHAnsi" w:hAnsiTheme="minorHAnsi"/>
                <w:sz w:val="18"/>
              </w:rPr>
              <w:t>513</w:t>
            </w:r>
          </w:p>
        </w:tc>
      </w:tr>
      <w:tr w:rsidR="00AD7BC1" w:rsidRPr="00AD1225" w:rsidTr="00AE60DD">
        <w:trPr>
          <w:trHeight w:val="20"/>
          <w:jc w:val="center"/>
        </w:trPr>
        <w:tc>
          <w:tcPr>
            <w:tcW w:w="0" w:type="auto"/>
            <w:vAlign w:val="center"/>
          </w:tcPr>
          <w:p w:rsidR="00AD7BC1" w:rsidRPr="00AD1225" w:rsidRDefault="00AD7BC1" w:rsidP="00AD7BC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Partido local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C1" w:rsidRPr="006A46CF" w:rsidRDefault="00AD7BC1" w:rsidP="00AD7BC1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6A46CF">
              <w:rPr>
                <w:rFonts w:asciiTheme="minorHAnsi" w:hAnsiTheme="minorHAnsi"/>
                <w:sz w:val="18"/>
              </w:rPr>
              <w:t>176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C1" w:rsidRPr="006A46CF" w:rsidRDefault="00AD7BC1" w:rsidP="00AD7BC1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6A46CF">
              <w:rPr>
                <w:rFonts w:asciiTheme="minorHAnsi" w:hAnsiTheme="minorHAnsi"/>
                <w:sz w:val="18"/>
              </w:rPr>
              <w:t>132</w:t>
            </w:r>
          </w:p>
        </w:tc>
      </w:tr>
      <w:tr w:rsidR="00AD7BC1" w:rsidRPr="00AD1225" w:rsidTr="00AE60DD">
        <w:trPr>
          <w:trHeight w:val="20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D7BC1" w:rsidRPr="00AD1225" w:rsidRDefault="00AD7BC1" w:rsidP="00AD7BC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Coalición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C1" w:rsidRPr="006A46CF" w:rsidRDefault="00AD7BC1" w:rsidP="00AD7BC1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6A46CF">
              <w:rPr>
                <w:rFonts w:asciiTheme="minorHAnsi" w:hAnsiTheme="minorHAnsi"/>
                <w:sz w:val="18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C1" w:rsidRPr="006A46CF" w:rsidRDefault="00AD7BC1" w:rsidP="00AD7BC1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6A46CF">
              <w:rPr>
                <w:rFonts w:asciiTheme="minorHAnsi" w:hAnsiTheme="minorHAnsi"/>
                <w:sz w:val="18"/>
              </w:rPr>
              <w:t>0</w:t>
            </w:r>
          </w:p>
        </w:tc>
      </w:tr>
      <w:tr w:rsidR="00AD7BC1" w:rsidRPr="00AD1225" w:rsidTr="00AE60DD">
        <w:trPr>
          <w:trHeight w:val="20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D7BC1" w:rsidRPr="00AD1225" w:rsidRDefault="00AD7BC1" w:rsidP="00AD7BC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Candidato Independiente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C1" w:rsidRPr="006A46CF" w:rsidRDefault="00AD7BC1" w:rsidP="00AD7BC1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6A46CF">
              <w:rPr>
                <w:rFonts w:asciiTheme="minorHAnsi" w:hAnsiTheme="minorHAnsi"/>
                <w:sz w:val="1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C1" w:rsidRPr="006A46CF" w:rsidRDefault="00AD7BC1" w:rsidP="00AD7BC1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6A46CF">
              <w:rPr>
                <w:rFonts w:asciiTheme="minorHAnsi" w:hAnsiTheme="minorHAnsi"/>
                <w:sz w:val="18"/>
              </w:rPr>
              <w:t>0</w:t>
            </w:r>
          </w:p>
        </w:tc>
      </w:tr>
      <w:tr w:rsidR="00AD7BC1" w:rsidRPr="00AD1225" w:rsidTr="00AE60DD">
        <w:trPr>
          <w:trHeight w:val="20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D7BC1" w:rsidRPr="00AD1225" w:rsidRDefault="00AD7BC1" w:rsidP="00AD7BC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Autoridad electoral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C1" w:rsidRPr="006A46CF" w:rsidRDefault="00AD7BC1" w:rsidP="00AD7BC1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6A46CF">
              <w:rPr>
                <w:rFonts w:asciiTheme="minorHAnsi" w:hAnsiTheme="minorHAnsi"/>
                <w:sz w:val="18"/>
              </w:rPr>
              <w:t>4,057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C1" w:rsidRPr="006A46CF" w:rsidRDefault="00AD7BC1" w:rsidP="00AD7BC1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6A46CF">
              <w:rPr>
                <w:rFonts w:asciiTheme="minorHAnsi" w:hAnsiTheme="minorHAnsi"/>
                <w:sz w:val="18"/>
              </w:rPr>
              <w:t>2</w:t>
            </w:r>
            <w:r w:rsidR="006A46CF" w:rsidRPr="006A46CF">
              <w:rPr>
                <w:rFonts w:asciiTheme="minorHAnsi" w:hAnsiTheme="minorHAnsi"/>
                <w:sz w:val="18"/>
              </w:rPr>
              <w:t>,</w:t>
            </w:r>
            <w:r w:rsidRPr="006A46CF">
              <w:rPr>
                <w:rFonts w:asciiTheme="minorHAnsi" w:hAnsiTheme="minorHAnsi"/>
                <w:sz w:val="18"/>
              </w:rPr>
              <w:t>737</w:t>
            </w:r>
          </w:p>
        </w:tc>
      </w:tr>
      <w:tr w:rsidR="008412AA" w:rsidRPr="00AD1225" w:rsidTr="005F7C59">
        <w:trPr>
          <w:trHeight w:val="20"/>
          <w:jc w:val="center"/>
        </w:trPr>
        <w:tc>
          <w:tcPr>
            <w:tcW w:w="0" w:type="auto"/>
            <w:shd w:val="clear" w:color="auto" w:fill="808080" w:themeFill="background1" w:themeFillShade="80"/>
            <w:vAlign w:val="center"/>
          </w:tcPr>
          <w:p w:rsidR="008412AA" w:rsidRPr="00AD1225" w:rsidRDefault="00E74132" w:rsidP="008412AA">
            <w:pPr>
              <w:ind w:left="708" w:hanging="708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1761" w:type="dxa"/>
            <w:tcBorders>
              <w:top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8412AA" w:rsidRPr="00AD1225" w:rsidRDefault="006A46CF" w:rsidP="008412AA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</w:rPr>
              <w:t>14,574</w: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1423" w:type="dxa"/>
            <w:tcBorders>
              <w:top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8412AA" w:rsidRPr="00AD1225" w:rsidRDefault="006A46CF" w:rsidP="008412AA">
            <w:pPr>
              <w:pStyle w:val="Default"/>
              <w:jc w:val="center"/>
              <w:rPr>
                <w:rFonts w:asciiTheme="minorHAnsi" w:hAnsiTheme="minorHAnsi" w:cstheme="minorHAnsi"/>
                <w:b/>
                <w:smallCaps/>
                <w:color w:val="FFFFF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mallCap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smallCap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smallCap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mallCaps/>
                <w:noProof/>
                <w:color w:val="FFFFFF"/>
                <w:sz w:val="18"/>
                <w:szCs w:val="18"/>
              </w:rPr>
              <w:t>9,039</w:t>
            </w:r>
            <w:r>
              <w:rPr>
                <w:rFonts w:asciiTheme="minorHAnsi" w:hAnsiTheme="minorHAnsi" w:cstheme="minorHAnsi"/>
                <w:b/>
                <w:smallCaps/>
                <w:color w:val="FFFFFF"/>
                <w:sz w:val="18"/>
                <w:szCs w:val="18"/>
              </w:rPr>
              <w:fldChar w:fldCharType="end"/>
            </w:r>
          </w:p>
        </w:tc>
      </w:tr>
    </w:tbl>
    <w:p w:rsidR="00562FCF" w:rsidRPr="00AD1225" w:rsidRDefault="00562FCF" w:rsidP="006408AB">
      <w:pPr>
        <w:pStyle w:val="Default"/>
        <w:jc w:val="both"/>
        <w:rPr>
          <w:rFonts w:asciiTheme="minorHAnsi" w:hAnsiTheme="minorHAnsi" w:cstheme="minorHAnsi"/>
          <w:color w:val="auto"/>
          <w:szCs w:val="22"/>
        </w:rPr>
      </w:pPr>
    </w:p>
    <w:p w:rsidR="004E4E73" w:rsidRPr="00AD1225" w:rsidRDefault="00F02194" w:rsidP="00F02194">
      <w:pPr>
        <w:pStyle w:val="Default"/>
        <w:jc w:val="center"/>
        <w:rPr>
          <w:rFonts w:asciiTheme="minorHAnsi" w:hAnsiTheme="minorHAnsi" w:cstheme="minorHAnsi"/>
          <w:color w:val="000000" w:themeColor="text1"/>
          <w:szCs w:val="22"/>
        </w:rPr>
      </w:pPr>
      <w:r w:rsidRPr="00AD1225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eastAsia="es-MX"/>
        </w:rPr>
        <w:t>Comportamiento de las reprogramaciones voluntarias</w:t>
      </w:r>
    </w:p>
    <w:tbl>
      <w:tblPr>
        <w:tblW w:w="8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2"/>
        <w:gridCol w:w="926"/>
        <w:gridCol w:w="1141"/>
        <w:gridCol w:w="1116"/>
        <w:gridCol w:w="1097"/>
        <w:gridCol w:w="1187"/>
        <w:gridCol w:w="1164"/>
      </w:tblGrid>
      <w:tr w:rsidR="00F02194" w:rsidRPr="00AD1225" w:rsidTr="003A5403">
        <w:trPr>
          <w:trHeight w:val="20"/>
          <w:tblHeader/>
          <w:jc w:val="center"/>
        </w:trPr>
        <w:tc>
          <w:tcPr>
            <w:tcW w:w="1722" w:type="dxa"/>
            <w:tcBorders>
              <w:bottom w:val="single" w:sz="4" w:space="0" w:color="auto"/>
            </w:tcBorders>
            <w:shd w:val="clear" w:color="auto" w:fill="D5007F"/>
            <w:vAlign w:val="center"/>
          </w:tcPr>
          <w:p w:rsidR="00CE0880" w:rsidRPr="00AD1225" w:rsidRDefault="00CE0880" w:rsidP="006408A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  <w:t>Actor</w:t>
            </w:r>
            <w:r w:rsidR="00EE5C6E" w:rsidRPr="00AD1225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  <w:t xml:space="preserve"> Político</w:t>
            </w:r>
          </w:p>
        </w:tc>
        <w:tc>
          <w:tcPr>
            <w:tcW w:w="926" w:type="dxa"/>
            <w:shd w:val="clear" w:color="auto" w:fill="D5007F"/>
            <w:vAlign w:val="center"/>
          </w:tcPr>
          <w:p w:rsidR="00CE0880" w:rsidRPr="00AD1225" w:rsidRDefault="00CE0880" w:rsidP="00E74132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  <w:t>Conforme</w:t>
            </w:r>
            <w:r w:rsidR="00E74132" w:rsidRPr="00AD1225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  <w:t xml:space="preserve"> a la p</w:t>
            </w: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  <w:t>auta</w:t>
            </w:r>
          </w:p>
        </w:tc>
        <w:tc>
          <w:tcPr>
            <w:tcW w:w="1141" w:type="dxa"/>
            <w:shd w:val="clear" w:color="auto" w:fill="D5007F"/>
            <w:vAlign w:val="center"/>
          </w:tcPr>
          <w:p w:rsidR="00CE0880" w:rsidRPr="00AD1225" w:rsidRDefault="00CE0880" w:rsidP="006408A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  <w:t>Diferente Versión</w:t>
            </w:r>
          </w:p>
        </w:tc>
        <w:tc>
          <w:tcPr>
            <w:tcW w:w="1116" w:type="dxa"/>
            <w:shd w:val="clear" w:color="auto" w:fill="D5007F"/>
            <w:vAlign w:val="center"/>
          </w:tcPr>
          <w:p w:rsidR="00CE0880" w:rsidRPr="00AD1225" w:rsidRDefault="00CE0880" w:rsidP="006408A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  <w:t>Fuera de Horario</w:t>
            </w:r>
          </w:p>
        </w:tc>
        <w:tc>
          <w:tcPr>
            <w:tcW w:w="1097" w:type="dxa"/>
            <w:shd w:val="clear" w:color="auto" w:fill="D5007F"/>
            <w:vAlign w:val="center"/>
          </w:tcPr>
          <w:p w:rsidR="00CE0880" w:rsidRPr="00AD1225" w:rsidRDefault="00CE0880" w:rsidP="006408A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  <w:t>Fuera de Orden</w:t>
            </w:r>
          </w:p>
        </w:tc>
        <w:tc>
          <w:tcPr>
            <w:tcW w:w="1187" w:type="dxa"/>
            <w:shd w:val="clear" w:color="auto" w:fill="D5007F"/>
            <w:vAlign w:val="center"/>
          </w:tcPr>
          <w:p w:rsidR="00CE0880" w:rsidRPr="00AD1225" w:rsidRDefault="00CE0880" w:rsidP="006408A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  <w:t>No Transmitidos</w:t>
            </w:r>
          </w:p>
        </w:tc>
        <w:tc>
          <w:tcPr>
            <w:tcW w:w="1164" w:type="dxa"/>
            <w:shd w:val="clear" w:color="auto" w:fill="D5007F"/>
            <w:vAlign w:val="center"/>
          </w:tcPr>
          <w:p w:rsidR="00CE0880" w:rsidRPr="00AD1225" w:rsidRDefault="00CE0880" w:rsidP="006408A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  <w:t>No Verificados</w:t>
            </w:r>
          </w:p>
        </w:tc>
      </w:tr>
      <w:tr w:rsidR="006A46CF" w:rsidRPr="00AD1225" w:rsidTr="003A5403">
        <w:trPr>
          <w:trHeight w:val="20"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6CF" w:rsidRPr="003A5403" w:rsidRDefault="006A46CF" w:rsidP="006A46C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PAN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vAlign w:val="center"/>
          </w:tcPr>
          <w:p w:rsidR="006A46CF" w:rsidRPr="006A46CF" w:rsidRDefault="006A46CF" w:rsidP="006A46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46CF">
              <w:rPr>
                <w:rFonts w:asciiTheme="minorHAnsi" w:hAnsiTheme="minorHAnsi"/>
                <w:sz w:val="18"/>
                <w:szCs w:val="18"/>
              </w:rPr>
              <w:t>530</w:t>
            </w:r>
          </w:p>
        </w:tc>
        <w:tc>
          <w:tcPr>
            <w:tcW w:w="1141" w:type="dxa"/>
            <w:vAlign w:val="center"/>
          </w:tcPr>
          <w:p w:rsidR="006A46CF" w:rsidRPr="006A46CF" w:rsidRDefault="006A46CF" w:rsidP="006A46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46CF">
              <w:rPr>
                <w:rFonts w:asciiTheme="minorHAnsi" w:hAnsiTheme="minorHAnsi"/>
                <w:sz w:val="18"/>
                <w:szCs w:val="18"/>
              </w:rPr>
              <w:t>186</w:t>
            </w:r>
          </w:p>
        </w:tc>
        <w:tc>
          <w:tcPr>
            <w:tcW w:w="1116" w:type="dxa"/>
            <w:vAlign w:val="center"/>
          </w:tcPr>
          <w:p w:rsidR="006A46CF" w:rsidRPr="006A46CF" w:rsidRDefault="006A46CF" w:rsidP="006A46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46CF">
              <w:rPr>
                <w:rFonts w:asciiTheme="minorHAnsi" w:hAnsiTheme="minorHAnsi"/>
                <w:sz w:val="18"/>
                <w:szCs w:val="18"/>
              </w:rPr>
              <w:t>59</w:t>
            </w:r>
          </w:p>
        </w:tc>
        <w:tc>
          <w:tcPr>
            <w:tcW w:w="1097" w:type="dxa"/>
            <w:vAlign w:val="center"/>
          </w:tcPr>
          <w:p w:rsidR="006A46CF" w:rsidRPr="006A46CF" w:rsidRDefault="006A46CF" w:rsidP="006A46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46CF">
              <w:rPr>
                <w:rFonts w:asciiTheme="minorHAnsi" w:hAnsiTheme="minorHAnsi"/>
                <w:sz w:val="18"/>
                <w:szCs w:val="18"/>
              </w:rPr>
              <w:t>168</w:t>
            </w:r>
          </w:p>
        </w:tc>
        <w:tc>
          <w:tcPr>
            <w:tcW w:w="1187" w:type="dxa"/>
            <w:vAlign w:val="center"/>
          </w:tcPr>
          <w:p w:rsidR="006A46CF" w:rsidRPr="006A46CF" w:rsidRDefault="006A46CF" w:rsidP="006A46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46CF">
              <w:rPr>
                <w:rFonts w:asciiTheme="minorHAnsi" w:hAnsiTheme="minorHAnsi"/>
                <w:sz w:val="18"/>
                <w:szCs w:val="18"/>
              </w:rPr>
              <w:t>679</w:t>
            </w:r>
          </w:p>
        </w:tc>
        <w:tc>
          <w:tcPr>
            <w:tcW w:w="1164" w:type="dxa"/>
            <w:vAlign w:val="center"/>
          </w:tcPr>
          <w:p w:rsidR="006A46CF" w:rsidRPr="006A46CF" w:rsidRDefault="006A46CF" w:rsidP="006A46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46CF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6A46CF" w:rsidRPr="00AD1225" w:rsidTr="003A5403">
        <w:trPr>
          <w:trHeight w:val="20"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6CF" w:rsidRPr="003A5403" w:rsidRDefault="006A46CF" w:rsidP="006A46C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PRI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vAlign w:val="center"/>
          </w:tcPr>
          <w:p w:rsidR="006A46CF" w:rsidRPr="006A46CF" w:rsidRDefault="006A46CF" w:rsidP="006A46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46CF">
              <w:rPr>
                <w:rFonts w:asciiTheme="minorHAnsi" w:hAnsiTheme="minorHAnsi"/>
                <w:sz w:val="18"/>
                <w:szCs w:val="18"/>
              </w:rPr>
              <w:t>654</w:t>
            </w:r>
          </w:p>
        </w:tc>
        <w:tc>
          <w:tcPr>
            <w:tcW w:w="1141" w:type="dxa"/>
            <w:vAlign w:val="center"/>
          </w:tcPr>
          <w:p w:rsidR="006A46CF" w:rsidRPr="006A46CF" w:rsidRDefault="006A46CF" w:rsidP="006A46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46CF">
              <w:rPr>
                <w:rFonts w:asciiTheme="minorHAnsi" w:hAnsiTheme="minorHAnsi"/>
                <w:sz w:val="18"/>
                <w:szCs w:val="18"/>
              </w:rPr>
              <w:t>230</w:t>
            </w:r>
          </w:p>
        </w:tc>
        <w:tc>
          <w:tcPr>
            <w:tcW w:w="1116" w:type="dxa"/>
            <w:vAlign w:val="center"/>
          </w:tcPr>
          <w:p w:rsidR="006A46CF" w:rsidRPr="006A46CF" w:rsidRDefault="006A46CF" w:rsidP="006A46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46CF">
              <w:rPr>
                <w:rFonts w:asciiTheme="minorHAnsi" w:hAnsiTheme="minorHAnsi"/>
                <w:sz w:val="18"/>
                <w:szCs w:val="18"/>
              </w:rPr>
              <w:t>77</w:t>
            </w:r>
          </w:p>
        </w:tc>
        <w:tc>
          <w:tcPr>
            <w:tcW w:w="1097" w:type="dxa"/>
            <w:vAlign w:val="center"/>
          </w:tcPr>
          <w:p w:rsidR="006A46CF" w:rsidRPr="006A46CF" w:rsidRDefault="006A46CF" w:rsidP="006A46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46CF">
              <w:rPr>
                <w:rFonts w:asciiTheme="minorHAnsi" w:hAnsiTheme="minorHAnsi"/>
                <w:sz w:val="18"/>
                <w:szCs w:val="18"/>
              </w:rPr>
              <w:t>174</w:t>
            </w:r>
          </w:p>
        </w:tc>
        <w:tc>
          <w:tcPr>
            <w:tcW w:w="1187" w:type="dxa"/>
            <w:vAlign w:val="center"/>
          </w:tcPr>
          <w:p w:rsidR="006A46CF" w:rsidRPr="006A46CF" w:rsidRDefault="006A46CF" w:rsidP="006A46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46CF">
              <w:rPr>
                <w:rFonts w:asciiTheme="minorHAnsi" w:hAnsiTheme="minorHAnsi"/>
                <w:sz w:val="18"/>
                <w:szCs w:val="18"/>
              </w:rPr>
              <w:t>825</w:t>
            </w:r>
          </w:p>
        </w:tc>
        <w:tc>
          <w:tcPr>
            <w:tcW w:w="1164" w:type="dxa"/>
            <w:vAlign w:val="center"/>
          </w:tcPr>
          <w:p w:rsidR="006A46CF" w:rsidRPr="006A46CF" w:rsidRDefault="006A46CF" w:rsidP="006A46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46C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  <w:tr w:rsidR="006A46CF" w:rsidRPr="00AD1225" w:rsidTr="003A5403">
        <w:trPr>
          <w:trHeight w:val="20"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6CF" w:rsidRPr="003A5403" w:rsidRDefault="006A46CF" w:rsidP="006A46C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PRD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vAlign w:val="center"/>
          </w:tcPr>
          <w:p w:rsidR="006A46CF" w:rsidRPr="006A46CF" w:rsidRDefault="006A46CF" w:rsidP="006A46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46CF">
              <w:rPr>
                <w:rFonts w:asciiTheme="minorHAnsi" w:hAnsiTheme="minorHAnsi"/>
                <w:sz w:val="18"/>
                <w:szCs w:val="18"/>
              </w:rPr>
              <w:t>421</w:t>
            </w:r>
          </w:p>
        </w:tc>
        <w:tc>
          <w:tcPr>
            <w:tcW w:w="1141" w:type="dxa"/>
            <w:vAlign w:val="center"/>
          </w:tcPr>
          <w:p w:rsidR="006A46CF" w:rsidRPr="006A46CF" w:rsidRDefault="006A46CF" w:rsidP="006A46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46CF">
              <w:rPr>
                <w:rFonts w:asciiTheme="minorHAnsi" w:hAnsiTheme="minorHAnsi"/>
                <w:sz w:val="18"/>
                <w:szCs w:val="18"/>
              </w:rPr>
              <w:t>85</w:t>
            </w:r>
          </w:p>
        </w:tc>
        <w:tc>
          <w:tcPr>
            <w:tcW w:w="1116" w:type="dxa"/>
            <w:vAlign w:val="center"/>
          </w:tcPr>
          <w:p w:rsidR="006A46CF" w:rsidRPr="006A46CF" w:rsidRDefault="006A46CF" w:rsidP="006A46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46CF">
              <w:rPr>
                <w:rFonts w:asciiTheme="minorHAnsi" w:hAnsiTheme="minorHAnsi"/>
                <w:sz w:val="18"/>
                <w:szCs w:val="18"/>
              </w:rPr>
              <w:t>51</w:t>
            </w:r>
          </w:p>
        </w:tc>
        <w:tc>
          <w:tcPr>
            <w:tcW w:w="1097" w:type="dxa"/>
            <w:vAlign w:val="center"/>
          </w:tcPr>
          <w:p w:rsidR="006A46CF" w:rsidRPr="006A46CF" w:rsidRDefault="006A46CF" w:rsidP="006A46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46CF">
              <w:rPr>
                <w:rFonts w:asciiTheme="minorHAnsi" w:hAnsiTheme="minorHAnsi"/>
                <w:sz w:val="18"/>
                <w:szCs w:val="18"/>
              </w:rPr>
              <w:t>111</w:t>
            </w:r>
          </w:p>
        </w:tc>
        <w:tc>
          <w:tcPr>
            <w:tcW w:w="1187" w:type="dxa"/>
            <w:vAlign w:val="center"/>
          </w:tcPr>
          <w:p w:rsidR="006A46CF" w:rsidRPr="006A46CF" w:rsidRDefault="006A46CF" w:rsidP="006A46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46CF">
              <w:rPr>
                <w:rFonts w:asciiTheme="minorHAnsi" w:hAnsiTheme="minorHAnsi"/>
                <w:sz w:val="18"/>
                <w:szCs w:val="18"/>
              </w:rPr>
              <w:t>386</w:t>
            </w:r>
          </w:p>
        </w:tc>
        <w:tc>
          <w:tcPr>
            <w:tcW w:w="1164" w:type="dxa"/>
            <w:vAlign w:val="center"/>
          </w:tcPr>
          <w:p w:rsidR="006A46CF" w:rsidRPr="006A46CF" w:rsidRDefault="006A46CF" w:rsidP="006A46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46CF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6A46CF" w:rsidRPr="00AD1225" w:rsidTr="003A5403">
        <w:trPr>
          <w:trHeight w:val="20"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6CF" w:rsidRPr="003A5403" w:rsidRDefault="006A46CF" w:rsidP="006A46C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PT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vAlign w:val="center"/>
          </w:tcPr>
          <w:p w:rsidR="006A46CF" w:rsidRPr="006A46CF" w:rsidRDefault="006A46CF" w:rsidP="006A46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46CF">
              <w:rPr>
                <w:rFonts w:asciiTheme="minorHAnsi" w:hAnsiTheme="minorHAnsi"/>
                <w:sz w:val="18"/>
                <w:szCs w:val="18"/>
              </w:rPr>
              <w:t>303</w:t>
            </w:r>
          </w:p>
        </w:tc>
        <w:tc>
          <w:tcPr>
            <w:tcW w:w="1141" w:type="dxa"/>
            <w:vAlign w:val="center"/>
          </w:tcPr>
          <w:p w:rsidR="006A46CF" w:rsidRPr="006A46CF" w:rsidRDefault="006A46CF" w:rsidP="006A46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46CF">
              <w:rPr>
                <w:rFonts w:asciiTheme="minorHAnsi" w:hAnsiTheme="minorHAnsi"/>
                <w:sz w:val="18"/>
                <w:szCs w:val="18"/>
              </w:rPr>
              <w:t>29</w:t>
            </w:r>
          </w:p>
        </w:tc>
        <w:tc>
          <w:tcPr>
            <w:tcW w:w="1116" w:type="dxa"/>
            <w:vAlign w:val="center"/>
          </w:tcPr>
          <w:p w:rsidR="006A46CF" w:rsidRPr="006A46CF" w:rsidRDefault="006A46CF" w:rsidP="006A46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46CF">
              <w:rPr>
                <w:rFonts w:asciiTheme="minorHAnsi" w:hAnsiTheme="minorHAnsi"/>
                <w:sz w:val="18"/>
                <w:szCs w:val="18"/>
              </w:rPr>
              <w:t>36</w:t>
            </w:r>
          </w:p>
        </w:tc>
        <w:tc>
          <w:tcPr>
            <w:tcW w:w="1097" w:type="dxa"/>
            <w:vAlign w:val="center"/>
          </w:tcPr>
          <w:p w:rsidR="006A46CF" w:rsidRPr="006A46CF" w:rsidRDefault="006A46CF" w:rsidP="006A46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46CF">
              <w:rPr>
                <w:rFonts w:asciiTheme="minorHAnsi" w:hAnsiTheme="minorHAnsi"/>
                <w:sz w:val="18"/>
                <w:szCs w:val="18"/>
              </w:rPr>
              <w:t>89</w:t>
            </w:r>
          </w:p>
        </w:tc>
        <w:tc>
          <w:tcPr>
            <w:tcW w:w="1187" w:type="dxa"/>
            <w:vAlign w:val="center"/>
          </w:tcPr>
          <w:p w:rsidR="006A46CF" w:rsidRPr="006A46CF" w:rsidRDefault="006A46CF" w:rsidP="006A46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46CF">
              <w:rPr>
                <w:rFonts w:asciiTheme="minorHAnsi" w:hAnsiTheme="minorHAnsi"/>
                <w:sz w:val="18"/>
                <w:szCs w:val="18"/>
              </w:rPr>
              <w:t>344</w:t>
            </w:r>
          </w:p>
        </w:tc>
        <w:tc>
          <w:tcPr>
            <w:tcW w:w="1164" w:type="dxa"/>
            <w:vAlign w:val="center"/>
          </w:tcPr>
          <w:p w:rsidR="006A46CF" w:rsidRPr="006A46CF" w:rsidRDefault="006A46CF" w:rsidP="006A46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46CF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</w:tr>
      <w:tr w:rsidR="006A46CF" w:rsidRPr="00AD1225" w:rsidTr="003A5403">
        <w:trPr>
          <w:trHeight w:val="20"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6CF" w:rsidRPr="003A5403" w:rsidRDefault="006A46CF" w:rsidP="006A46C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PVEM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vAlign w:val="center"/>
          </w:tcPr>
          <w:p w:rsidR="006A46CF" w:rsidRPr="006A46CF" w:rsidRDefault="006A46CF" w:rsidP="006A46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46CF">
              <w:rPr>
                <w:rFonts w:asciiTheme="minorHAnsi" w:hAnsiTheme="minorHAnsi"/>
                <w:sz w:val="18"/>
                <w:szCs w:val="18"/>
              </w:rPr>
              <w:t>408</w:t>
            </w:r>
          </w:p>
        </w:tc>
        <w:tc>
          <w:tcPr>
            <w:tcW w:w="1141" w:type="dxa"/>
            <w:vAlign w:val="center"/>
          </w:tcPr>
          <w:p w:rsidR="006A46CF" w:rsidRPr="006A46CF" w:rsidRDefault="006A46CF" w:rsidP="006A46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46CF">
              <w:rPr>
                <w:rFonts w:asciiTheme="minorHAnsi" w:hAnsiTheme="minorHAnsi"/>
                <w:sz w:val="18"/>
                <w:szCs w:val="18"/>
              </w:rPr>
              <w:t>34</w:t>
            </w:r>
          </w:p>
        </w:tc>
        <w:tc>
          <w:tcPr>
            <w:tcW w:w="1116" w:type="dxa"/>
            <w:vAlign w:val="center"/>
          </w:tcPr>
          <w:p w:rsidR="006A46CF" w:rsidRPr="006A46CF" w:rsidRDefault="006A46CF" w:rsidP="006A46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46CF">
              <w:rPr>
                <w:rFonts w:asciiTheme="minorHAnsi" w:hAnsiTheme="minorHAnsi"/>
                <w:sz w:val="18"/>
                <w:szCs w:val="18"/>
              </w:rPr>
              <w:t>34</w:t>
            </w:r>
          </w:p>
        </w:tc>
        <w:tc>
          <w:tcPr>
            <w:tcW w:w="1097" w:type="dxa"/>
            <w:vAlign w:val="center"/>
          </w:tcPr>
          <w:p w:rsidR="006A46CF" w:rsidRPr="006A46CF" w:rsidRDefault="006A46CF" w:rsidP="006A46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46CF">
              <w:rPr>
                <w:rFonts w:asciiTheme="minorHAnsi" w:hAnsiTheme="minorHAnsi"/>
                <w:sz w:val="18"/>
                <w:szCs w:val="18"/>
              </w:rPr>
              <w:t>101</w:t>
            </w:r>
          </w:p>
        </w:tc>
        <w:tc>
          <w:tcPr>
            <w:tcW w:w="1187" w:type="dxa"/>
            <w:vAlign w:val="center"/>
          </w:tcPr>
          <w:p w:rsidR="006A46CF" w:rsidRPr="006A46CF" w:rsidRDefault="006A46CF" w:rsidP="006A46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46CF">
              <w:rPr>
                <w:rFonts w:asciiTheme="minorHAnsi" w:hAnsiTheme="minorHAnsi"/>
                <w:sz w:val="18"/>
                <w:szCs w:val="18"/>
              </w:rPr>
              <w:t>365</w:t>
            </w:r>
          </w:p>
        </w:tc>
        <w:tc>
          <w:tcPr>
            <w:tcW w:w="1164" w:type="dxa"/>
            <w:vAlign w:val="center"/>
          </w:tcPr>
          <w:p w:rsidR="006A46CF" w:rsidRPr="006A46CF" w:rsidRDefault="006A46CF" w:rsidP="006A46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46CF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6A46CF" w:rsidRPr="00AD1225" w:rsidTr="003A5403">
        <w:trPr>
          <w:trHeight w:val="20"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6CF" w:rsidRPr="003A5403" w:rsidRDefault="006A46CF" w:rsidP="006A46C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MC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vAlign w:val="center"/>
          </w:tcPr>
          <w:p w:rsidR="006A46CF" w:rsidRPr="006A46CF" w:rsidRDefault="006A46CF" w:rsidP="006A46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46CF">
              <w:rPr>
                <w:rFonts w:asciiTheme="minorHAnsi" w:hAnsiTheme="minorHAnsi"/>
                <w:sz w:val="18"/>
                <w:szCs w:val="18"/>
              </w:rPr>
              <w:t>351</w:t>
            </w:r>
          </w:p>
        </w:tc>
        <w:tc>
          <w:tcPr>
            <w:tcW w:w="1141" w:type="dxa"/>
            <w:vAlign w:val="center"/>
          </w:tcPr>
          <w:p w:rsidR="006A46CF" w:rsidRPr="006A46CF" w:rsidRDefault="006A46CF" w:rsidP="006A46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46CF">
              <w:rPr>
                <w:rFonts w:asciiTheme="minorHAnsi" w:hAnsiTheme="minorHAnsi"/>
                <w:sz w:val="18"/>
                <w:szCs w:val="18"/>
              </w:rPr>
              <w:t>106</w:t>
            </w:r>
          </w:p>
        </w:tc>
        <w:tc>
          <w:tcPr>
            <w:tcW w:w="1116" w:type="dxa"/>
            <w:vAlign w:val="center"/>
          </w:tcPr>
          <w:p w:rsidR="006A46CF" w:rsidRPr="006A46CF" w:rsidRDefault="006A46CF" w:rsidP="006A46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46CF">
              <w:rPr>
                <w:rFonts w:asciiTheme="minorHAnsi" w:hAnsiTheme="minorHAnsi"/>
                <w:sz w:val="18"/>
                <w:szCs w:val="18"/>
              </w:rPr>
              <w:t>37</w:t>
            </w:r>
          </w:p>
        </w:tc>
        <w:tc>
          <w:tcPr>
            <w:tcW w:w="1097" w:type="dxa"/>
            <w:vAlign w:val="center"/>
          </w:tcPr>
          <w:p w:rsidR="006A46CF" w:rsidRPr="006A46CF" w:rsidRDefault="006A46CF" w:rsidP="006A46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46CF">
              <w:rPr>
                <w:rFonts w:asciiTheme="minorHAnsi" w:hAnsiTheme="minorHAnsi"/>
                <w:sz w:val="18"/>
                <w:szCs w:val="18"/>
              </w:rPr>
              <w:t>103</w:t>
            </w:r>
          </w:p>
        </w:tc>
        <w:tc>
          <w:tcPr>
            <w:tcW w:w="1187" w:type="dxa"/>
            <w:vAlign w:val="center"/>
          </w:tcPr>
          <w:p w:rsidR="006A46CF" w:rsidRPr="006A46CF" w:rsidRDefault="006A46CF" w:rsidP="006A46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46CF">
              <w:rPr>
                <w:rFonts w:asciiTheme="minorHAnsi" w:hAnsiTheme="minorHAnsi"/>
                <w:sz w:val="18"/>
                <w:szCs w:val="18"/>
              </w:rPr>
              <w:t>411</w:t>
            </w:r>
          </w:p>
        </w:tc>
        <w:tc>
          <w:tcPr>
            <w:tcW w:w="1164" w:type="dxa"/>
            <w:vAlign w:val="center"/>
          </w:tcPr>
          <w:p w:rsidR="006A46CF" w:rsidRPr="006A46CF" w:rsidRDefault="006A46CF" w:rsidP="006A46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46CF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</w:tr>
      <w:tr w:rsidR="006A46CF" w:rsidRPr="00AD1225" w:rsidTr="003A5403">
        <w:trPr>
          <w:trHeight w:val="20"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6CF" w:rsidRPr="003A5403" w:rsidRDefault="006A46CF" w:rsidP="006A46C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vAlign w:val="center"/>
          </w:tcPr>
          <w:p w:rsidR="006A46CF" w:rsidRPr="006A46CF" w:rsidRDefault="006A46CF" w:rsidP="006A46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46CF">
              <w:rPr>
                <w:rFonts w:asciiTheme="minorHAnsi" w:hAnsiTheme="minorHAnsi"/>
                <w:sz w:val="18"/>
                <w:szCs w:val="18"/>
              </w:rPr>
              <w:t>456</w:t>
            </w:r>
          </w:p>
        </w:tc>
        <w:tc>
          <w:tcPr>
            <w:tcW w:w="1141" w:type="dxa"/>
            <w:vAlign w:val="center"/>
          </w:tcPr>
          <w:p w:rsidR="006A46CF" w:rsidRPr="006A46CF" w:rsidRDefault="006A46CF" w:rsidP="006A46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46CF"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1116" w:type="dxa"/>
            <w:vAlign w:val="center"/>
          </w:tcPr>
          <w:p w:rsidR="006A46CF" w:rsidRPr="006A46CF" w:rsidRDefault="006A46CF" w:rsidP="006A46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46CF">
              <w:rPr>
                <w:rFonts w:asciiTheme="minorHAnsi" w:hAnsiTheme="minorHAnsi"/>
                <w:sz w:val="18"/>
                <w:szCs w:val="18"/>
              </w:rPr>
              <w:t>39</w:t>
            </w:r>
          </w:p>
        </w:tc>
        <w:tc>
          <w:tcPr>
            <w:tcW w:w="1097" w:type="dxa"/>
            <w:vAlign w:val="center"/>
          </w:tcPr>
          <w:p w:rsidR="006A46CF" w:rsidRPr="006A46CF" w:rsidRDefault="006A46CF" w:rsidP="006A46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46CF">
              <w:rPr>
                <w:rFonts w:asciiTheme="minorHAnsi" w:hAnsiTheme="minorHAnsi"/>
                <w:sz w:val="18"/>
                <w:szCs w:val="18"/>
              </w:rPr>
              <w:t>92</w:t>
            </w:r>
          </w:p>
        </w:tc>
        <w:tc>
          <w:tcPr>
            <w:tcW w:w="1187" w:type="dxa"/>
            <w:vAlign w:val="center"/>
          </w:tcPr>
          <w:p w:rsidR="006A46CF" w:rsidRPr="006A46CF" w:rsidRDefault="006A46CF" w:rsidP="006A46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46CF">
              <w:rPr>
                <w:rFonts w:asciiTheme="minorHAnsi" w:hAnsiTheme="minorHAnsi"/>
                <w:sz w:val="18"/>
                <w:szCs w:val="18"/>
              </w:rPr>
              <w:t>391</w:t>
            </w:r>
          </w:p>
        </w:tc>
        <w:tc>
          <w:tcPr>
            <w:tcW w:w="1164" w:type="dxa"/>
            <w:vAlign w:val="center"/>
          </w:tcPr>
          <w:p w:rsidR="006A46CF" w:rsidRPr="006A46CF" w:rsidRDefault="006A46CF" w:rsidP="006A46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46CF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6A46CF" w:rsidRPr="00AD1225" w:rsidTr="003A5403">
        <w:trPr>
          <w:trHeight w:val="20"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6CF" w:rsidRPr="003A5403" w:rsidRDefault="006A46CF" w:rsidP="006A46C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MORENA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vAlign w:val="center"/>
          </w:tcPr>
          <w:p w:rsidR="006A46CF" w:rsidRPr="006A46CF" w:rsidRDefault="006A46CF" w:rsidP="006A46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46CF">
              <w:rPr>
                <w:rFonts w:asciiTheme="minorHAnsi" w:hAnsiTheme="minorHAnsi"/>
                <w:sz w:val="18"/>
                <w:szCs w:val="18"/>
              </w:rPr>
              <w:t>445</w:t>
            </w:r>
          </w:p>
        </w:tc>
        <w:tc>
          <w:tcPr>
            <w:tcW w:w="1141" w:type="dxa"/>
            <w:vAlign w:val="center"/>
          </w:tcPr>
          <w:p w:rsidR="006A46CF" w:rsidRPr="006A46CF" w:rsidRDefault="006A46CF" w:rsidP="006A46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46CF">
              <w:rPr>
                <w:rFonts w:asciiTheme="minorHAnsi" w:hAnsiTheme="minorHAnsi"/>
                <w:sz w:val="18"/>
                <w:szCs w:val="18"/>
              </w:rPr>
              <w:t>54</w:t>
            </w:r>
          </w:p>
        </w:tc>
        <w:tc>
          <w:tcPr>
            <w:tcW w:w="1116" w:type="dxa"/>
            <w:vAlign w:val="center"/>
          </w:tcPr>
          <w:p w:rsidR="006A46CF" w:rsidRPr="006A46CF" w:rsidRDefault="006A46CF" w:rsidP="006A46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46CF">
              <w:rPr>
                <w:rFonts w:asciiTheme="minorHAnsi" w:hAnsiTheme="minorHAnsi"/>
                <w:sz w:val="18"/>
                <w:szCs w:val="18"/>
              </w:rPr>
              <w:t>57</w:t>
            </w:r>
          </w:p>
        </w:tc>
        <w:tc>
          <w:tcPr>
            <w:tcW w:w="1097" w:type="dxa"/>
            <w:vAlign w:val="center"/>
          </w:tcPr>
          <w:p w:rsidR="006A46CF" w:rsidRPr="006A46CF" w:rsidRDefault="006A46CF" w:rsidP="006A46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46CF">
              <w:rPr>
                <w:rFonts w:asciiTheme="minorHAnsi" w:hAnsiTheme="minorHAnsi"/>
                <w:sz w:val="18"/>
                <w:szCs w:val="18"/>
              </w:rPr>
              <w:t>122</w:t>
            </w:r>
          </w:p>
        </w:tc>
        <w:tc>
          <w:tcPr>
            <w:tcW w:w="1187" w:type="dxa"/>
            <w:vAlign w:val="center"/>
          </w:tcPr>
          <w:p w:rsidR="006A46CF" w:rsidRPr="006A46CF" w:rsidRDefault="006A46CF" w:rsidP="006A46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46CF">
              <w:rPr>
                <w:rFonts w:asciiTheme="minorHAnsi" w:hAnsiTheme="minorHAnsi"/>
                <w:sz w:val="18"/>
                <w:szCs w:val="18"/>
              </w:rPr>
              <w:t>414</w:t>
            </w:r>
          </w:p>
        </w:tc>
        <w:tc>
          <w:tcPr>
            <w:tcW w:w="1164" w:type="dxa"/>
            <w:vAlign w:val="center"/>
          </w:tcPr>
          <w:p w:rsidR="006A46CF" w:rsidRPr="006A46CF" w:rsidRDefault="006A46CF" w:rsidP="006A46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46CF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</w:tr>
      <w:tr w:rsidR="006A46CF" w:rsidRPr="00AD1225" w:rsidTr="003A5403">
        <w:trPr>
          <w:trHeight w:val="20"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6CF" w:rsidRPr="003A5403" w:rsidRDefault="006A46CF" w:rsidP="006A46C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vAlign w:val="center"/>
          </w:tcPr>
          <w:p w:rsidR="006A46CF" w:rsidRPr="006A46CF" w:rsidRDefault="006A46CF" w:rsidP="006A46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46CF">
              <w:rPr>
                <w:rFonts w:asciiTheme="minorHAnsi" w:hAnsiTheme="minorHAnsi"/>
                <w:sz w:val="18"/>
                <w:szCs w:val="18"/>
              </w:rPr>
              <w:t>295</w:t>
            </w:r>
          </w:p>
        </w:tc>
        <w:tc>
          <w:tcPr>
            <w:tcW w:w="1141" w:type="dxa"/>
            <w:vAlign w:val="center"/>
          </w:tcPr>
          <w:p w:rsidR="006A46CF" w:rsidRPr="006A46CF" w:rsidRDefault="006A46CF" w:rsidP="006A46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46CF">
              <w:rPr>
                <w:rFonts w:asciiTheme="minorHAnsi" w:hAnsiTheme="minorHAnsi"/>
                <w:sz w:val="18"/>
                <w:szCs w:val="18"/>
              </w:rPr>
              <w:t>69</w:t>
            </w:r>
          </w:p>
        </w:tc>
        <w:tc>
          <w:tcPr>
            <w:tcW w:w="1116" w:type="dxa"/>
            <w:vAlign w:val="center"/>
          </w:tcPr>
          <w:p w:rsidR="006A46CF" w:rsidRPr="006A46CF" w:rsidRDefault="006A46CF" w:rsidP="006A46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46CF">
              <w:rPr>
                <w:rFonts w:asciiTheme="minorHAnsi" w:hAnsiTheme="minorHAnsi"/>
                <w:sz w:val="18"/>
                <w:szCs w:val="18"/>
              </w:rPr>
              <w:t>36</w:t>
            </w:r>
          </w:p>
        </w:tc>
        <w:tc>
          <w:tcPr>
            <w:tcW w:w="1097" w:type="dxa"/>
            <w:vAlign w:val="center"/>
          </w:tcPr>
          <w:p w:rsidR="006A46CF" w:rsidRPr="006A46CF" w:rsidRDefault="006A46CF" w:rsidP="006A46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46CF">
              <w:rPr>
                <w:rFonts w:asciiTheme="minorHAnsi" w:hAnsiTheme="minorHAnsi"/>
                <w:sz w:val="18"/>
                <w:szCs w:val="18"/>
              </w:rPr>
              <w:t>113</w:t>
            </w:r>
          </w:p>
        </w:tc>
        <w:tc>
          <w:tcPr>
            <w:tcW w:w="1187" w:type="dxa"/>
            <w:vAlign w:val="center"/>
          </w:tcPr>
          <w:p w:rsidR="006A46CF" w:rsidRPr="006A46CF" w:rsidRDefault="006A46CF" w:rsidP="006A46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46CF">
              <w:rPr>
                <w:rFonts w:asciiTheme="minorHAnsi" w:hAnsiTheme="minorHAnsi"/>
                <w:sz w:val="18"/>
                <w:szCs w:val="18"/>
              </w:rPr>
              <w:t>320</w:t>
            </w:r>
          </w:p>
        </w:tc>
        <w:tc>
          <w:tcPr>
            <w:tcW w:w="1164" w:type="dxa"/>
            <w:vAlign w:val="center"/>
          </w:tcPr>
          <w:p w:rsidR="006A46CF" w:rsidRPr="006A46CF" w:rsidRDefault="006A46CF" w:rsidP="006A46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46CF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</w:tr>
      <w:tr w:rsidR="006A46CF" w:rsidRPr="00AD1225" w:rsidTr="003A5403">
        <w:trPr>
          <w:trHeight w:val="20"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6CF" w:rsidRPr="003A5403" w:rsidRDefault="006A46CF" w:rsidP="006A46C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Partido local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vAlign w:val="center"/>
          </w:tcPr>
          <w:p w:rsidR="006A46CF" w:rsidRPr="006A46CF" w:rsidRDefault="006A46CF" w:rsidP="006A46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46CF">
              <w:rPr>
                <w:rFonts w:asciiTheme="minorHAnsi" w:hAnsiTheme="minorHAnsi"/>
                <w:sz w:val="18"/>
                <w:szCs w:val="18"/>
              </w:rPr>
              <w:t>92</w:t>
            </w:r>
          </w:p>
        </w:tc>
        <w:tc>
          <w:tcPr>
            <w:tcW w:w="1141" w:type="dxa"/>
            <w:vAlign w:val="center"/>
          </w:tcPr>
          <w:p w:rsidR="006A46CF" w:rsidRPr="006A46CF" w:rsidRDefault="006A46CF" w:rsidP="006A46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46CF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116" w:type="dxa"/>
            <w:vAlign w:val="center"/>
          </w:tcPr>
          <w:p w:rsidR="006A46CF" w:rsidRPr="006A46CF" w:rsidRDefault="006A46CF" w:rsidP="006A46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46CF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097" w:type="dxa"/>
            <w:vAlign w:val="center"/>
          </w:tcPr>
          <w:p w:rsidR="006A46CF" w:rsidRPr="006A46CF" w:rsidRDefault="006A46CF" w:rsidP="006A46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46CF">
              <w:rPr>
                <w:rFonts w:asciiTheme="minorHAnsi" w:hAnsiTheme="minorHAnsi"/>
                <w:sz w:val="18"/>
                <w:szCs w:val="18"/>
              </w:rPr>
              <w:t>32</w:t>
            </w:r>
          </w:p>
        </w:tc>
        <w:tc>
          <w:tcPr>
            <w:tcW w:w="1187" w:type="dxa"/>
            <w:vAlign w:val="center"/>
          </w:tcPr>
          <w:p w:rsidR="006A46CF" w:rsidRPr="006A46CF" w:rsidRDefault="006A46CF" w:rsidP="006A46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46CF">
              <w:rPr>
                <w:rFonts w:asciiTheme="minorHAnsi" w:hAnsiTheme="minorHAnsi"/>
                <w:sz w:val="18"/>
                <w:szCs w:val="18"/>
              </w:rPr>
              <w:t>44</w:t>
            </w:r>
          </w:p>
        </w:tc>
        <w:tc>
          <w:tcPr>
            <w:tcW w:w="1164" w:type="dxa"/>
            <w:vAlign w:val="center"/>
          </w:tcPr>
          <w:p w:rsidR="006A46CF" w:rsidRPr="006A46CF" w:rsidRDefault="006A46CF" w:rsidP="006A46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46CF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</w:tr>
      <w:tr w:rsidR="006A46CF" w:rsidRPr="00AD1225" w:rsidTr="003A5403">
        <w:trPr>
          <w:trHeight w:val="20"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6CF" w:rsidRPr="003A5403" w:rsidRDefault="006A46CF" w:rsidP="006A46C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Coalición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46CF" w:rsidRPr="006A46CF" w:rsidRDefault="006A46CF" w:rsidP="006A46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46CF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6A46CF" w:rsidRPr="006A46CF" w:rsidRDefault="006A46CF" w:rsidP="006A46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46CF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6A46CF" w:rsidRPr="006A46CF" w:rsidRDefault="006A46CF" w:rsidP="006A46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46CF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:rsidR="006A46CF" w:rsidRPr="006A46CF" w:rsidRDefault="006A46CF" w:rsidP="006A46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46CF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vAlign w:val="center"/>
          </w:tcPr>
          <w:p w:rsidR="006A46CF" w:rsidRPr="006A46CF" w:rsidRDefault="006A46CF" w:rsidP="006A46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46CF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:rsidR="006A46CF" w:rsidRPr="006A46CF" w:rsidRDefault="006A46CF" w:rsidP="006A46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46CF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</w:tr>
      <w:tr w:rsidR="006A46CF" w:rsidRPr="00AD1225" w:rsidTr="003A5403">
        <w:trPr>
          <w:trHeight w:val="20"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6CF" w:rsidRPr="003A5403" w:rsidRDefault="006A46CF" w:rsidP="006A46C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Candidato Independiente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46CF" w:rsidRPr="006A46CF" w:rsidRDefault="006A46CF" w:rsidP="006A46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46CF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6A46CF" w:rsidRPr="006A46CF" w:rsidRDefault="006A46CF" w:rsidP="006A46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46CF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6A46CF" w:rsidRPr="006A46CF" w:rsidRDefault="006A46CF" w:rsidP="006A46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46CF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:rsidR="006A46CF" w:rsidRPr="006A46CF" w:rsidRDefault="006A46CF" w:rsidP="006A46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46CF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vAlign w:val="center"/>
          </w:tcPr>
          <w:p w:rsidR="006A46CF" w:rsidRPr="006A46CF" w:rsidRDefault="006A46CF" w:rsidP="006A46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46CF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:rsidR="006A46CF" w:rsidRPr="006A46CF" w:rsidRDefault="006A46CF" w:rsidP="006A46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46CF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</w:tr>
      <w:tr w:rsidR="006A46CF" w:rsidRPr="00AD1225" w:rsidTr="003A5403">
        <w:trPr>
          <w:trHeight w:val="20"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6CF" w:rsidRPr="003A5403" w:rsidRDefault="006A46CF" w:rsidP="006A46C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Autoridad electoral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46CF" w:rsidRPr="006A46CF" w:rsidRDefault="006A46CF" w:rsidP="006A46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46CF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,</w:t>
            </w:r>
            <w:r w:rsidRPr="006A46CF">
              <w:rPr>
                <w:rFonts w:asciiTheme="minorHAnsi" w:hAnsiTheme="minorHAnsi"/>
                <w:sz w:val="18"/>
                <w:szCs w:val="18"/>
              </w:rPr>
              <w:t>668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6A46CF" w:rsidRPr="006A46CF" w:rsidRDefault="006A46CF" w:rsidP="006A46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46CF">
              <w:rPr>
                <w:rFonts w:asciiTheme="minorHAnsi" w:hAnsiTheme="minorHAnsi"/>
                <w:sz w:val="18"/>
                <w:szCs w:val="18"/>
              </w:rPr>
              <w:t>359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6A46CF" w:rsidRPr="006A46CF" w:rsidRDefault="006A46CF" w:rsidP="006A46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46CF">
              <w:rPr>
                <w:rFonts w:asciiTheme="minorHAnsi" w:hAnsiTheme="minorHAnsi"/>
                <w:sz w:val="18"/>
                <w:szCs w:val="18"/>
              </w:rPr>
              <w:t>193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:rsidR="006A46CF" w:rsidRPr="006A46CF" w:rsidRDefault="006A46CF" w:rsidP="006A46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46CF">
              <w:rPr>
                <w:rFonts w:asciiTheme="minorHAnsi" w:hAnsiTheme="minorHAnsi"/>
                <w:sz w:val="18"/>
                <w:szCs w:val="18"/>
              </w:rPr>
              <w:t>517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vAlign w:val="center"/>
          </w:tcPr>
          <w:p w:rsidR="006A46CF" w:rsidRPr="006A46CF" w:rsidRDefault="006A46CF" w:rsidP="006A46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46CF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,</w:t>
            </w:r>
            <w:r w:rsidRPr="006A46CF">
              <w:rPr>
                <w:rFonts w:asciiTheme="minorHAnsi" w:hAnsiTheme="minorHAnsi"/>
                <w:sz w:val="18"/>
                <w:szCs w:val="18"/>
              </w:rPr>
              <w:t>306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:rsidR="006A46CF" w:rsidRPr="006A46CF" w:rsidRDefault="006A46CF" w:rsidP="006A46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46CF">
              <w:rPr>
                <w:rFonts w:asciiTheme="minorHAnsi" w:hAnsiTheme="minorHAnsi"/>
                <w:sz w:val="18"/>
                <w:szCs w:val="18"/>
              </w:rPr>
              <w:t>14</w:t>
            </w:r>
          </w:p>
        </w:tc>
      </w:tr>
      <w:tr w:rsidR="00F02194" w:rsidRPr="00AD1225" w:rsidTr="003A5403">
        <w:trPr>
          <w:trHeight w:val="20"/>
          <w:jc w:val="center"/>
        </w:trPr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8412AA" w:rsidRPr="00AD1225" w:rsidRDefault="00E74132" w:rsidP="008412AA">
            <w:pPr>
              <w:ind w:left="708" w:hanging="708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8412AA" w:rsidRPr="00AD1225" w:rsidRDefault="006A46CF" w:rsidP="008412AA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</w:rPr>
              <w:t>5,623</w: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8412AA" w:rsidRPr="00AD1225" w:rsidRDefault="006A46CF" w:rsidP="008412AA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</w:rPr>
              <w:t>1,168</w: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8412AA" w:rsidRPr="00AD1225" w:rsidRDefault="006A46CF" w:rsidP="008412AA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</w:rPr>
              <w:t>626</w: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8412AA" w:rsidRPr="00AD1225" w:rsidRDefault="006A46CF" w:rsidP="008412AA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</w:rPr>
              <w:t>1,622</w: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8412AA" w:rsidRPr="00AD1225" w:rsidRDefault="006A46CF" w:rsidP="008412AA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</w:rPr>
              <w:t>5,486</w: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8412AA" w:rsidRPr="00AD1225" w:rsidRDefault="006A46CF" w:rsidP="008412AA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</w:rPr>
              <w:t>49</w: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fldChar w:fldCharType="end"/>
            </w:r>
          </w:p>
        </w:tc>
      </w:tr>
    </w:tbl>
    <w:p w:rsidR="00825DBD" w:rsidRPr="00AD1225" w:rsidRDefault="00825DBD" w:rsidP="006408AB">
      <w:pPr>
        <w:pStyle w:val="Default"/>
        <w:tabs>
          <w:tab w:val="left" w:pos="3329"/>
        </w:tabs>
        <w:ind w:left="786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DE5A91" w:rsidRPr="00AD1225" w:rsidRDefault="00F02194" w:rsidP="006408AB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</w:rPr>
      </w:pPr>
      <w:r w:rsidRPr="00AD1225">
        <w:rPr>
          <w:rFonts w:asciiTheme="minorHAnsi" w:hAnsiTheme="minorHAnsi" w:cstheme="minorHAnsi"/>
          <w:sz w:val="14"/>
          <w:szCs w:val="14"/>
        </w:rPr>
        <w:t>NOTA: El SIVeM califica como diferente versión aquellos materiales que siendo del mismo actor son promocionales distintos al pautado; fuera de horario, a los promocionales trasmitidos  fuera de la franja horario en la cual fueron pautados; y fuera de orden, hace referencia a los materiales que se transmiten en la franja horaria pautada pero en un orden diferente a la pauta notificada</w:t>
      </w:r>
    </w:p>
    <w:p w:rsidR="006B2085" w:rsidRPr="00AD1225" w:rsidRDefault="006B2085" w:rsidP="006408AB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</w:rPr>
      </w:pPr>
    </w:p>
    <w:p w:rsidR="006B2085" w:rsidRPr="00AD1225" w:rsidRDefault="006B2085" w:rsidP="006408AB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</w:rPr>
      </w:pPr>
    </w:p>
    <w:p w:rsidR="006B2085" w:rsidRPr="00AD1225" w:rsidRDefault="006B2085" w:rsidP="006408AB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</w:rPr>
      </w:pPr>
    </w:p>
    <w:p w:rsidR="006B2085" w:rsidRPr="00AD1225" w:rsidRDefault="006B2085" w:rsidP="006408AB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</w:rPr>
      </w:pPr>
    </w:p>
    <w:p w:rsidR="006B2085" w:rsidRPr="00AD1225" w:rsidRDefault="006B2085" w:rsidP="006408AB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</w:rPr>
      </w:pPr>
    </w:p>
    <w:p w:rsidR="00C065C0" w:rsidRPr="00AD1225" w:rsidRDefault="00C065C0" w:rsidP="006408AB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</w:rPr>
      </w:pPr>
    </w:p>
    <w:p w:rsidR="00C065C0" w:rsidRPr="00AD1225" w:rsidRDefault="00C065C0" w:rsidP="006408AB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</w:rPr>
      </w:pPr>
    </w:p>
    <w:p w:rsidR="00C065C0" w:rsidRDefault="00C065C0" w:rsidP="006408AB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</w:rPr>
      </w:pPr>
    </w:p>
    <w:p w:rsidR="00AD1225" w:rsidRPr="00AD1225" w:rsidRDefault="00AD1225" w:rsidP="006408AB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</w:rPr>
      </w:pPr>
    </w:p>
    <w:p w:rsidR="006B2085" w:rsidRPr="00AD1225" w:rsidRDefault="006B2085" w:rsidP="006408AB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</w:rPr>
      </w:pPr>
    </w:p>
    <w:p w:rsidR="005F7C59" w:rsidRPr="00AD1225" w:rsidRDefault="005F7C59" w:rsidP="006408AB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</w:rPr>
      </w:pPr>
    </w:p>
    <w:p w:rsidR="00CE0880" w:rsidRPr="00AD1225" w:rsidRDefault="00CE0880" w:rsidP="00AB67BB">
      <w:pPr>
        <w:pStyle w:val="Default"/>
        <w:tabs>
          <w:tab w:val="left" w:pos="1134"/>
        </w:tabs>
        <w:spacing w:after="240"/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</w:rPr>
      </w:pPr>
      <w:r w:rsidRPr="00AD1225">
        <w:rPr>
          <w:rFonts w:asciiTheme="minorHAnsi" w:hAnsiTheme="minorHAnsi" w:cstheme="minorHAnsi"/>
          <w:b/>
          <w:i/>
          <w:color w:val="auto"/>
          <w:sz w:val="22"/>
          <w:szCs w:val="22"/>
        </w:rPr>
        <w:t>Reprogramaciones derivadas de requerimientos</w:t>
      </w:r>
    </w:p>
    <w:p w:rsidR="003A23A9" w:rsidRPr="00AD1225" w:rsidRDefault="004D1B1D" w:rsidP="006408AB">
      <w:pPr>
        <w:pStyle w:val="Default"/>
        <w:tabs>
          <w:tab w:val="left" w:pos="3329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D1225">
        <w:rPr>
          <w:rFonts w:asciiTheme="minorHAnsi" w:hAnsiTheme="minorHAnsi" w:cstheme="minorHAnsi"/>
          <w:color w:val="auto"/>
          <w:sz w:val="22"/>
          <w:szCs w:val="22"/>
        </w:rPr>
        <w:t xml:space="preserve">Como resultado de </w:t>
      </w:r>
      <w:r w:rsidR="00817711" w:rsidRPr="00AD1225">
        <w:rPr>
          <w:rFonts w:asciiTheme="minorHAnsi" w:hAnsiTheme="minorHAnsi" w:cstheme="minorHAnsi"/>
          <w:color w:val="auto"/>
          <w:sz w:val="22"/>
          <w:szCs w:val="22"/>
        </w:rPr>
        <w:t xml:space="preserve">los </w:t>
      </w:r>
      <w:r w:rsidR="00556960" w:rsidRPr="00AD1225">
        <w:rPr>
          <w:rFonts w:asciiTheme="minorHAnsi" w:hAnsiTheme="minorHAnsi" w:cstheme="minorHAnsi"/>
          <w:color w:val="auto"/>
          <w:sz w:val="22"/>
          <w:szCs w:val="22"/>
        </w:rPr>
        <w:t>requerimientos, se registraron</w:t>
      </w:r>
      <w:r w:rsidR="0012265F" w:rsidRPr="00AD122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A5403">
        <w:rPr>
          <w:rFonts w:asciiTheme="minorHAnsi" w:hAnsiTheme="minorHAnsi" w:cstheme="minorHAnsi"/>
          <w:color w:val="auto"/>
          <w:sz w:val="22"/>
          <w:szCs w:val="22"/>
        </w:rPr>
        <w:t>6,489</w:t>
      </w:r>
      <w:r w:rsidR="003608A3" w:rsidRPr="00AD122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11EA4" w:rsidRPr="00AD1225">
        <w:rPr>
          <w:rFonts w:asciiTheme="minorHAnsi" w:hAnsiTheme="minorHAnsi" w:cstheme="minorHAnsi"/>
          <w:color w:val="auto"/>
          <w:sz w:val="22"/>
          <w:szCs w:val="22"/>
        </w:rPr>
        <w:t>reprogramaciones, de las cuales se transmitieron 3,</w:t>
      </w:r>
      <w:r w:rsidR="003A5403">
        <w:rPr>
          <w:rFonts w:asciiTheme="minorHAnsi" w:hAnsiTheme="minorHAnsi" w:cstheme="minorHAnsi"/>
          <w:color w:val="auto"/>
          <w:sz w:val="22"/>
          <w:szCs w:val="22"/>
        </w:rPr>
        <w:t>377</w:t>
      </w:r>
      <w:r w:rsidR="00411EA4" w:rsidRPr="00AD1225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r w:rsidR="003A5403">
        <w:rPr>
          <w:rFonts w:asciiTheme="minorHAnsi" w:hAnsiTheme="minorHAnsi" w:cstheme="minorHAnsi"/>
          <w:color w:val="auto"/>
          <w:sz w:val="22"/>
          <w:szCs w:val="22"/>
        </w:rPr>
        <w:t>52</w:t>
      </w:r>
      <w:r w:rsidR="00F37DCB" w:rsidRPr="00AD1225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3A5403">
        <w:rPr>
          <w:rFonts w:asciiTheme="minorHAnsi" w:hAnsiTheme="minorHAnsi" w:cstheme="minorHAnsi"/>
          <w:color w:val="auto"/>
          <w:sz w:val="22"/>
          <w:szCs w:val="22"/>
        </w:rPr>
        <w:t>0</w:t>
      </w:r>
      <w:r w:rsidR="00F37DCB" w:rsidRPr="00AD1225">
        <w:rPr>
          <w:rFonts w:asciiTheme="minorHAnsi" w:hAnsiTheme="minorHAnsi" w:cstheme="minorHAnsi"/>
          <w:color w:val="auto"/>
          <w:sz w:val="22"/>
          <w:szCs w:val="22"/>
        </w:rPr>
        <w:t xml:space="preserve">4%). </w:t>
      </w:r>
    </w:p>
    <w:p w:rsidR="00AB67BB" w:rsidRPr="00AD1225" w:rsidRDefault="00AB67BB" w:rsidP="006408AB">
      <w:pPr>
        <w:pStyle w:val="Default"/>
        <w:tabs>
          <w:tab w:val="left" w:pos="3329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AB67BB" w:rsidRPr="00AD1225" w:rsidRDefault="00AB67BB" w:rsidP="00AB67BB">
      <w:pPr>
        <w:ind w:left="708" w:hanging="708"/>
        <w:jc w:val="center"/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eastAsia="es-MX"/>
        </w:rPr>
      </w:pPr>
      <w:r w:rsidRPr="00AD1225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eastAsia="es-MX"/>
        </w:rPr>
        <w:t>Reprogramaciones derivadas de requerimientos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2188"/>
        <w:gridCol w:w="2126"/>
      </w:tblGrid>
      <w:tr w:rsidR="00AB67BB" w:rsidRPr="00AD1225" w:rsidTr="005F7C59">
        <w:trPr>
          <w:trHeight w:val="20"/>
          <w:tblHeader/>
          <w:jc w:val="center"/>
        </w:trPr>
        <w:tc>
          <w:tcPr>
            <w:tcW w:w="0" w:type="auto"/>
            <w:shd w:val="clear" w:color="auto" w:fill="D5007F"/>
            <w:vAlign w:val="center"/>
          </w:tcPr>
          <w:p w:rsidR="003A23A9" w:rsidRPr="00AD1225" w:rsidRDefault="003A23A9" w:rsidP="003A23A9">
            <w:pPr>
              <w:ind w:left="708" w:hanging="708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  <w:t>Actor Político</w:t>
            </w:r>
          </w:p>
        </w:tc>
        <w:tc>
          <w:tcPr>
            <w:tcW w:w="2188" w:type="dxa"/>
            <w:shd w:val="clear" w:color="auto" w:fill="D5007F"/>
            <w:vAlign w:val="center"/>
          </w:tcPr>
          <w:p w:rsidR="003A23A9" w:rsidRPr="00AD1225" w:rsidRDefault="003A23A9" w:rsidP="003A23A9">
            <w:pPr>
              <w:ind w:hanging="32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  <w:t>Reprogramaciones derivadas de requerimientos</w:t>
            </w:r>
          </w:p>
        </w:tc>
        <w:tc>
          <w:tcPr>
            <w:tcW w:w="2126" w:type="dxa"/>
            <w:shd w:val="clear" w:color="auto" w:fill="D5007F"/>
            <w:vAlign w:val="center"/>
          </w:tcPr>
          <w:p w:rsidR="003A23A9" w:rsidRPr="00AD1225" w:rsidRDefault="003A23A9" w:rsidP="00E138B6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  <w:t xml:space="preserve">Promocionales </w:t>
            </w:r>
            <w:r w:rsidR="00E138B6" w:rsidRPr="00AD1225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  <w:t>Transmitidos</w:t>
            </w:r>
          </w:p>
        </w:tc>
      </w:tr>
      <w:tr w:rsidR="003A5403" w:rsidRPr="00AD1225" w:rsidTr="00AB67BB">
        <w:trPr>
          <w:trHeight w:val="20"/>
          <w:jc w:val="center"/>
        </w:trPr>
        <w:tc>
          <w:tcPr>
            <w:tcW w:w="0" w:type="auto"/>
            <w:vAlign w:val="center"/>
          </w:tcPr>
          <w:p w:rsidR="003A5403" w:rsidRPr="00AD1225" w:rsidRDefault="003A5403" w:rsidP="003A540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PAN</w:t>
            </w:r>
          </w:p>
        </w:tc>
        <w:tc>
          <w:tcPr>
            <w:tcW w:w="2188" w:type="dxa"/>
          </w:tcPr>
          <w:p w:rsidR="003A5403" w:rsidRPr="003A5403" w:rsidRDefault="003A5403" w:rsidP="003A5403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A5403">
              <w:rPr>
                <w:rFonts w:asciiTheme="minorHAnsi" w:hAnsiTheme="minorHAnsi"/>
                <w:sz w:val="18"/>
              </w:rPr>
              <w:t>557</w:t>
            </w:r>
          </w:p>
        </w:tc>
        <w:tc>
          <w:tcPr>
            <w:tcW w:w="2126" w:type="dxa"/>
          </w:tcPr>
          <w:p w:rsidR="003A5403" w:rsidRPr="003A5403" w:rsidRDefault="003A5403" w:rsidP="003A5403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A5403">
              <w:rPr>
                <w:rFonts w:asciiTheme="minorHAnsi" w:hAnsiTheme="minorHAnsi"/>
                <w:sz w:val="18"/>
              </w:rPr>
              <w:t>266</w:t>
            </w:r>
          </w:p>
        </w:tc>
      </w:tr>
      <w:tr w:rsidR="003A5403" w:rsidRPr="00AD1225" w:rsidTr="00AB67BB">
        <w:trPr>
          <w:trHeight w:val="20"/>
          <w:jc w:val="center"/>
        </w:trPr>
        <w:tc>
          <w:tcPr>
            <w:tcW w:w="0" w:type="auto"/>
            <w:vAlign w:val="center"/>
          </w:tcPr>
          <w:p w:rsidR="003A5403" w:rsidRPr="00AD1225" w:rsidRDefault="003A5403" w:rsidP="003A540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PRI</w:t>
            </w:r>
          </w:p>
        </w:tc>
        <w:tc>
          <w:tcPr>
            <w:tcW w:w="2188" w:type="dxa"/>
          </w:tcPr>
          <w:p w:rsidR="003A5403" w:rsidRPr="003A5403" w:rsidRDefault="003A5403" w:rsidP="003A5403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A5403">
              <w:rPr>
                <w:rFonts w:asciiTheme="minorHAnsi" w:hAnsiTheme="minorHAnsi"/>
                <w:sz w:val="18"/>
              </w:rPr>
              <w:t>1</w:t>
            </w:r>
            <w:r>
              <w:rPr>
                <w:rFonts w:asciiTheme="minorHAnsi" w:hAnsiTheme="minorHAnsi"/>
                <w:sz w:val="18"/>
              </w:rPr>
              <w:t>,</w:t>
            </w:r>
            <w:r w:rsidRPr="003A5403">
              <w:rPr>
                <w:rFonts w:asciiTheme="minorHAnsi" w:hAnsiTheme="minorHAnsi"/>
                <w:sz w:val="18"/>
              </w:rPr>
              <w:t>415</w:t>
            </w:r>
          </w:p>
        </w:tc>
        <w:tc>
          <w:tcPr>
            <w:tcW w:w="2126" w:type="dxa"/>
          </w:tcPr>
          <w:p w:rsidR="003A5403" w:rsidRPr="003A5403" w:rsidRDefault="003A5403" w:rsidP="003A5403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A5403">
              <w:rPr>
                <w:rFonts w:asciiTheme="minorHAnsi" w:hAnsiTheme="minorHAnsi"/>
                <w:sz w:val="18"/>
              </w:rPr>
              <w:t>737</w:t>
            </w:r>
          </w:p>
        </w:tc>
      </w:tr>
      <w:tr w:rsidR="003A5403" w:rsidRPr="00AD1225" w:rsidTr="00AB67BB">
        <w:trPr>
          <w:trHeight w:val="20"/>
          <w:jc w:val="center"/>
        </w:trPr>
        <w:tc>
          <w:tcPr>
            <w:tcW w:w="0" w:type="auto"/>
            <w:vAlign w:val="center"/>
          </w:tcPr>
          <w:p w:rsidR="003A5403" w:rsidRPr="00AD1225" w:rsidRDefault="003A5403" w:rsidP="003A540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PRD</w:t>
            </w:r>
          </w:p>
        </w:tc>
        <w:tc>
          <w:tcPr>
            <w:tcW w:w="2188" w:type="dxa"/>
          </w:tcPr>
          <w:p w:rsidR="003A5403" w:rsidRPr="003A5403" w:rsidRDefault="003A5403" w:rsidP="003A5403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A5403">
              <w:rPr>
                <w:rFonts w:asciiTheme="minorHAnsi" w:hAnsiTheme="minorHAnsi"/>
                <w:sz w:val="18"/>
              </w:rPr>
              <w:t>281</w:t>
            </w:r>
          </w:p>
        </w:tc>
        <w:tc>
          <w:tcPr>
            <w:tcW w:w="2126" w:type="dxa"/>
          </w:tcPr>
          <w:p w:rsidR="003A5403" w:rsidRPr="003A5403" w:rsidRDefault="003A5403" w:rsidP="003A5403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A5403">
              <w:rPr>
                <w:rFonts w:asciiTheme="minorHAnsi" w:hAnsiTheme="minorHAnsi"/>
                <w:sz w:val="18"/>
              </w:rPr>
              <w:t>153</w:t>
            </w:r>
          </w:p>
        </w:tc>
      </w:tr>
      <w:tr w:rsidR="003A5403" w:rsidRPr="00AD1225" w:rsidTr="00AB67BB">
        <w:trPr>
          <w:trHeight w:val="20"/>
          <w:jc w:val="center"/>
        </w:trPr>
        <w:tc>
          <w:tcPr>
            <w:tcW w:w="0" w:type="auto"/>
            <w:vAlign w:val="center"/>
          </w:tcPr>
          <w:p w:rsidR="003A5403" w:rsidRPr="00AD1225" w:rsidRDefault="003A5403" w:rsidP="003A540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PT</w:t>
            </w:r>
          </w:p>
        </w:tc>
        <w:tc>
          <w:tcPr>
            <w:tcW w:w="2188" w:type="dxa"/>
          </w:tcPr>
          <w:p w:rsidR="003A5403" w:rsidRPr="003A5403" w:rsidRDefault="003A5403" w:rsidP="003A5403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A5403">
              <w:rPr>
                <w:rFonts w:asciiTheme="minorHAnsi" w:hAnsiTheme="minorHAnsi"/>
                <w:sz w:val="18"/>
              </w:rPr>
              <w:t>225</w:t>
            </w:r>
          </w:p>
        </w:tc>
        <w:tc>
          <w:tcPr>
            <w:tcW w:w="2126" w:type="dxa"/>
          </w:tcPr>
          <w:p w:rsidR="003A5403" w:rsidRPr="003A5403" w:rsidRDefault="003A5403" w:rsidP="003A5403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A5403">
              <w:rPr>
                <w:rFonts w:asciiTheme="minorHAnsi" w:hAnsiTheme="minorHAnsi"/>
                <w:sz w:val="18"/>
              </w:rPr>
              <w:t>113</w:t>
            </w:r>
          </w:p>
        </w:tc>
      </w:tr>
      <w:tr w:rsidR="003A5403" w:rsidRPr="00AD1225" w:rsidTr="00AB67BB">
        <w:trPr>
          <w:trHeight w:val="20"/>
          <w:jc w:val="center"/>
        </w:trPr>
        <w:tc>
          <w:tcPr>
            <w:tcW w:w="0" w:type="auto"/>
            <w:vAlign w:val="center"/>
          </w:tcPr>
          <w:p w:rsidR="003A5403" w:rsidRPr="00AD1225" w:rsidRDefault="003A5403" w:rsidP="003A540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PVEM</w:t>
            </w:r>
          </w:p>
        </w:tc>
        <w:tc>
          <w:tcPr>
            <w:tcW w:w="2188" w:type="dxa"/>
          </w:tcPr>
          <w:p w:rsidR="003A5403" w:rsidRPr="003A5403" w:rsidRDefault="003A5403" w:rsidP="003A5403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A5403">
              <w:rPr>
                <w:rFonts w:asciiTheme="minorHAnsi" w:hAnsiTheme="minorHAnsi"/>
                <w:sz w:val="18"/>
              </w:rPr>
              <w:t>231</w:t>
            </w:r>
          </w:p>
        </w:tc>
        <w:tc>
          <w:tcPr>
            <w:tcW w:w="2126" w:type="dxa"/>
          </w:tcPr>
          <w:p w:rsidR="003A5403" w:rsidRPr="003A5403" w:rsidRDefault="003A5403" w:rsidP="003A5403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A5403">
              <w:rPr>
                <w:rFonts w:asciiTheme="minorHAnsi" w:hAnsiTheme="minorHAnsi"/>
                <w:sz w:val="18"/>
              </w:rPr>
              <w:t>120</w:t>
            </w:r>
          </w:p>
        </w:tc>
      </w:tr>
      <w:tr w:rsidR="003A5403" w:rsidRPr="00AD1225" w:rsidTr="00AB67BB">
        <w:trPr>
          <w:trHeight w:val="20"/>
          <w:jc w:val="center"/>
        </w:trPr>
        <w:tc>
          <w:tcPr>
            <w:tcW w:w="0" w:type="auto"/>
            <w:vAlign w:val="center"/>
          </w:tcPr>
          <w:p w:rsidR="003A5403" w:rsidRPr="00AD1225" w:rsidRDefault="003A5403" w:rsidP="003A540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MC</w:t>
            </w:r>
          </w:p>
        </w:tc>
        <w:tc>
          <w:tcPr>
            <w:tcW w:w="2188" w:type="dxa"/>
          </w:tcPr>
          <w:p w:rsidR="003A5403" w:rsidRPr="003A5403" w:rsidRDefault="003A5403" w:rsidP="003A5403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A5403">
              <w:rPr>
                <w:rFonts w:asciiTheme="minorHAnsi" w:hAnsiTheme="minorHAnsi"/>
                <w:sz w:val="18"/>
              </w:rPr>
              <w:t>555</w:t>
            </w:r>
          </w:p>
        </w:tc>
        <w:tc>
          <w:tcPr>
            <w:tcW w:w="2126" w:type="dxa"/>
          </w:tcPr>
          <w:p w:rsidR="003A5403" w:rsidRPr="003A5403" w:rsidRDefault="003A5403" w:rsidP="003A5403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A5403">
              <w:rPr>
                <w:rFonts w:asciiTheme="minorHAnsi" w:hAnsiTheme="minorHAnsi"/>
                <w:sz w:val="18"/>
              </w:rPr>
              <w:t>301</w:t>
            </w:r>
          </w:p>
        </w:tc>
      </w:tr>
      <w:tr w:rsidR="003A5403" w:rsidRPr="00AD1225" w:rsidTr="00AB67BB">
        <w:trPr>
          <w:trHeight w:val="20"/>
          <w:jc w:val="center"/>
        </w:trPr>
        <w:tc>
          <w:tcPr>
            <w:tcW w:w="0" w:type="auto"/>
            <w:vAlign w:val="center"/>
          </w:tcPr>
          <w:p w:rsidR="003A5403" w:rsidRPr="00AD1225" w:rsidRDefault="003A5403" w:rsidP="003A540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2188" w:type="dxa"/>
          </w:tcPr>
          <w:p w:rsidR="003A5403" w:rsidRPr="003A5403" w:rsidRDefault="003A5403" w:rsidP="003A5403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A5403">
              <w:rPr>
                <w:rFonts w:asciiTheme="minorHAnsi" w:hAnsiTheme="minorHAnsi"/>
                <w:sz w:val="18"/>
              </w:rPr>
              <w:t>381</w:t>
            </w:r>
          </w:p>
        </w:tc>
        <w:tc>
          <w:tcPr>
            <w:tcW w:w="2126" w:type="dxa"/>
          </w:tcPr>
          <w:p w:rsidR="003A5403" w:rsidRPr="003A5403" w:rsidRDefault="003A5403" w:rsidP="003A5403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A5403">
              <w:rPr>
                <w:rFonts w:asciiTheme="minorHAnsi" w:hAnsiTheme="minorHAnsi"/>
                <w:sz w:val="18"/>
              </w:rPr>
              <w:t>159</w:t>
            </w:r>
          </w:p>
        </w:tc>
      </w:tr>
      <w:tr w:rsidR="003A5403" w:rsidRPr="00AD1225" w:rsidTr="00AB67BB">
        <w:trPr>
          <w:trHeight w:val="20"/>
          <w:jc w:val="center"/>
        </w:trPr>
        <w:tc>
          <w:tcPr>
            <w:tcW w:w="0" w:type="auto"/>
            <w:vAlign w:val="center"/>
          </w:tcPr>
          <w:p w:rsidR="003A5403" w:rsidRPr="00AD1225" w:rsidRDefault="003A5403" w:rsidP="003A540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MORENA</w:t>
            </w:r>
          </w:p>
        </w:tc>
        <w:tc>
          <w:tcPr>
            <w:tcW w:w="2188" w:type="dxa"/>
          </w:tcPr>
          <w:p w:rsidR="003A5403" w:rsidRPr="003A5403" w:rsidRDefault="003A5403" w:rsidP="003A5403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A5403">
              <w:rPr>
                <w:rFonts w:asciiTheme="minorHAnsi" w:hAnsiTheme="minorHAnsi"/>
                <w:sz w:val="18"/>
              </w:rPr>
              <w:t>451</w:t>
            </w:r>
          </w:p>
        </w:tc>
        <w:tc>
          <w:tcPr>
            <w:tcW w:w="2126" w:type="dxa"/>
          </w:tcPr>
          <w:p w:rsidR="003A5403" w:rsidRPr="003A5403" w:rsidRDefault="003A5403" w:rsidP="003A5403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A5403">
              <w:rPr>
                <w:rFonts w:asciiTheme="minorHAnsi" w:hAnsiTheme="minorHAnsi"/>
                <w:sz w:val="18"/>
              </w:rPr>
              <w:t>247</w:t>
            </w:r>
          </w:p>
        </w:tc>
      </w:tr>
      <w:tr w:rsidR="003A5403" w:rsidRPr="00AD1225" w:rsidTr="00AB67BB">
        <w:trPr>
          <w:trHeight w:val="20"/>
          <w:jc w:val="center"/>
        </w:trPr>
        <w:tc>
          <w:tcPr>
            <w:tcW w:w="0" w:type="auto"/>
            <w:vAlign w:val="center"/>
          </w:tcPr>
          <w:p w:rsidR="003A5403" w:rsidRPr="00AD1225" w:rsidRDefault="003A5403" w:rsidP="003A540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</w:t>
            </w:r>
          </w:p>
        </w:tc>
        <w:tc>
          <w:tcPr>
            <w:tcW w:w="2188" w:type="dxa"/>
          </w:tcPr>
          <w:p w:rsidR="003A5403" w:rsidRPr="003A5403" w:rsidRDefault="003A5403" w:rsidP="003A5403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A5403">
              <w:rPr>
                <w:rFonts w:asciiTheme="minorHAnsi" w:hAnsiTheme="minorHAnsi"/>
                <w:sz w:val="18"/>
              </w:rPr>
              <w:t>284</w:t>
            </w:r>
          </w:p>
        </w:tc>
        <w:tc>
          <w:tcPr>
            <w:tcW w:w="2126" w:type="dxa"/>
          </w:tcPr>
          <w:p w:rsidR="003A5403" w:rsidRPr="003A5403" w:rsidRDefault="003A5403" w:rsidP="003A5403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A5403">
              <w:rPr>
                <w:rFonts w:asciiTheme="minorHAnsi" w:hAnsiTheme="minorHAnsi"/>
                <w:sz w:val="18"/>
              </w:rPr>
              <w:t>132</w:t>
            </w:r>
          </w:p>
        </w:tc>
      </w:tr>
      <w:tr w:rsidR="003A5403" w:rsidRPr="00AD1225" w:rsidTr="00AB67BB">
        <w:trPr>
          <w:trHeight w:val="20"/>
          <w:jc w:val="center"/>
        </w:trPr>
        <w:tc>
          <w:tcPr>
            <w:tcW w:w="0" w:type="auto"/>
            <w:vAlign w:val="center"/>
          </w:tcPr>
          <w:p w:rsidR="003A5403" w:rsidRPr="00AD1225" w:rsidRDefault="003A5403" w:rsidP="003A540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Partido local</w:t>
            </w:r>
          </w:p>
        </w:tc>
        <w:tc>
          <w:tcPr>
            <w:tcW w:w="2188" w:type="dxa"/>
          </w:tcPr>
          <w:p w:rsidR="003A5403" w:rsidRPr="003A5403" w:rsidRDefault="003A5403" w:rsidP="003A5403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A5403">
              <w:rPr>
                <w:rFonts w:asciiTheme="minorHAnsi" w:hAnsiTheme="minorHAnsi"/>
                <w:sz w:val="18"/>
              </w:rPr>
              <w:t>93</w:t>
            </w:r>
          </w:p>
        </w:tc>
        <w:tc>
          <w:tcPr>
            <w:tcW w:w="2126" w:type="dxa"/>
          </w:tcPr>
          <w:p w:rsidR="003A5403" w:rsidRPr="003A5403" w:rsidRDefault="003A5403" w:rsidP="003A5403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A5403">
              <w:rPr>
                <w:rFonts w:asciiTheme="minorHAnsi" w:hAnsiTheme="minorHAnsi"/>
                <w:sz w:val="18"/>
              </w:rPr>
              <w:t>68</w:t>
            </w:r>
          </w:p>
        </w:tc>
      </w:tr>
      <w:tr w:rsidR="003A5403" w:rsidRPr="00AD1225" w:rsidTr="00AB67BB">
        <w:trPr>
          <w:trHeight w:val="20"/>
          <w:jc w:val="center"/>
        </w:trPr>
        <w:tc>
          <w:tcPr>
            <w:tcW w:w="0" w:type="auto"/>
            <w:vAlign w:val="center"/>
          </w:tcPr>
          <w:p w:rsidR="003A5403" w:rsidRPr="00AD1225" w:rsidRDefault="003A5403" w:rsidP="003A540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Coalición</w:t>
            </w:r>
          </w:p>
        </w:tc>
        <w:tc>
          <w:tcPr>
            <w:tcW w:w="2188" w:type="dxa"/>
          </w:tcPr>
          <w:p w:rsidR="003A5403" w:rsidRPr="003A5403" w:rsidRDefault="003A5403" w:rsidP="003A5403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A5403">
              <w:rPr>
                <w:rFonts w:asciiTheme="minorHAnsi" w:hAnsiTheme="minorHAnsi"/>
                <w:sz w:val="18"/>
              </w:rPr>
              <w:t>2</w:t>
            </w:r>
          </w:p>
        </w:tc>
        <w:tc>
          <w:tcPr>
            <w:tcW w:w="2126" w:type="dxa"/>
          </w:tcPr>
          <w:p w:rsidR="003A5403" w:rsidRPr="003A5403" w:rsidRDefault="003A5403" w:rsidP="003A5403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A5403">
              <w:rPr>
                <w:rFonts w:asciiTheme="minorHAnsi" w:hAnsiTheme="minorHAnsi"/>
                <w:sz w:val="18"/>
              </w:rPr>
              <w:t>1</w:t>
            </w:r>
          </w:p>
        </w:tc>
      </w:tr>
      <w:tr w:rsidR="003A5403" w:rsidRPr="00AD1225" w:rsidTr="00AB67BB">
        <w:trPr>
          <w:trHeight w:val="20"/>
          <w:jc w:val="center"/>
        </w:trPr>
        <w:tc>
          <w:tcPr>
            <w:tcW w:w="0" w:type="auto"/>
            <w:vAlign w:val="center"/>
          </w:tcPr>
          <w:p w:rsidR="003A5403" w:rsidRPr="00AD1225" w:rsidRDefault="003A5403" w:rsidP="003A540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Candidato Independiente</w:t>
            </w:r>
          </w:p>
        </w:tc>
        <w:tc>
          <w:tcPr>
            <w:tcW w:w="2188" w:type="dxa"/>
          </w:tcPr>
          <w:p w:rsidR="003A5403" w:rsidRPr="003A5403" w:rsidRDefault="003A5403" w:rsidP="003A5403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A5403">
              <w:rPr>
                <w:rFonts w:asciiTheme="minorHAnsi" w:hAnsiTheme="minorHAnsi"/>
                <w:sz w:val="18"/>
              </w:rPr>
              <w:t>147</w:t>
            </w:r>
          </w:p>
        </w:tc>
        <w:tc>
          <w:tcPr>
            <w:tcW w:w="2126" w:type="dxa"/>
          </w:tcPr>
          <w:p w:rsidR="003A5403" w:rsidRPr="003A5403" w:rsidRDefault="003A5403" w:rsidP="003A5403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A5403">
              <w:rPr>
                <w:rFonts w:asciiTheme="minorHAnsi" w:hAnsiTheme="minorHAnsi"/>
                <w:sz w:val="18"/>
              </w:rPr>
              <w:t>64</w:t>
            </w:r>
          </w:p>
        </w:tc>
      </w:tr>
      <w:tr w:rsidR="003A5403" w:rsidRPr="00AD1225" w:rsidTr="00AB67BB">
        <w:trPr>
          <w:trHeight w:val="20"/>
          <w:jc w:val="center"/>
        </w:trPr>
        <w:tc>
          <w:tcPr>
            <w:tcW w:w="0" w:type="auto"/>
            <w:vAlign w:val="center"/>
          </w:tcPr>
          <w:p w:rsidR="003A5403" w:rsidRPr="00AD1225" w:rsidRDefault="003A5403" w:rsidP="003A540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Autoridad electoral</w:t>
            </w:r>
          </w:p>
        </w:tc>
        <w:tc>
          <w:tcPr>
            <w:tcW w:w="2188" w:type="dxa"/>
          </w:tcPr>
          <w:p w:rsidR="003A5403" w:rsidRPr="003A5403" w:rsidRDefault="003A5403" w:rsidP="003A5403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A5403">
              <w:rPr>
                <w:rFonts w:asciiTheme="minorHAnsi" w:hAnsiTheme="minorHAnsi"/>
                <w:sz w:val="18"/>
              </w:rPr>
              <w:t>1</w:t>
            </w:r>
            <w:r>
              <w:rPr>
                <w:rFonts w:asciiTheme="minorHAnsi" w:hAnsiTheme="minorHAnsi"/>
                <w:sz w:val="18"/>
              </w:rPr>
              <w:t>,</w:t>
            </w:r>
            <w:r w:rsidRPr="003A5403">
              <w:rPr>
                <w:rFonts w:asciiTheme="minorHAnsi" w:hAnsiTheme="minorHAnsi"/>
                <w:sz w:val="18"/>
              </w:rPr>
              <w:t>867</w:t>
            </w:r>
          </w:p>
        </w:tc>
        <w:tc>
          <w:tcPr>
            <w:tcW w:w="2126" w:type="dxa"/>
          </w:tcPr>
          <w:p w:rsidR="003A5403" w:rsidRPr="003A5403" w:rsidRDefault="003A5403" w:rsidP="003A5403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A5403">
              <w:rPr>
                <w:rFonts w:asciiTheme="minorHAnsi" w:hAnsiTheme="minorHAnsi"/>
                <w:sz w:val="18"/>
              </w:rPr>
              <w:t>1</w:t>
            </w:r>
            <w:r>
              <w:rPr>
                <w:rFonts w:asciiTheme="minorHAnsi" w:hAnsiTheme="minorHAnsi"/>
                <w:sz w:val="18"/>
              </w:rPr>
              <w:t>,</w:t>
            </w:r>
            <w:r w:rsidRPr="003A5403">
              <w:rPr>
                <w:rFonts w:asciiTheme="minorHAnsi" w:hAnsiTheme="minorHAnsi"/>
                <w:sz w:val="18"/>
              </w:rPr>
              <w:t>016</w:t>
            </w:r>
          </w:p>
        </w:tc>
      </w:tr>
      <w:tr w:rsidR="00A21521" w:rsidRPr="00AD1225" w:rsidTr="005F7C59">
        <w:trPr>
          <w:trHeight w:val="20"/>
          <w:jc w:val="center"/>
        </w:trPr>
        <w:tc>
          <w:tcPr>
            <w:tcW w:w="0" w:type="auto"/>
            <w:shd w:val="clear" w:color="auto" w:fill="808080" w:themeFill="background1" w:themeFillShade="80"/>
            <w:vAlign w:val="center"/>
          </w:tcPr>
          <w:p w:rsidR="00A21521" w:rsidRPr="00AD1225" w:rsidRDefault="00A21521" w:rsidP="00A21521">
            <w:pPr>
              <w:ind w:left="708" w:hanging="708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2188" w:type="dxa"/>
            <w:shd w:val="clear" w:color="auto" w:fill="808080" w:themeFill="background1" w:themeFillShade="80"/>
            <w:vAlign w:val="center"/>
          </w:tcPr>
          <w:p w:rsidR="00A21521" w:rsidRPr="00AD1225" w:rsidRDefault="003A5403" w:rsidP="00A21521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</w:rPr>
              <w:t>6,489</w: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shd w:val="clear" w:color="auto" w:fill="808080" w:themeFill="background1" w:themeFillShade="80"/>
            <w:vAlign w:val="center"/>
          </w:tcPr>
          <w:p w:rsidR="00A21521" w:rsidRPr="00AD1225" w:rsidRDefault="003A5403" w:rsidP="00A21521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</w:rPr>
              <w:t>3,377</w: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fldChar w:fldCharType="end"/>
            </w:r>
          </w:p>
        </w:tc>
      </w:tr>
    </w:tbl>
    <w:p w:rsidR="00CE0880" w:rsidRPr="00AD1225" w:rsidRDefault="00CE0880" w:rsidP="006408A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AB489A" w:rsidRPr="00AD1225" w:rsidRDefault="00AB489A" w:rsidP="00AB489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D1225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eastAsia="es-MX"/>
        </w:rPr>
        <w:t>Comportamiento de las reprogramaciones derivadas de requerimientos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1134"/>
        <w:gridCol w:w="1134"/>
        <w:gridCol w:w="1134"/>
        <w:gridCol w:w="1134"/>
        <w:gridCol w:w="1134"/>
        <w:gridCol w:w="1134"/>
      </w:tblGrid>
      <w:tr w:rsidR="00AB489A" w:rsidRPr="00AD1225" w:rsidTr="005F7C59">
        <w:trPr>
          <w:trHeight w:val="20"/>
          <w:tblHeader/>
          <w:jc w:val="center"/>
        </w:trPr>
        <w:tc>
          <w:tcPr>
            <w:tcW w:w="1839" w:type="dxa"/>
            <w:shd w:val="clear" w:color="auto" w:fill="D5007F"/>
            <w:vAlign w:val="center"/>
          </w:tcPr>
          <w:p w:rsidR="00CE0880" w:rsidRPr="00AD1225" w:rsidRDefault="00CE0880" w:rsidP="006408A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  <w:t>Actor</w:t>
            </w:r>
            <w:r w:rsidR="00EE5C6E" w:rsidRPr="00AD1225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  <w:t xml:space="preserve"> Político</w:t>
            </w:r>
          </w:p>
        </w:tc>
        <w:tc>
          <w:tcPr>
            <w:tcW w:w="1134" w:type="dxa"/>
            <w:shd w:val="clear" w:color="auto" w:fill="D5007F"/>
            <w:vAlign w:val="center"/>
          </w:tcPr>
          <w:p w:rsidR="00CE0880" w:rsidRPr="00AD1225" w:rsidRDefault="00CE0880" w:rsidP="006408A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  <w:t>Conforme</w:t>
            </w:r>
          </w:p>
          <w:p w:rsidR="00CE0880" w:rsidRPr="00AD1225" w:rsidRDefault="00CE0880" w:rsidP="006408A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  <w:t>a Pauta</w:t>
            </w:r>
          </w:p>
        </w:tc>
        <w:tc>
          <w:tcPr>
            <w:tcW w:w="1134" w:type="dxa"/>
            <w:shd w:val="clear" w:color="auto" w:fill="D5007F"/>
            <w:vAlign w:val="center"/>
          </w:tcPr>
          <w:p w:rsidR="00CE0880" w:rsidRPr="00AD1225" w:rsidRDefault="00CE0880" w:rsidP="006408A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  <w:t>Diferente Versión</w:t>
            </w:r>
          </w:p>
        </w:tc>
        <w:tc>
          <w:tcPr>
            <w:tcW w:w="1134" w:type="dxa"/>
            <w:shd w:val="clear" w:color="auto" w:fill="D5007F"/>
            <w:vAlign w:val="center"/>
          </w:tcPr>
          <w:p w:rsidR="00CE0880" w:rsidRPr="00AD1225" w:rsidRDefault="00CE0880" w:rsidP="006408A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  <w:t>Fuera de Horario</w:t>
            </w:r>
          </w:p>
        </w:tc>
        <w:tc>
          <w:tcPr>
            <w:tcW w:w="1134" w:type="dxa"/>
            <w:shd w:val="clear" w:color="auto" w:fill="D5007F"/>
            <w:vAlign w:val="center"/>
          </w:tcPr>
          <w:p w:rsidR="00CE0880" w:rsidRPr="00AD1225" w:rsidRDefault="00CE0880" w:rsidP="006408A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  <w:t>Fuera de Orden</w:t>
            </w:r>
          </w:p>
        </w:tc>
        <w:tc>
          <w:tcPr>
            <w:tcW w:w="1134" w:type="dxa"/>
            <w:shd w:val="clear" w:color="auto" w:fill="D5007F"/>
            <w:vAlign w:val="center"/>
          </w:tcPr>
          <w:p w:rsidR="00CE0880" w:rsidRPr="00AD1225" w:rsidRDefault="00CE0880" w:rsidP="006408A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  <w:t>No Transmitidos</w:t>
            </w:r>
          </w:p>
        </w:tc>
        <w:tc>
          <w:tcPr>
            <w:tcW w:w="1134" w:type="dxa"/>
            <w:shd w:val="clear" w:color="auto" w:fill="D5007F"/>
            <w:vAlign w:val="center"/>
          </w:tcPr>
          <w:p w:rsidR="00CE0880" w:rsidRPr="00AD1225" w:rsidRDefault="00CE0880" w:rsidP="006408A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eastAsia="es-MX"/>
              </w:rPr>
              <w:t>No Verificados</w:t>
            </w:r>
          </w:p>
        </w:tc>
      </w:tr>
      <w:tr w:rsidR="003A5403" w:rsidRPr="00AD1225" w:rsidTr="003A5403">
        <w:trPr>
          <w:trHeight w:val="20"/>
          <w:jc w:val="center"/>
        </w:trPr>
        <w:tc>
          <w:tcPr>
            <w:tcW w:w="1839" w:type="dxa"/>
            <w:vAlign w:val="center"/>
          </w:tcPr>
          <w:p w:rsidR="003A5403" w:rsidRPr="00AD1225" w:rsidRDefault="003A5403" w:rsidP="003A540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PAN</w:t>
            </w:r>
          </w:p>
        </w:tc>
        <w:tc>
          <w:tcPr>
            <w:tcW w:w="1134" w:type="dxa"/>
            <w:vAlign w:val="center"/>
          </w:tcPr>
          <w:p w:rsidR="003A5403" w:rsidRPr="003A5403" w:rsidRDefault="003A5403" w:rsidP="003A5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403">
              <w:rPr>
                <w:rFonts w:asciiTheme="minorHAnsi" w:hAnsiTheme="minorHAnsi"/>
                <w:sz w:val="18"/>
                <w:szCs w:val="18"/>
              </w:rPr>
              <w:t>105</w:t>
            </w:r>
          </w:p>
        </w:tc>
        <w:tc>
          <w:tcPr>
            <w:tcW w:w="1134" w:type="dxa"/>
            <w:vAlign w:val="center"/>
          </w:tcPr>
          <w:p w:rsidR="003A5403" w:rsidRPr="003A5403" w:rsidRDefault="003A5403" w:rsidP="003A5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403">
              <w:rPr>
                <w:rFonts w:asciiTheme="minorHAnsi" w:hAnsiTheme="minorHAnsi"/>
                <w:sz w:val="18"/>
                <w:szCs w:val="18"/>
              </w:rPr>
              <w:t>98</w:t>
            </w:r>
          </w:p>
        </w:tc>
        <w:tc>
          <w:tcPr>
            <w:tcW w:w="1134" w:type="dxa"/>
            <w:vAlign w:val="center"/>
          </w:tcPr>
          <w:p w:rsidR="003A5403" w:rsidRPr="003A5403" w:rsidRDefault="003A5403" w:rsidP="003A5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403">
              <w:rPr>
                <w:rFonts w:asciiTheme="minorHAnsi" w:hAnsiTheme="minorHAnsi"/>
                <w:sz w:val="18"/>
                <w:szCs w:val="18"/>
              </w:rPr>
              <w:t>26</w:t>
            </w:r>
          </w:p>
        </w:tc>
        <w:tc>
          <w:tcPr>
            <w:tcW w:w="1134" w:type="dxa"/>
            <w:vAlign w:val="center"/>
          </w:tcPr>
          <w:p w:rsidR="003A5403" w:rsidRPr="003A5403" w:rsidRDefault="003A5403" w:rsidP="003A5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403">
              <w:rPr>
                <w:rFonts w:asciiTheme="minorHAnsi" w:hAnsiTheme="minorHAnsi"/>
                <w:sz w:val="18"/>
                <w:szCs w:val="18"/>
              </w:rPr>
              <w:t>37</w:t>
            </w:r>
          </w:p>
        </w:tc>
        <w:tc>
          <w:tcPr>
            <w:tcW w:w="1134" w:type="dxa"/>
            <w:vAlign w:val="center"/>
          </w:tcPr>
          <w:p w:rsidR="003A5403" w:rsidRPr="003A5403" w:rsidRDefault="003A5403" w:rsidP="003A5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403">
              <w:rPr>
                <w:rFonts w:asciiTheme="minorHAnsi" w:hAnsiTheme="minorHAnsi"/>
                <w:sz w:val="18"/>
                <w:szCs w:val="18"/>
              </w:rPr>
              <w:t>277</w:t>
            </w:r>
          </w:p>
        </w:tc>
        <w:tc>
          <w:tcPr>
            <w:tcW w:w="1134" w:type="dxa"/>
            <w:vAlign w:val="center"/>
          </w:tcPr>
          <w:p w:rsidR="003A5403" w:rsidRPr="003A5403" w:rsidRDefault="003A5403" w:rsidP="003A5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403">
              <w:rPr>
                <w:rFonts w:asciiTheme="minorHAnsi" w:hAnsiTheme="minorHAnsi"/>
                <w:sz w:val="18"/>
                <w:szCs w:val="18"/>
              </w:rPr>
              <w:t>14</w:t>
            </w:r>
          </w:p>
        </w:tc>
      </w:tr>
      <w:tr w:rsidR="003A5403" w:rsidRPr="00AD1225" w:rsidTr="003A5403">
        <w:trPr>
          <w:trHeight w:val="20"/>
          <w:jc w:val="center"/>
        </w:trPr>
        <w:tc>
          <w:tcPr>
            <w:tcW w:w="1839" w:type="dxa"/>
            <w:vAlign w:val="center"/>
          </w:tcPr>
          <w:p w:rsidR="003A5403" w:rsidRPr="00AD1225" w:rsidRDefault="003A5403" w:rsidP="003A540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PRI</w:t>
            </w:r>
          </w:p>
        </w:tc>
        <w:tc>
          <w:tcPr>
            <w:tcW w:w="1134" w:type="dxa"/>
            <w:vAlign w:val="center"/>
          </w:tcPr>
          <w:p w:rsidR="003A5403" w:rsidRPr="003A5403" w:rsidRDefault="003A5403" w:rsidP="003A5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403">
              <w:rPr>
                <w:rFonts w:asciiTheme="minorHAnsi" w:hAnsiTheme="minorHAnsi"/>
                <w:sz w:val="18"/>
                <w:szCs w:val="18"/>
              </w:rPr>
              <w:t>177</w:t>
            </w:r>
          </w:p>
        </w:tc>
        <w:tc>
          <w:tcPr>
            <w:tcW w:w="1134" w:type="dxa"/>
            <w:vAlign w:val="center"/>
          </w:tcPr>
          <w:p w:rsidR="003A5403" w:rsidRPr="003A5403" w:rsidRDefault="003A5403" w:rsidP="003A5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403">
              <w:rPr>
                <w:rFonts w:asciiTheme="minorHAnsi" w:hAnsiTheme="minorHAnsi"/>
                <w:sz w:val="18"/>
                <w:szCs w:val="18"/>
              </w:rPr>
              <w:t>439</w:t>
            </w:r>
          </w:p>
        </w:tc>
        <w:tc>
          <w:tcPr>
            <w:tcW w:w="1134" w:type="dxa"/>
            <w:vAlign w:val="center"/>
          </w:tcPr>
          <w:p w:rsidR="003A5403" w:rsidRPr="003A5403" w:rsidRDefault="003A5403" w:rsidP="003A5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403">
              <w:rPr>
                <w:rFonts w:asciiTheme="minorHAnsi" w:hAnsiTheme="minorHAnsi"/>
                <w:sz w:val="18"/>
                <w:szCs w:val="18"/>
              </w:rPr>
              <w:t>50</w:t>
            </w:r>
          </w:p>
        </w:tc>
        <w:tc>
          <w:tcPr>
            <w:tcW w:w="1134" w:type="dxa"/>
            <w:vAlign w:val="center"/>
          </w:tcPr>
          <w:p w:rsidR="003A5403" w:rsidRPr="003A5403" w:rsidRDefault="003A5403" w:rsidP="003A5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403">
              <w:rPr>
                <w:rFonts w:asciiTheme="minorHAnsi" w:hAnsiTheme="minorHAnsi"/>
                <w:sz w:val="18"/>
                <w:szCs w:val="18"/>
              </w:rPr>
              <w:t>71</w:t>
            </w:r>
          </w:p>
        </w:tc>
        <w:tc>
          <w:tcPr>
            <w:tcW w:w="1134" w:type="dxa"/>
            <w:vAlign w:val="center"/>
          </w:tcPr>
          <w:p w:rsidR="003A5403" w:rsidRPr="003A5403" w:rsidRDefault="003A5403" w:rsidP="003A5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403">
              <w:rPr>
                <w:rFonts w:asciiTheme="minorHAnsi" w:hAnsiTheme="minorHAnsi"/>
                <w:sz w:val="18"/>
                <w:szCs w:val="18"/>
              </w:rPr>
              <w:t>645</w:t>
            </w:r>
          </w:p>
        </w:tc>
        <w:tc>
          <w:tcPr>
            <w:tcW w:w="1134" w:type="dxa"/>
            <w:vAlign w:val="center"/>
          </w:tcPr>
          <w:p w:rsidR="003A5403" w:rsidRPr="003A5403" w:rsidRDefault="003A5403" w:rsidP="003A5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403">
              <w:rPr>
                <w:rFonts w:asciiTheme="minorHAnsi" w:hAnsiTheme="minorHAnsi"/>
                <w:sz w:val="18"/>
                <w:szCs w:val="18"/>
              </w:rPr>
              <w:t>33</w:t>
            </w:r>
          </w:p>
        </w:tc>
      </w:tr>
      <w:tr w:rsidR="003A5403" w:rsidRPr="00AD1225" w:rsidTr="003A5403">
        <w:trPr>
          <w:trHeight w:val="20"/>
          <w:jc w:val="center"/>
        </w:trPr>
        <w:tc>
          <w:tcPr>
            <w:tcW w:w="1839" w:type="dxa"/>
            <w:vAlign w:val="center"/>
          </w:tcPr>
          <w:p w:rsidR="003A5403" w:rsidRPr="00AD1225" w:rsidRDefault="003A5403" w:rsidP="003A540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PRD</w:t>
            </w:r>
          </w:p>
        </w:tc>
        <w:tc>
          <w:tcPr>
            <w:tcW w:w="1134" w:type="dxa"/>
            <w:vAlign w:val="center"/>
          </w:tcPr>
          <w:p w:rsidR="003A5403" w:rsidRPr="003A5403" w:rsidRDefault="003A5403" w:rsidP="003A5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403">
              <w:rPr>
                <w:rFonts w:asciiTheme="minorHAnsi" w:hAnsiTheme="minorHAnsi"/>
                <w:sz w:val="18"/>
                <w:szCs w:val="18"/>
              </w:rPr>
              <w:t>83</w:t>
            </w:r>
          </w:p>
        </w:tc>
        <w:tc>
          <w:tcPr>
            <w:tcW w:w="1134" w:type="dxa"/>
            <w:vAlign w:val="center"/>
          </w:tcPr>
          <w:p w:rsidR="003A5403" w:rsidRPr="003A5403" w:rsidRDefault="003A5403" w:rsidP="003A5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403">
              <w:rPr>
                <w:rFonts w:asciiTheme="minorHAnsi" w:hAnsiTheme="minorHAnsi"/>
                <w:sz w:val="18"/>
                <w:szCs w:val="18"/>
              </w:rPr>
              <w:t>32</w:t>
            </w:r>
          </w:p>
        </w:tc>
        <w:tc>
          <w:tcPr>
            <w:tcW w:w="1134" w:type="dxa"/>
            <w:vAlign w:val="center"/>
          </w:tcPr>
          <w:p w:rsidR="003A5403" w:rsidRPr="003A5403" w:rsidRDefault="003A5403" w:rsidP="003A5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403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3A5403" w:rsidRPr="003A5403" w:rsidRDefault="003A5403" w:rsidP="003A5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403">
              <w:rPr>
                <w:rFonts w:asciiTheme="minorHAnsi" w:hAnsiTheme="minorHAnsi"/>
                <w:sz w:val="18"/>
                <w:szCs w:val="18"/>
              </w:rPr>
              <w:t>27</w:t>
            </w:r>
          </w:p>
        </w:tc>
        <w:tc>
          <w:tcPr>
            <w:tcW w:w="1134" w:type="dxa"/>
            <w:vAlign w:val="center"/>
          </w:tcPr>
          <w:p w:rsidR="003A5403" w:rsidRPr="003A5403" w:rsidRDefault="003A5403" w:rsidP="003A5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403">
              <w:rPr>
                <w:rFonts w:asciiTheme="minorHAnsi" w:hAnsiTheme="minorHAnsi"/>
                <w:sz w:val="18"/>
                <w:szCs w:val="18"/>
              </w:rPr>
              <w:t>125</w:t>
            </w:r>
          </w:p>
        </w:tc>
        <w:tc>
          <w:tcPr>
            <w:tcW w:w="1134" w:type="dxa"/>
            <w:vAlign w:val="center"/>
          </w:tcPr>
          <w:p w:rsidR="003A5403" w:rsidRPr="003A5403" w:rsidRDefault="003A5403" w:rsidP="003A5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403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</w:tr>
      <w:tr w:rsidR="003A5403" w:rsidRPr="00AD1225" w:rsidTr="003A5403">
        <w:trPr>
          <w:trHeight w:val="20"/>
          <w:jc w:val="center"/>
        </w:trPr>
        <w:tc>
          <w:tcPr>
            <w:tcW w:w="1839" w:type="dxa"/>
            <w:vAlign w:val="center"/>
          </w:tcPr>
          <w:p w:rsidR="003A5403" w:rsidRPr="00AD1225" w:rsidRDefault="003A5403" w:rsidP="003A540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PT</w:t>
            </w:r>
          </w:p>
        </w:tc>
        <w:tc>
          <w:tcPr>
            <w:tcW w:w="1134" w:type="dxa"/>
            <w:vAlign w:val="center"/>
          </w:tcPr>
          <w:p w:rsidR="003A5403" w:rsidRPr="003A5403" w:rsidRDefault="003A5403" w:rsidP="003A5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403">
              <w:rPr>
                <w:rFonts w:asciiTheme="minorHAnsi" w:hAnsiTheme="minorHAnsi"/>
                <w:sz w:val="18"/>
                <w:szCs w:val="18"/>
              </w:rPr>
              <w:t>63</w:t>
            </w:r>
          </w:p>
        </w:tc>
        <w:tc>
          <w:tcPr>
            <w:tcW w:w="1134" w:type="dxa"/>
            <w:vAlign w:val="center"/>
          </w:tcPr>
          <w:p w:rsidR="003A5403" w:rsidRPr="003A5403" w:rsidRDefault="003A5403" w:rsidP="003A5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403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3A5403" w:rsidRPr="003A5403" w:rsidRDefault="003A5403" w:rsidP="003A5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403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3A5403" w:rsidRPr="003A5403" w:rsidRDefault="003A5403" w:rsidP="003A5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403"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3A5403" w:rsidRPr="003A5403" w:rsidRDefault="003A5403" w:rsidP="003A5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403">
              <w:rPr>
                <w:rFonts w:asciiTheme="minorHAnsi" w:hAnsiTheme="minorHAnsi"/>
                <w:sz w:val="18"/>
                <w:szCs w:val="18"/>
              </w:rPr>
              <w:t>109</w:t>
            </w:r>
          </w:p>
        </w:tc>
        <w:tc>
          <w:tcPr>
            <w:tcW w:w="1134" w:type="dxa"/>
            <w:vAlign w:val="center"/>
          </w:tcPr>
          <w:p w:rsidR="003A5403" w:rsidRPr="003A5403" w:rsidRDefault="003A5403" w:rsidP="003A5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403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</w:tr>
      <w:tr w:rsidR="003A5403" w:rsidRPr="00AD1225" w:rsidTr="003A5403">
        <w:trPr>
          <w:trHeight w:val="20"/>
          <w:jc w:val="center"/>
        </w:trPr>
        <w:tc>
          <w:tcPr>
            <w:tcW w:w="1839" w:type="dxa"/>
            <w:vAlign w:val="center"/>
          </w:tcPr>
          <w:p w:rsidR="003A5403" w:rsidRPr="00AD1225" w:rsidRDefault="003A5403" w:rsidP="003A540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PVEM</w:t>
            </w:r>
          </w:p>
        </w:tc>
        <w:tc>
          <w:tcPr>
            <w:tcW w:w="1134" w:type="dxa"/>
            <w:vAlign w:val="center"/>
          </w:tcPr>
          <w:p w:rsidR="003A5403" w:rsidRPr="003A5403" w:rsidRDefault="003A5403" w:rsidP="003A5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403">
              <w:rPr>
                <w:rFonts w:asciiTheme="minorHAnsi" w:hAnsiTheme="minorHAnsi"/>
                <w:sz w:val="18"/>
                <w:szCs w:val="18"/>
              </w:rPr>
              <w:t>74</w:t>
            </w:r>
          </w:p>
        </w:tc>
        <w:tc>
          <w:tcPr>
            <w:tcW w:w="1134" w:type="dxa"/>
            <w:vAlign w:val="center"/>
          </w:tcPr>
          <w:p w:rsidR="003A5403" w:rsidRPr="003A5403" w:rsidRDefault="003A5403" w:rsidP="003A5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403">
              <w:rPr>
                <w:rFonts w:asciiTheme="minorHAnsi" w:hAnsiTheme="minorHAnsi"/>
                <w:sz w:val="18"/>
                <w:szCs w:val="18"/>
              </w:rPr>
              <w:t>17</w:t>
            </w:r>
          </w:p>
        </w:tc>
        <w:tc>
          <w:tcPr>
            <w:tcW w:w="1134" w:type="dxa"/>
            <w:vAlign w:val="center"/>
          </w:tcPr>
          <w:p w:rsidR="003A5403" w:rsidRPr="003A5403" w:rsidRDefault="003A5403" w:rsidP="003A5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403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3A5403" w:rsidRPr="003A5403" w:rsidRDefault="003A5403" w:rsidP="003A5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403">
              <w:rPr>
                <w:rFonts w:asciiTheme="minorHAnsi" w:hAnsiTheme="minorHAnsi"/>
                <w:sz w:val="18"/>
                <w:szCs w:val="18"/>
              </w:rPr>
              <w:t>21</w:t>
            </w:r>
          </w:p>
        </w:tc>
        <w:tc>
          <w:tcPr>
            <w:tcW w:w="1134" w:type="dxa"/>
            <w:vAlign w:val="center"/>
          </w:tcPr>
          <w:p w:rsidR="003A5403" w:rsidRPr="003A5403" w:rsidRDefault="003A5403" w:rsidP="003A5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403">
              <w:rPr>
                <w:rFonts w:asciiTheme="minorHAnsi" w:hAnsiTheme="minorHAnsi"/>
                <w:sz w:val="18"/>
                <w:szCs w:val="18"/>
              </w:rPr>
              <w:t>108</w:t>
            </w:r>
          </w:p>
        </w:tc>
        <w:tc>
          <w:tcPr>
            <w:tcW w:w="1134" w:type="dxa"/>
            <w:vAlign w:val="center"/>
          </w:tcPr>
          <w:p w:rsidR="003A5403" w:rsidRPr="003A5403" w:rsidRDefault="003A5403" w:rsidP="003A5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403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</w:tr>
      <w:tr w:rsidR="003A5403" w:rsidRPr="00AD1225" w:rsidTr="003A5403">
        <w:trPr>
          <w:trHeight w:val="20"/>
          <w:jc w:val="center"/>
        </w:trPr>
        <w:tc>
          <w:tcPr>
            <w:tcW w:w="1839" w:type="dxa"/>
            <w:vAlign w:val="center"/>
          </w:tcPr>
          <w:p w:rsidR="003A5403" w:rsidRPr="00AD1225" w:rsidRDefault="003A5403" w:rsidP="003A540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MC</w:t>
            </w:r>
          </w:p>
        </w:tc>
        <w:tc>
          <w:tcPr>
            <w:tcW w:w="1134" w:type="dxa"/>
            <w:vAlign w:val="center"/>
          </w:tcPr>
          <w:p w:rsidR="003A5403" w:rsidRPr="003A5403" w:rsidRDefault="003A5403" w:rsidP="003A5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403">
              <w:rPr>
                <w:rFonts w:asciiTheme="minorHAnsi" w:hAnsiTheme="minorHAnsi"/>
                <w:sz w:val="18"/>
                <w:szCs w:val="18"/>
              </w:rPr>
              <w:t>122</w:t>
            </w:r>
          </w:p>
        </w:tc>
        <w:tc>
          <w:tcPr>
            <w:tcW w:w="1134" w:type="dxa"/>
            <w:vAlign w:val="center"/>
          </w:tcPr>
          <w:p w:rsidR="003A5403" w:rsidRPr="003A5403" w:rsidRDefault="003A5403" w:rsidP="003A5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403">
              <w:rPr>
                <w:rFonts w:asciiTheme="minorHAnsi" w:hAnsiTheme="minorHAnsi"/>
                <w:sz w:val="18"/>
                <w:szCs w:val="18"/>
              </w:rPr>
              <w:t>105</w:t>
            </w:r>
          </w:p>
        </w:tc>
        <w:tc>
          <w:tcPr>
            <w:tcW w:w="1134" w:type="dxa"/>
            <w:vAlign w:val="center"/>
          </w:tcPr>
          <w:p w:rsidR="003A5403" w:rsidRPr="003A5403" w:rsidRDefault="003A5403" w:rsidP="003A5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403">
              <w:rPr>
                <w:rFonts w:asciiTheme="minorHAnsi" w:hAnsiTheme="minorHAnsi"/>
                <w:sz w:val="18"/>
                <w:szCs w:val="18"/>
              </w:rPr>
              <w:t>18</w:t>
            </w:r>
          </w:p>
        </w:tc>
        <w:tc>
          <w:tcPr>
            <w:tcW w:w="1134" w:type="dxa"/>
            <w:vAlign w:val="center"/>
          </w:tcPr>
          <w:p w:rsidR="003A5403" w:rsidRPr="003A5403" w:rsidRDefault="003A5403" w:rsidP="003A5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403">
              <w:rPr>
                <w:rFonts w:asciiTheme="minorHAnsi" w:hAnsiTheme="minorHAnsi"/>
                <w:sz w:val="18"/>
                <w:szCs w:val="18"/>
              </w:rPr>
              <w:t>56</w:t>
            </w:r>
          </w:p>
        </w:tc>
        <w:tc>
          <w:tcPr>
            <w:tcW w:w="1134" w:type="dxa"/>
            <w:vAlign w:val="center"/>
          </w:tcPr>
          <w:p w:rsidR="003A5403" w:rsidRPr="003A5403" w:rsidRDefault="003A5403" w:rsidP="003A5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403">
              <w:rPr>
                <w:rFonts w:asciiTheme="minorHAnsi" w:hAnsiTheme="minorHAnsi"/>
                <w:sz w:val="18"/>
                <w:szCs w:val="18"/>
              </w:rPr>
              <w:t>232</w:t>
            </w:r>
          </w:p>
        </w:tc>
        <w:tc>
          <w:tcPr>
            <w:tcW w:w="1134" w:type="dxa"/>
            <w:vAlign w:val="center"/>
          </w:tcPr>
          <w:p w:rsidR="003A5403" w:rsidRPr="003A5403" w:rsidRDefault="003A5403" w:rsidP="003A5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403">
              <w:rPr>
                <w:rFonts w:asciiTheme="minorHAnsi" w:hAnsiTheme="minorHAnsi"/>
                <w:sz w:val="18"/>
                <w:szCs w:val="18"/>
              </w:rPr>
              <w:t>22</w:t>
            </w:r>
          </w:p>
        </w:tc>
      </w:tr>
      <w:tr w:rsidR="003A5403" w:rsidRPr="00AD1225" w:rsidTr="003A5403">
        <w:trPr>
          <w:trHeight w:val="20"/>
          <w:jc w:val="center"/>
        </w:trPr>
        <w:tc>
          <w:tcPr>
            <w:tcW w:w="1839" w:type="dxa"/>
            <w:vAlign w:val="center"/>
          </w:tcPr>
          <w:p w:rsidR="003A5403" w:rsidRPr="00AD1225" w:rsidRDefault="003A5403" w:rsidP="003A540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134" w:type="dxa"/>
            <w:vAlign w:val="center"/>
          </w:tcPr>
          <w:p w:rsidR="003A5403" w:rsidRPr="003A5403" w:rsidRDefault="003A5403" w:rsidP="003A5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403">
              <w:rPr>
                <w:rFonts w:asciiTheme="minorHAnsi" w:hAnsiTheme="minorHAnsi"/>
                <w:sz w:val="18"/>
                <w:szCs w:val="18"/>
              </w:rPr>
              <w:t>89</w:t>
            </w:r>
          </w:p>
        </w:tc>
        <w:tc>
          <w:tcPr>
            <w:tcW w:w="1134" w:type="dxa"/>
            <w:vAlign w:val="center"/>
          </w:tcPr>
          <w:p w:rsidR="003A5403" w:rsidRPr="003A5403" w:rsidRDefault="003A5403" w:rsidP="003A5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403">
              <w:rPr>
                <w:rFonts w:asciiTheme="minorHAnsi" w:hAnsiTheme="minorHAnsi"/>
                <w:sz w:val="18"/>
                <w:szCs w:val="18"/>
              </w:rPr>
              <w:t>33</w:t>
            </w:r>
          </w:p>
        </w:tc>
        <w:tc>
          <w:tcPr>
            <w:tcW w:w="1134" w:type="dxa"/>
            <w:vAlign w:val="center"/>
          </w:tcPr>
          <w:p w:rsidR="003A5403" w:rsidRPr="003A5403" w:rsidRDefault="003A5403" w:rsidP="003A5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403"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3A5403" w:rsidRPr="003A5403" w:rsidRDefault="003A5403" w:rsidP="003A5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403">
              <w:rPr>
                <w:rFonts w:asciiTheme="minorHAnsi" w:hAnsiTheme="minorHAnsi"/>
                <w:sz w:val="18"/>
                <w:szCs w:val="18"/>
              </w:rPr>
              <w:t>24</w:t>
            </w:r>
          </w:p>
        </w:tc>
        <w:tc>
          <w:tcPr>
            <w:tcW w:w="1134" w:type="dxa"/>
            <w:vAlign w:val="center"/>
          </w:tcPr>
          <w:p w:rsidR="003A5403" w:rsidRPr="003A5403" w:rsidRDefault="003A5403" w:rsidP="003A5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403">
              <w:rPr>
                <w:rFonts w:asciiTheme="minorHAnsi" w:hAnsiTheme="minorHAnsi"/>
                <w:sz w:val="18"/>
                <w:szCs w:val="18"/>
              </w:rPr>
              <w:t>213</w:t>
            </w:r>
          </w:p>
        </w:tc>
        <w:tc>
          <w:tcPr>
            <w:tcW w:w="1134" w:type="dxa"/>
            <w:vAlign w:val="center"/>
          </w:tcPr>
          <w:p w:rsidR="003A5403" w:rsidRPr="003A5403" w:rsidRDefault="003A5403" w:rsidP="003A5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403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</w:tr>
      <w:tr w:rsidR="003A5403" w:rsidRPr="00AD1225" w:rsidTr="003A5403">
        <w:trPr>
          <w:trHeight w:val="20"/>
          <w:jc w:val="center"/>
        </w:trPr>
        <w:tc>
          <w:tcPr>
            <w:tcW w:w="1839" w:type="dxa"/>
            <w:vAlign w:val="center"/>
          </w:tcPr>
          <w:p w:rsidR="003A5403" w:rsidRPr="00AD1225" w:rsidRDefault="003A5403" w:rsidP="003A540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MORENA</w:t>
            </w:r>
          </w:p>
        </w:tc>
        <w:tc>
          <w:tcPr>
            <w:tcW w:w="1134" w:type="dxa"/>
            <w:vAlign w:val="center"/>
          </w:tcPr>
          <w:p w:rsidR="003A5403" w:rsidRPr="003A5403" w:rsidRDefault="003A5403" w:rsidP="003A5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403">
              <w:rPr>
                <w:rFonts w:asciiTheme="minorHAnsi" w:hAnsiTheme="minorHAnsi"/>
                <w:sz w:val="18"/>
                <w:szCs w:val="18"/>
              </w:rPr>
              <w:t>114</w:t>
            </w:r>
          </w:p>
        </w:tc>
        <w:tc>
          <w:tcPr>
            <w:tcW w:w="1134" w:type="dxa"/>
            <w:vAlign w:val="center"/>
          </w:tcPr>
          <w:p w:rsidR="003A5403" w:rsidRPr="003A5403" w:rsidRDefault="003A5403" w:rsidP="003A5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403">
              <w:rPr>
                <w:rFonts w:asciiTheme="minorHAnsi" w:hAnsiTheme="minorHAnsi"/>
                <w:sz w:val="18"/>
                <w:szCs w:val="18"/>
              </w:rPr>
              <w:t>78</w:t>
            </w:r>
          </w:p>
        </w:tc>
        <w:tc>
          <w:tcPr>
            <w:tcW w:w="1134" w:type="dxa"/>
            <w:vAlign w:val="center"/>
          </w:tcPr>
          <w:p w:rsidR="003A5403" w:rsidRPr="003A5403" w:rsidRDefault="003A5403" w:rsidP="003A5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403"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center"/>
          </w:tcPr>
          <w:p w:rsidR="003A5403" w:rsidRPr="003A5403" w:rsidRDefault="003A5403" w:rsidP="003A5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403">
              <w:rPr>
                <w:rFonts w:asciiTheme="minorHAnsi" w:hAnsiTheme="minorHAnsi"/>
                <w:sz w:val="18"/>
                <w:szCs w:val="18"/>
              </w:rPr>
              <w:t>35</w:t>
            </w:r>
          </w:p>
        </w:tc>
        <w:tc>
          <w:tcPr>
            <w:tcW w:w="1134" w:type="dxa"/>
            <w:vAlign w:val="center"/>
          </w:tcPr>
          <w:p w:rsidR="003A5403" w:rsidRPr="003A5403" w:rsidRDefault="003A5403" w:rsidP="003A5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403">
              <w:rPr>
                <w:rFonts w:asciiTheme="minorHAnsi" w:hAnsiTheme="minorHAnsi"/>
                <w:sz w:val="18"/>
                <w:szCs w:val="18"/>
              </w:rPr>
              <w:t>193</w:t>
            </w:r>
          </w:p>
        </w:tc>
        <w:tc>
          <w:tcPr>
            <w:tcW w:w="1134" w:type="dxa"/>
            <w:vAlign w:val="center"/>
          </w:tcPr>
          <w:p w:rsidR="003A5403" w:rsidRPr="003A5403" w:rsidRDefault="003A5403" w:rsidP="003A5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403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</w:tr>
      <w:tr w:rsidR="003A5403" w:rsidRPr="00AD1225" w:rsidTr="003A5403">
        <w:trPr>
          <w:trHeight w:val="20"/>
          <w:jc w:val="center"/>
        </w:trPr>
        <w:tc>
          <w:tcPr>
            <w:tcW w:w="1839" w:type="dxa"/>
            <w:vAlign w:val="center"/>
          </w:tcPr>
          <w:p w:rsidR="003A5403" w:rsidRPr="00AD1225" w:rsidRDefault="003A5403" w:rsidP="003A540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</w:t>
            </w:r>
          </w:p>
        </w:tc>
        <w:tc>
          <w:tcPr>
            <w:tcW w:w="1134" w:type="dxa"/>
            <w:vAlign w:val="center"/>
          </w:tcPr>
          <w:p w:rsidR="003A5403" w:rsidRPr="003A5403" w:rsidRDefault="003A5403" w:rsidP="003A5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403">
              <w:rPr>
                <w:rFonts w:asciiTheme="minorHAnsi" w:hAnsiTheme="minorHAnsi"/>
                <w:sz w:val="18"/>
                <w:szCs w:val="18"/>
              </w:rPr>
              <w:t>70</w:t>
            </w:r>
          </w:p>
        </w:tc>
        <w:tc>
          <w:tcPr>
            <w:tcW w:w="1134" w:type="dxa"/>
            <w:vAlign w:val="center"/>
          </w:tcPr>
          <w:p w:rsidR="003A5403" w:rsidRPr="003A5403" w:rsidRDefault="003A5403" w:rsidP="003A5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403">
              <w:rPr>
                <w:rFonts w:asciiTheme="minorHAnsi" w:hAnsiTheme="minorHAnsi"/>
                <w:sz w:val="18"/>
                <w:szCs w:val="18"/>
              </w:rPr>
              <w:t>23</w:t>
            </w:r>
          </w:p>
        </w:tc>
        <w:tc>
          <w:tcPr>
            <w:tcW w:w="1134" w:type="dxa"/>
            <w:vAlign w:val="center"/>
          </w:tcPr>
          <w:p w:rsidR="003A5403" w:rsidRPr="003A5403" w:rsidRDefault="003A5403" w:rsidP="003A5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403"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3A5403" w:rsidRPr="003A5403" w:rsidRDefault="003A5403" w:rsidP="003A5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403">
              <w:rPr>
                <w:rFonts w:asciiTheme="minorHAnsi" w:hAnsiTheme="minorHAnsi"/>
                <w:sz w:val="18"/>
                <w:szCs w:val="18"/>
              </w:rPr>
              <w:t>26</w:t>
            </w:r>
          </w:p>
        </w:tc>
        <w:tc>
          <w:tcPr>
            <w:tcW w:w="1134" w:type="dxa"/>
            <w:vAlign w:val="center"/>
          </w:tcPr>
          <w:p w:rsidR="003A5403" w:rsidRPr="003A5403" w:rsidRDefault="003A5403" w:rsidP="003A5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403">
              <w:rPr>
                <w:rFonts w:asciiTheme="minorHAnsi" w:hAnsiTheme="minorHAnsi"/>
                <w:sz w:val="18"/>
                <w:szCs w:val="18"/>
              </w:rPr>
              <w:t>147</w:t>
            </w:r>
          </w:p>
        </w:tc>
        <w:tc>
          <w:tcPr>
            <w:tcW w:w="1134" w:type="dxa"/>
            <w:vAlign w:val="center"/>
          </w:tcPr>
          <w:p w:rsidR="003A5403" w:rsidRPr="003A5403" w:rsidRDefault="003A5403" w:rsidP="003A5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403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</w:tr>
      <w:tr w:rsidR="003A5403" w:rsidRPr="00AD1225" w:rsidTr="003A5403">
        <w:trPr>
          <w:trHeight w:val="20"/>
          <w:jc w:val="center"/>
        </w:trPr>
        <w:tc>
          <w:tcPr>
            <w:tcW w:w="1839" w:type="dxa"/>
            <w:vAlign w:val="center"/>
          </w:tcPr>
          <w:p w:rsidR="003A5403" w:rsidRPr="00AD1225" w:rsidRDefault="003A5403" w:rsidP="003A540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Partido local</w:t>
            </w:r>
          </w:p>
        </w:tc>
        <w:tc>
          <w:tcPr>
            <w:tcW w:w="1134" w:type="dxa"/>
            <w:vAlign w:val="center"/>
          </w:tcPr>
          <w:p w:rsidR="003A5403" w:rsidRPr="003A5403" w:rsidRDefault="003A5403" w:rsidP="003A5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403">
              <w:rPr>
                <w:rFonts w:asciiTheme="minorHAnsi" w:hAnsiTheme="minorHAnsi"/>
                <w:sz w:val="18"/>
                <w:szCs w:val="18"/>
              </w:rPr>
              <w:t>29</w:t>
            </w:r>
          </w:p>
        </w:tc>
        <w:tc>
          <w:tcPr>
            <w:tcW w:w="1134" w:type="dxa"/>
            <w:vAlign w:val="center"/>
          </w:tcPr>
          <w:p w:rsidR="003A5403" w:rsidRPr="003A5403" w:rsidRDefault="003A5403" w:rsidP="003A5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403">
              <w:rPr>
                <w:rFonts w:asciiTheme="minorHAnsi" w:hAnsiTheme="minorHAnsi"/>
                <w:sz w:val="18"/>
                <w:szCs w:val="18"/>
              </w:rPr>
              <w:t>26</w:t>
            </w:r>
          </w:p>
        </w:tc>
        <w:tc>
          <w:tcPr>
            <w:tcW w:w="1134" w:type="dxa"/>
            <w:vAlign w:val="center"/>
          </w:tcPr>
          <w:p w:rsidR="003A5403" w:rsidRPr="003A5403" w:rsidRDefault="003A5403" w:rsidP="003A5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403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3A5403" w:rsidRPr="003A5403" w:rsidRDefault="003A5403" w:rsidP="003A5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40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A5403" w:rsidRPr="003A5403" w:rsidRDefault="003A5403" w:rsidP="003A5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403">
              <w:rPr>
                <w:rFonts w:asciiTheme="minorHAnsi" w:hAnsiTheme="minorHAnsi"/>
                <w:sz w:val="18"/>
                <w:szCs w:val="18"/>
              </w:rPr>
              <w:t>24</w:t>
            </w:r>
          </w:p>
        </w:tc>
        <w:tc>
          <w:tcPr>
            <w:tcW w:w="1134" w:type="dxa"/>
            <w:vAlign w:val="center"/>
          </w:tcPr>
          <w:p w:rsidR="003A5403" w:rsidRPr="003A5403" w:rsidRDefault="003A5403" w:rsidP="003A5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40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</w:tr>
      <w:tr w:rsidR="003A5403" w:rsidRPr="00AD1225" w:rsidTr="003A5403">
        <w:trPr>
          <w:trHeight w:val="20"/>
          <w:jc w:val="center"/>
        </w:trPr>
        <w:tc>
          <w:tcPr>
            <w:tcW w:w="1839" w:type="dxa"/>
            <w:vAlign w:val="center"/>
          </w:tcPr>
          <w:p w:rsidR="003A5403" w:rsidRPr="00AD1225" w:rsidRDefault="003A5403" w:rsidP="003A540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Coalición</w:t>
            </w:r>
          </w:p>
        </w:tc>
        <w:tc>
          <w:tcPr>
            <w:tcW w:w="1134" w:type="dxa"/>
            <w:vAlign w:val="center"/>
          </w:tcPr>
          <w:p w:rsidR="003A5403" w:rsidRPr="003A5403" w:rsidRDefault="003A5403" w:rsidP="003A5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40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A5403" w:rsidRPr="003A5403" w:rsidRDefault="003A5403" w:rsidP="003A5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40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A5403" w:rsidRPr="003A5403" w:rsidRDefault="003A5403" w:rsidP="003A5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40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A5403" w:rsidRPr="003A5403" w:rsidRDefault="003A5403" w:rsidP="003A5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40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A5403" w:rsidRPr="003A5403" w:rsidRDefault="003A5403" w:rsidP="003A5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40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A5403" w:rsidRPr="003A5403" w:rsidRDefault="003A5403" w:rsidP="003A5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40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</w:tr>
      <w:tr w:rsidR="003A5403" w:rsidRPr="00AD1225" w:rsidTr="003A5403">
        <w:trPr>
          <w:trHeight w:val="20"/>
          <w:jc w:val="center"/>
        </w:trPr>
        <w:tc>
          <w:tcPr>
            <w:tcW w:w="1839" w:type="dxa"/>
            <w:vAlign w:val="center"/>
          </w:tcPr>
          <w:p w:rsidR="003A5403" w:rsidRPr="00AD1225" w:rsidRDefault="003A5403" w:rsidP="003A540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Candidato Independiente</w:t>
            </w:r>
          </w:p>
        </w:tc>
        <w:tc>
          <w:tcPr>
            <w:tcW w:w="1134" w:type="dxa"/>
            <w:vAlign w:val="center"/>
          </w:tcPr>
          <w:p w:rsidR="003A5403" w:rsidRPr="003A5403" w:rsidRDefault="003A5403" w:rsidP="003A5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403">
              <w:rPr>
                <w:rFonts w:asciiTheme="minorHAnsi" w:hAnsiTheme="minorHAnsi"/>
                <w:sz w:val="18"/>
                <w:szCs w:val="18"/>
              </w:rPr>
              <w:t>45</w:t>
            </w:r>
          </w:p>
        </w:tc>
        <w:tc>
          <w:tcPr>
            <w:tcW w:w="1134" w:type="dxa"/>
            <w:vAlign w:val="center"/>
          </w:tcPr>
          <w:p w:rsidR="003A5403" w:rsidRPr="003A5403" w:rsidRDefault="003A5403" w:rsidP="003A5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40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A5403" w:rsidRPr="003A5403" w:rsidRDefault="003A5403" w:rsidP="003A5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403">
              <w:rPr>
                <w:rFonts w:asciiTheme="minorHAnsi" w:hAnsiTheme="minorHAnsi"/>
                <w:sz w:val="18"/>
                <w:szCs w:val="18"/>
              </w:rPr>
              <w:t>14</w:t>
            </w:r>
          </w:p>
        </w:tc>
        <w:tc>
          <w:tcPr>
            <w:tcW w:w="1134" w:type="dxa"/>
            <w:vAlign w:val="center"/>
          </w:tcPr>
          <w:p w:rsidR="003A5403" w:rsidRPr="003A5403" w:rsidRDefault="003A5403" w:rsidP="003A5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403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3A5403" w:rsidRPr="003A5403" w:rsidRDefault="003A5403" w:rsidP="003A5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403">
              <w:rPr>
                <w:rFonts w:asciiTheme="minorHAnsi" w:hAnsiTheme="minorHAnsi"/>
                <w:sz w:val="18"/>
                <w:szCs w:val="18"/>
              </w:rPr>
              <w:t>77</w:t>
            </w:r>
          </w:p>
        </w:tc>
        <w:tc>
          <w:tcPr>
            <w:tcW w:w="1134" w:type="dxa"/>
            <w:vAlign w:val="center"/>
          </w:tcPr>
          <w:p w:rsidR="003A5403" w:rsidRPr="003A5403" w:rsidRDefault="003A5403" w:rsidP="003A5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403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</w:tr>
      <w:tr w:rsidR="003A5403" w:rsidRPr="00AD1225" w:rsidTr="003A5403">
        <w:trPr>
          <w:trHeight w:val="20"/>
          <w:jc w:val="center"/>
        </w:trPr>
        <w:tc>
          <w:tcPr>
            <w:tcW w:w="1839" w:type="dxa"/>
            <w:vAlign w:val="center"/>
          </w:tcPr>
          <w:p w:rsidR="003A5403" w:rsidRPr="00AD1225" w:rsidRDefault="003A5403" w:rsidP="003A540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Autoridad electoral</w:t>
            </w:r>
          </w:p>
        </w:tc>
        <w:tc>
          <w:tcPr>
            <w:tcW w:w="1134" w:type="dxa"/>
            <w:vAlign w:val="center"/>
          </w:tcPr>
          <w:p w:rsidR="003A5403" w:rsidRPr="003A5403" w:rsidRDefault="003A5403" w:rsidP="003A5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403">
              <w:rPr>
                <w:rFonts w:asciiTheme="minorHAnsi" w:hAnsiTheme="minorHAnsi"/>
                <w:sz w:val="18"/>
                <w:szCs w:val="18"/>
              </w:rPr>
              <w:t>517</w:t>
            </w:r>
          </w:p>
        </w:tc>
        <w:tc>
          <w:tcPr>
            <w:tcW w:w="1134" w:type="dxa"/>
            <w:vAlign w:val="center"/>
          </w:tcPr>
          <w:p w:rsidR="003A5403" w:rsidRPr="003A5403" w:rsidRDefault="003A5403" w:rsidP="003A5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403">
              <w:rPr>
                <w:rFonts w:asciiTheme="minorHAnsi" w:hAnsiTheme="minorHAnsi"/>
                <w:sz w:val="18"/>
                <w:szCs w:val="18"/>
              </w:rPr>
              <w:t>263</w:t>
            </w:r>
          </w:p>
        </w:tc>
        <w:tc>
          <w:tcPr>
            <w:tcW w:w="1134" w:type="dxa"/>
            <w:vAlign w:val="center"/>
          </w:tcPr>
          <w:p w:rsidR="003A5403" w:rsidRPr="003A5403" w:rsidRDefault="003A5403" w:rsidP="003A5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403">
              <w:rPr>
                <w:rFonts w:asciiTheme="minorHAnsi" w:hAnsiTheme="minorHAnsi"/>
                <w:sz w:val="18"/>
                <w:szCs w:val="18"/>
              </w:rPr>
              <w:t>79</w:t>
            </w:r>
          </w:p>
        </w:tc>
        <w:tc>
          <w:tcPr>
            <w:tcW w:w="1134" w:type="dxa"/>
            <w:vAlign w:val="center"/>
          </w:tcPr>
          <w:p w:rsidR="003A5403" w:rsidRPr="003A5403" w:rsidRDefault="003A5403" w:rsidP="003A5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403">
              <w:rPr>
                <w:rFonts w:asciiTheme="minorHAnsi" w:hAnsiTheme="minorHAnsi"/>
                <w:sz w:val="18"/>
                <w:szCs w:val="18"/>
              </w:rPr>
              <w:t>157</w:t>
            </w:r>
          </w:p>
        </w:tc>
        <w:tc>
          <w:tcPr>
            <w:tcW w:w="1134" w:type="dxa"/>
            <w:vAlign w:val="center"/>
          </w:tcPr>
          <w:p w:rsidR="003A5403" w:rsidRPr="003A5403" w:rsidRDefault="003A5403" w:rsidP="003A5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403">
              <w:rPr>
                <w:rFonts w:asciiTheme="minorHAnsi" w:hAnsiTheme="minorHAnsi"/>
                <w:sz w:val="18"/>
                <w:szCs w:val="18"/>
              </w:rPr>
              <w:t>832</w:t>
            </w:r>
          </w:p>
        </w:tc>
        <w:tc>
          <w:tcPr>
            <w:tcW w:w="1134" w:type="dxa"/>
            <w:vAlign w:val="center"/>
          </w:tcPr>
          <w:p w:rsidR="003A5403" w:rsidRPr="003A5403" w:rsidRDefault="003A5403" w:rsidP="003A5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403">
              <w:rPr>
                <w:rFonts w:asciiTheme="minorHAnsi" w:hAnsiTheme="minorHAnsi"/>
                <w:sz w:val="18"/>
                <w:szCs w:val="18"/>
              </w:rPr>
              <w:t>19</w:t>
            </w:r>
          </w:p>
        </w:tc>
      </w:tr>
      <w:tr w:rsidR="00A21521" w:rsidRPr="00AD1225" w:rsidTr="005F7C59">
        <w:trPr>
          <w:trHeight w:val="250"/>
          <w:jc w:val="center"/>
        </w:trPr>
        <w:tc>
          <w:tcPr>
            <w:tcW w:w="1839" w:type="dxa"/>
            <w:shd w:val="clear" w:color="auto" w:fill="808080" w:themeFill="background1" w:themeFillShade="80"/>
            <w:vAlign w:val="center"/>
          </w:tcPr>
          <w:p w:rsidR="00A21521" w:rsidRPr="00AD1225" w:rsidRDefault="00A21521" w:rsidP="00A21521">
            <w:pPr>
              <w:ind w:left="708" w:hanging="708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A21521" w:rsidRPr="00AD1225" w:rsidRDefault="003A5403" w:rsidP="00A21521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</w:rPr>
              <w:t>1489</w: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A21521" w:rsidRPr="00AD1225" w:rsidRDefault="003A5403" w:rsidP="00A21521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</w:rPr>
              <w:t>1124</w: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A21521" w:rsidRPr="00AD1225" w:rsidRDefault="003A5403" w:rsidP="00A21521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</w:rPr>
              <w:t>266</w: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A21521" w:rsidRPr="00AD1225" w:rsidRDefault="003A5403" w:rsidP="00A21521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</w:rPr>
              <w:t>498</w: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A21521" w:rsidRPr="00AD1225" w:rsidRDefault="003A5403" w:rsidP="00A21521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</w:rPr>
              <w:t>2983</w: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A21521" w:rsidRPr="00AD1225" w:rsidRDefault="003A5403" w:rsidP="00A21521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FFFFFF"/>
                <w:sz w:val="18"/>
                <w:szCs w:val="18"/>
              </w:rPr>
              <w:t>129</w: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fldChar w:fldCharType="end"/>
            </w:r>
          </w:p>
        </w:tc>
      </w:tr>
    </w:tbl>
    <w:p w:rsidR="000A4A41" w:rsidRPr="00AD1225" w:rsidRDefault="000A4A41" w:rsidP="006408AB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AB489A" w:rsidRPr="00AD1225" w:rsidRDefault="00AB489A" w:rsidP="00AB489A">
      <w:pPr>
        <w:rPr>
          <w:rFonts w:asciiTheme="minorHAnsi" w:hAnsiTheme="minorHAnsi" w:cstheme="minorHAnsi"/>
          <w:sz w:val="14"/>
          <w:szCs w:val="14"/>
        </w:rPr>
      </w:pPr>
      <w:r w:rsidRPr="00AD1225">
        <w:rPr>
          <w:rFonts w:asciiTheme="minorHAnsi" w:hAnsiTheme="minorHAnsi" w:cstheme="minorHAnsi"/>
          <w:sz w:val="14"/>
          <w:szCs w:val="14"/>
        </w:rPr>
        <w:t>NOTA: El SIVeM califica como diferente versión aquellos materiales que siendo del mismo actor son promocionales distintos al pautado; fuera de horario, a los promocionales trasmitidos fuera de la franja horario en la cual fueron pautados; y fuera de orden, hace referencia a los materiales que se transmiten en la franja horaria pautada pero en un orden diferente a la pauta notificada.</w:t>
      </w:r>
    </w:p>
    <w:p w:rsidR="00111DFC" w:rsidRPr="00AD1225" w:rsidRDefault="00111DFC" w:rsidP="006408AB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4E4E73" w:rsidRPr="00AD1225" w:rsidRDefault="004E4E73" w:rsidP="006408AB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4E4E73" w:rsidRPr="00AD1225" w:rsidRDefault="004E4E73" w:rsidP="006408AB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4E4E73" w:rsidRPr="00AD1225" w:rsidRDefault="004E4E73" w:rsidP="006408AB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4E4E73" w:rsidRPr="00AD1225" w:rsidRDefault="004E4E73" w:rsidP="006408AB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4E4E73" w:rsidRPr="00AD1225" w:rsidRDefault="004E4E73" w:rsidP="006408AB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390A03" w:rsidRPr="00AD1225" w:rsidRDefault="00390A03" w:rsidP="006408AB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5C2336" w:rsidRPr="00AD1225" w:rsidRDefault="00650866" w:rsidP="00AB489A">
      <w:pPr>
        <w:pStyle w:val="Default"/>
        <w:tabs>
          <w:tab w:val="left" w:pos="1134"/>
        </w:tabs>
        <w:spacing w:after="12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D1225"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>c. Requerimientos registrados por omisiones</w:t>
      </w:r>
      <w:r w:rsidR="006B7597" w:rsidRPr="00AD1225">
        <w:rPr>
          <w:rFonts w:asciiTheme="minorHAnsi" w:hAnsiTheme="minorHAnsi" w:cstheme="minorHAnsi"/>
          <w:b/>
          <w:color w:val="auto"/>
          <w:sz w:val="22"/>
          <w:szCs w:val="22"/>
        </w:rPr>
        <w:t xml:space="preserve"> y excedentes</w:t>
      </w:r>
      <w:r w:rsidRPr="00AD1225">
        <w:rPr>
          <w:rFonts w:asciiTheme="minorHAnsi" w:hAnsiTheme="minorHAnsi" w:cstheme="minorHAnsi"/>
          <w:b/>
          <w:color w:val="auto"/>
          <w:sz w:val="22"/>
          <w:szCs w:val="22"/>
        </w:rPr>
        <w:t xml:space="preserve"> en la transmisión de promocionales.</w:t>
      </w:r>
      <w:r w:rsidR="00F32F0B" w:rsidRPr="00AD1225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:rsidR="00BD698A" w:rsidRPr="00AD1225" w:rsidRDefault="00690F33" w:rsidP="003A70DA">
      <w:pPr>
        <w:spacing w:after="240"/>
        <w:rPr>
          <w:rFonts w:asciiTheme="minorHAnsi" w:hAnsiTheme="minorHAnsi" w:cstheme="minorHAnsi"/>
        </w:rPr>
      </w:pPr>
      <w:r w:rsidRPr="00AD1225">
        <w:rPr>
          <w:rFonts w:asciiTheme="minorHAnsi" w:hAnsiTheme="minorHAnsi" w:cstheme="minorHAnsi"/>
        </w:rPr>
        <w:t>Durante el periodo que se informa, se elaboraron requerim</w:t>
      </w:r>
      <w:r w:rsidR="00DE65E6" w:rsidRPr="00AD1225">
        <w:rPr>
          <w:rFonts w:asciiTheme="minorHAnsi" w:hAnsiTheme="minorHAnsi" w:cstheme="minorHAnsi"/>
        </w:rPr>
        <w:t xml:space="preserve">ientos a los concesionarios </w:t>
      </w:r>
      <w:r w:rsidR="006B7597" w:rsidRPr="00AD1225">
        <w:rPr>
          <w:rFonts w:asciiTheme="minorHAnsi" w:hAnsiTheme="minorHAnsi" w:cstheme="minorHAnsi"/>
        </w:rPr>
        <w:t>por</w:t>
      </w:r>
      <w:r w:rsidR="00DE65E6" w:rsidRPr="00AD1225">
        <w:rPr>
          <w:rFonts w:asciiTheme="minorHAnsi" w:hAnsiTheme="minorHAnsi" w:cstheme="minorHAnsi"/>
        </w:rPr>
        <w:t xml:space="preserve"> </w:t>
      </w:r>
      <w:r w:rsidR="008E0294" w:rsidRPr="00AD1225">
        <w:rPr>
          <w:rFonts w:asciiTheme="minorHAnsi" w:hAnsiTheme="minorHAnsi" w:cstheme="minorHAnsi"/>
        </w:rPr>
        <w:t>24,</w:t>
      </w:r>
      <w:r w:rsidR="005F7A19">
        <w:rPr>
          <w:rFonts w:asciiTheme="minorHAnsi" w:hAnsiTheme="minorHAnsi" w:cstheme="minorHAnsi"/>
        </w:rPr>
        <w:t xml:space="preserve">963 </w:t>
      </w:r>
      <w:r w:rsidR="006B7597" w:rsidRPr="00AD1225">
        <w:rPr>
          <w:rFonts w:asciiTheme="minorHAnsi" w:hAnsiTheme="minorHAnsi" w:cstheme="minorHAnsi"/>
        </w:rPr>
        <w:t>promocionales no transmitidos</w:t>
      </w:r>
      <w:r w:rsidR="003A70DA" w:rsidRPr="00AD1225">
        <w:rPr>
          <w:rFonts w:asciiTheme="minorHAnsi" w:hAnsiTheme="minorHAnsi" w:cstheme="minorHAnsi"/>
        </w:rPr>
        <w:t xml:space="preserve"> </w:t>
      </w:r>
      <w:r w:rsidR="006B7597" w:rsidRPr="00AD1225">
        <w:rPr>
          <w:rFonts w:asciiTheme="minorHAnsi" w:hAnsiTheme="minorHAnsi" w:cstheme="minorHAnsi"/>
        </w:rPr>
        <w:t xml:space="preserve">y </w:t>
      </w:r>
      <w:r w:rsidR="00835A61" w:rsidRPr="00AD1225">
        <w:rPr>
          <w:rFonts w:asciiTheme="minorHAnsi" w:hAnsiTheme="minorHAnsi" w:cstheme="minorHAnsi"/>
        </w:rPr>
        <w:t>1</w:t>
      </w:r>
      <w:r w:rsidR="005E3C42" w:rsidRPr="00AD1225">
        <w:rPr>
          <w:rFonts w:asciiTheme="minorHAnsi" w:hAnsiTheme="minorHAnsi" w:cstheme="minorHAnsi"/>
        </w:rPr>
        <w:t>0</w:t>
      </w:r>
      <w:r w:rsidR="00835A61" w:rsidRPr="00AD1225">
        <w:rPr>
          <w:rFonts w:asciiTheme="minorHAnsi" w:hAnsiTheme="minorHAnsi" w:cstheme="minorHAnsi"/>
        </w:rPr>
        <w:t>,</w:t>
      </w:r>
      <w:r w:rsidR="005E3C42" w:rsidRPr="00AD1225">
        <w:rPr>
          <w:rFonts w:asciiTheme="minorHAnsi" w:hAnsiTheme="minorHAnsi" w:cstheme="minorHAnsi"/>
        </w:rPr>
        <w:t>856</w:t>
      </w:r>
      <w:r w:rsidR="006B7597" w:rsidRPr="00AD1225">
        <w:rPr>
          <w:rFonts w:asciiTheme="minorHAnsi" w:hAnsiTheme="minorHAnsi" w:cstheme="minorHAnsi"/>
        </w:rPr>
        <w:t xml:space="preserve"> excedentes detectados.</w:t>
      </w:r>
    </w:p>
    <w:p w:rsidR="003A70DA" w:rsidRPr="00AD1225" w:rsidRDefault="003A70DA" w:rsidP="003A70DA">
      <w:pPr>
        <w:jc w:val="center"/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eastAsia="es-MX"/>
        </w:rPr>
      </w:pPr>
      <w:r w:rsidRPr="00AD1225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eastAsia="es-MX"/>
        </w:rPr>
        <w:t>Promocionales requeridos por entidad federativa</w:t>
      </w:r>
    </w:p>
    <w:tbl>
      <w:tblPr>
        <w:tblStyle w:val="Tablanormal1"/>
        <w:tblW w:w="8497" w:type="dxa"/>
        <w:jc w:val="center"/>
        <w:tblLayout w:type="fixed"/>
        <w:tblLook w:val="04A0" w:firstRow="1" w:lastRow="0" w:firstColumn="1" w:lastColumn="0" w:noHBand="0" w:noVBand="1"/>
      </w:tblPr>
      <w:tblGrid>
        <w:gridCol w:w="1913"/>
        <w:gridCol w:w="992"/>
        <w:gridCol w:w="1134"/>
        <w:gridCol w:w="1004"/>
        <w:gridCol w:w="1123"/>
        <w:gridCol w:w="1231"/>
        <w:gridCol w:w="1100"/>
      </w:tblGrid>
      <w:tr w:rsidR="007D2F1D" w:rsidRPr="00AD1225" w:rsidTr="005F7C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vMerge w:val="restart"/>
            <w:shd w:val="clear" w:color="auto" w:fill="D5007F"/>
            <w:vAlign w:val="center"/>
          </w:tcPr>
          <w:p w:rsidR="007D2F1D" w:rsidRPr="00C408FF" w:rsidRDefault="007D2F1D" w:rsidP="005F7C59">
            <w:pPr>
              <w:jc w:val="center"/>
              <w:rPr>
                <w:rFonts w:asciiTheme="minorHAnsi" w:hAnsiTheme="minorHAnsi" w:cstheme="minorHAnsi"/>
                <w:bCs w:val="0"/>
                <w:color w:val="FFFFFF"/>
                <w:sz w:val="18"/>
                <w:szCs w:val="18"/>
                <w:lang w:eastAsia="es-MX"/>
              </w:rPr>
            </w:pPr>
            <w:r w:rsidRPr="00C408FF">
              <w:rPr>
                <w:rFonts w:asciiTheme="minorHAnsi" w:hAnsiTheme="minorHAnsi" w:cstheme="minorHAnsi"/>
                <w:bCs w:val="0"/>
                <w:color w:val="FFFFFF"/>
                <w:sz w:val="18"/>
                <w:szCs w:val="18"/>
                <w:lang w:eastAsia="es-MX"/>
              </w:rPr>
              <w:t>Entidad</w:t>
            </w:r>
            <w:r w:rsidR="005F7C59" w:rsidRPr="00C408FF">
              <w:rPr>
                <w:rFonts w:asciiTheme="minorHAnsi" w:hAnsiTheme="minorHAnsi" w:cstheme="minorHAnsi"/>
                <w:bCs w:val="0"/>
                <w:color w:val="FFFFFF"/>
                <w:sz w:val="18"/>
                <w:szCs w:val="18"/>
                <w:lang w:eastAsia="es-MX"/>
              </w:rPr>
              <w:t xml:space="preserve"> </w:t>
            </w:r>
            <w:r w:rsidR="005F7A19" w:rsidRPr="00C408FF">
              <w:rPr>
                <w:rFonts w:asciiTheme="minorHAnsi" w:hAnsiTheme="minorHAnsi" w:cstheme="minorHAnsi"/>
                <w:bCs w:val="0"/>
                <w:color w:val="FFFFFF"/>
                <w:sz w:val="18"/>
                <w:szCs w:val="18"/>
                <w:lang w:eastAsia="es-MX"/>
              </w:rPr>
              <w:t>federativa</w:t>
            </w:r>
          </w:p>
        </w:tc>
        <w:tc>
          <w:tcPr>
            <w:tcW w:w="2126" w:type="dxa"/>
            <w:gridSpan w:val="2"/>
            <w:shd w:val="clear" w:color="auto" w:fill="D5007F"/>
            <w:vAlign w:val="center"/>
          </w:tcPr>
          <w:p w:rsidR="007D2F1D" w:rsidRPr="00C408FF" w:rsidRDefault="007D2F1D" w:rsidP="005F7C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FFFFFF"/>
                <w:sz w:val="18"/>
                <w:szCs w:val="18"/>
                <w:lang w:eastAsia="es-MX"/>
              </w:rPr>
            </w:pPr>
            <w:r w:rsidRPr="00C408FF">
              <w:rPr>
                <w:rFonts w:asciiTheme="minorHAnsi" w:hAnsiTheme="minorHAnsi" w:cstheme="minorHAnsi"/>
                <w:bCs w:val="0"/>
                <w:color w:val="FFFFFF"/>
                <w:sz w:val="18"/>
                <w:szCs w:val="18"/>
                <w:lang w:eastAsia="es-MX"/>
              </w:rPr>
              <w:t>No Transmitidos</w:t>
            </w:r>
          </w:p>
        </w:tc>
        <w:tc>
          <w:tcPr>
            <w:tcW w:w="1004" w:type="dxa"/>
            <w:vMerge w:val="restart"/>
            <w:shd w:val="clear" w:color="auto" w:fill="D5007F"/>
            <w:vAlign w:val="center"/>
          </w:tcPr>
          <w:p w:rsidR="007D2F1D" w:rsidRPr="00C408FF" w:rsidRDefault="007D2F1D" w:rsidP="005F7C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FFFFFF"/>
                <w:sz w:val="18"/>
                <w:szCs w:val="18"/>
                <w:lang w:eastAsia="es-MX"/>
              </w:rPr>
            </w:pPr>
            <w:r w:rsidRPr="00C408FF">
              <w:rPr>
                <w:rFonts w:asciiTheme="minorHAnsi" w:hAnsiTheme="minorHAnsi" w:cstheme="minorHAnsi"/>
                <w:bCs w:val="0"/>
                <w:color w:val="FFFFFF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2354" w:type="dxa"/>
            <w:gridSpan w:val="2"/>
            <w:shd w:val="clear" w:color="auto" w:fill="D5007F"/>
            <w:vAlign w:val="center"/>
          </w:tcPr>
          <w:p w:rsidR="007D2F1D" w:rsidRPr="00C408FF" w:rsidRDefault="007D2F1D" w:rsidP="005F7C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FFFFFF"/>
                <w:sz w:val="18"/>
                <w:szCs w:val="18"/>
                <w:lang w:eastAsia="es-MX"/>
              </w:rPr>
            </w:pPr>
            <w:r w:rsidRPr="00C408FF">
              <w:rPr>
                <w:rFonts w:asciiTheme="minorHAnsi" w:hAnsiTheme="minorHAnsi" w:cstheme="minorHAnsi"/>
                <w:bCs w:val="0"/>
                <w:color w:val="FFFFFF"/>
                <w:sz w:val="18"/>
                <w:szCs w:val="18"/>
                <w:lang w:eastAsia="es-MX"/>
              </w:rPr>
              <w:t>Excedentes</w:t>
            </w:r>
          </w:p>
        </w:tc>
        <w:tc>
          <w:tcPr>
            <w:tcW w:w="1100" w:type="dxa"/>
            <w:vMerge w:val="restart"/>
            <w:shd w:val="clear" w:color="auto" w:fill="D5007F"/>
            <w:vAlign w:val="center"/>
          </w:tcPr>
          <w:p w:rsidR="007D2F1D" w:rsidRPr="00C408FF" w:rsidRDefault="007D2F1D" w:rsidP="005F7C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FFFFFF"/>
                <w:sz w:val="18"/>
                <w:szCs w:val="18"/>
                <w:lang w:eastAsia="es-MX"/>
              </w:rPr>
            </w:pPr>
            <w:r w:rsidRPr="00C408FF">
              <w:rPr>
                <w:rFonts w:asciiTheme="minorHAnsi" w:hAnsiTheme="minorHAnsi" w:cstheme="minorHAnsi"/>
                <w:bCs w:val="0"/>
                <w:color w:val="FFFFFF"/>
                <w:sz w:val="18"/>
                <w:szCs w:val="18"/>
                <w:lang w:eastAsia="es-MX"/>
              </w:rPr>
              <w:t>Total</w:t>
            </w:r>
          </w:p>
        </w:tc>
      </w:tr>
      <w:tr w:rsidR="007D2F1D" w:rsidRPr="00AD1225" w:rsidTr="005F7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vMerge/>
            <w:vAlign w:val="center"/>
            <w:hideMark/>
          </w:tcPr>
          <w:p w:rsidR="007D2F1D" w:rsidRPr="00C408FF" w:rsidRDefault="007D2F1D" w:rsidP="005F7C59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shd w:val="clear" w:color="auto" w:fill="D5007F"/>
            <w:vAlign w:val="center"/>
            <w:hideMark/>
          </w:tcPr>
          <w:p w:rsidR="007D2F1D" w:rsidRPr="00C408FF" w:rsidRDefault="007D2F1D" w:rsidP="005F7C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C408FF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Radio</w:t>
            </w:r>
          </w:p>
        </w:tc>
        <w:tc>
          <w:tcPr>
            <w:tcW w:w="1134" w:type="dxa"/>
            <w:shd w:val="clear" w:color="auto" w:fill="D5007F"/>
            <w:vAlign w:val="center"/>
            <w:hideMark/>
          </w:tcPr>
          <w:p w:rsidR="007D2F1D" w:rsidRPr="00C408FF" w:rsidRDefault="007D2F1D" w:rsidP="005F7C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C408FF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Televisión</w:t>
            </w:r>
          </w:p>
        </w:tc>
        <w:tc>
          <w:tcPr>
            <w:tcW w:w="1004" w:type="dxa"/>
            <w:vMerge/>
            <w:shd w:val="clear" w:color="auto" w:fill="D5007F"/>
            <w:vAlign w:val="center"/>
            <w:hideMark/>
          </w:tcPr>
          <w:p w:rsidR="007D2F1D" w:rsidRPr="00C408FF" w:rsidRDefault="007D2F1D" w:rsidP="005F7C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123" w:type="dxa"/>
            <w:shd w:val="clear" w:color="auto" w:fill="D5007F"/>
            <w:vAlign w:val="center"/>
          </w:tcPr>
          <w:p w:rsidR="007D2F1D" w:rsidRPr="00C408FF" w:rsidRDefault="007D2F1D" w:rsidP="005F7C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C408FF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Radio</w:t>
            </w:r>
          </w:p>
        </w:tc>
        <w:tc>
          <w:tcPr>
            <w:tcW w:w="1231" w:type="dxa"/>
            <w:shd w:val="clear" w:color="auto" w:fill="D5007F"/>
            <w:vAlign w:val="center"/>
          </w:tcPr>
          <w:p w:rsidR="007D2F1D" w:rsidRPr="00C408FF" w:rsidRDefault="007D2F1D" w:rsidP="005F7C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C408FF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Televisión</w:t>
            </w:r>
          </w:p>
        </w:tc>
        <w:tc>
          <w:tcPr>
            <w:tcW w:w="1100" w:type="dxa"/>
            <w:vMerge/>
            <w:shd w:val="clear" w:color="auto" w:fill="D5007F"/>
            <w:vAlign w:val="center"/>
          </w:tcPr>
          <w:p w:rsidR="007D2F1D" w:rsidRPr="00C408FF" w:rsidRDefault="007D2F1D" w:rsidP="005F7C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5F7A19" w:rsidRPr="00AD1225" w:rsidTr="006C6B7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vAlign w:val="center"/>
          </w:tcPr>
          <w:p w:rsidR="005F7A19" w:rsidRPr="00C408FF" w:rsidRDefault="005F7A19" w:rsidP="005F7A19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s-MX"/>
              </w:rPr>
            </w:pPr>
            <w:r w:rsidRPr="00C408FF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Aguascalientes</w:t>
            </w:r>
          </w:p>
        </w:tc>
        <w:tc>
          <w:tcPr>
            <w:tcW w:w="992" w:type="dxa"/>
          </w:tcPr>
          <w:p w:rsidR="005F7A19" w:rsidRPr="007A089B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A089B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5F7A19" w:rsidRPr="007A089B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A089B">
              <w:rPr>
                <w:rFonts w:asciiTheme="minorHAnsi" w:hAnsiTheme="minorHAnsi"/>
                <w:sz w:val="18"/>
                <w:szCs w:val="18"/>
              </w:rPr>
              <w:t>32</w:t>
            </w:r>
          </w:p>
        </w:tc>
        <w:tc>
          <w:tcPr>
            <w:tcW w:w="1004" w:type="dxa"/>
          </w:tcPr>
          <w:p w:rsidR="005F7A19" w:rsidRPr="007A089B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A089B">
              <w:rPr>
                <w:rFonts w:asciiTheme="minorHAnsi" w:hAnsiTheme="minorHAnsi"/>
                <w:sz w:val="18"/>
                <w:szCs w:val="18"/>
              </w:rPr>
              <w:t>44</w:t>
            </w:r>
          </w:p>
        </w:tc>
        <w:tc>
          <w:tcPr>
            <w:tcW w:w="1123" w:type="dxa"/>
          </w:tcPr>
          <w:p w:rsidR="005F7A19" w:rsidRPr="004D66D6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D66D6">
              <w:rPr>
                <w:rFonts w:asciiTheme="minorHAnsi" w:hAnsiTheme="minorHAnsi"/>
                <w:sz w:val="18"/>
                <w:szCs w:val="18"/>
              </w:rPr>
              <w:t>62</w:t>
            </w:r>
          </w:p>
        </w:tc>
        <w:tc>
          <w:tcPr>
            <w:tcW w:w="1231" w:type="dxa"/>
          </w:tcPr>
          <w:p w:rsidR="005F7A19" w:rsidRPr="004D66D6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D66D6">
              <w:rPr>
                <w:rFonts w:asciiTheme="minorHAnsi" w:hAnsiTheme="minorHAnsi"/>
                <w:sz w:val="18"/>
                <w:szCs w:val="18"/>
              </w:rPr>
              <w:t>79</w:t>
            </w:r>
          </w:p>
        </w:tc>
        <w:tc>
          <w:tcPr>
            <w:tcW w:w="1100" w:type="dxa"/>
          </w:tcPr>
          <w:p w:rsidR="005F7A19" w:rsidRPr="004D66D6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D66D6">
              <w:rPr>
                <w:rFonts w:asciiTheme="minorHAnsi" w:hAnsiTheme="minorHAnsi"/>
                <w:sz w:val="18"/>
                <w:szCs w:val="18"/>
              </w:rPr>
              <w:t>141</w:t>
            </w:r>
          </w:p>
        </w:tc>
      </w:tr>
      <w:tr w:rsidR="005F7A19" w:rsidRPr="00AD1225" w:rsidTr="006C6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vAlign w:val="center"/>
          </w:tcPr>
          <w:p w:rsidR="005F7A19" w:rsidRPr="00C408FF" w:rsidRDefault="005F7A19" w:rsidP="005F7A19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s-MX"/>
              </w:rPr>
            </w:pPr>
            <w:r w:rsidRPr="00C408FF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Baja California</w:t>
            </w:r>
          </w:p>
        </w:tc>
        <w:tc>
          <w:tcPr>
            <w:tcW w:w="992" w:type="dxa"/>
          </w:tcPr>
          <w:p w:rsidR="005F7A19" w:rsidRPr="007A089B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A089B">
              <w:rPr>
                <w:rFonts w:asciiTheme="minorHAnsi" w:hAnsiTheme="minorHAnsi"/>
                <w:sz w:val="18"/>
                <w:szCs w:val="18"/>
              </w:rPr>
              <w:t>146</w:t>
            </w:r>
          </w:p>
        </w:tc>
        <w:tc>
          <w:tcPr>
            <w:tcW w:w="1134" w:type="dxa"/>
          </w:tcPr>
          <w:p w:rsidR="005F7A19" w:rsidRPr="007A089B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A089B">
              <w:rPr>
                <w:rFonts w:asciiTheme="minorHAnsi" w:hAnsiTheme="minorHAnsi"/>
                <w:sz w:val="18"/>
                <w:szCs w:val="18"/>
              </w:rPr>
              <w:t>816</w:t>
            </w:r>
          </w:p>
        </w:tc>
        <w:tc>
          <w:tcPr>
            <w:tcW w:w="1004" w:type="dxa"/>
          </w:tcPr>
          <w:p w:rsidR="005F7A19" w:rsidRPr="007A089B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A089B">
              <w:rPr>
                <w:rFonts w:asciiTheme="minorHAnsi" w:hAnsiTheme="minorHAnsi"/>
                <w:sz w:val="18"/>
                <w:szCs w:val="18"/>
              </w:rPr>
              <w:t>962</w:t>
            </w:r>
          </w:p>
        </w:tc>
        <w:tc>
          <w:tcPr>
            <w:tcW w:w="1123" w:type="dxa"/>
          </w:tcPr>
          <w:p w:rsidR="005F7A19" w:rsidRPr="004D66D6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D66D6">
              <w:rPr>
                <w:rFonts w:asciiTheme="minorHAnsi" w:hAnsiTheme="minorHAnsi"/>
                <w:sz w:val="18"/>
                <w:szCs w:val="18"/>
              </w:rPr>
              <w:t>274</w:t>
            </w:r>
          </w:p>
        </w:tc>
        <w:tc>
          <w:tcPr>
            <w:tcW w:w="1231" w:type="dxa"/>
          </w:tcPr>
          <w:p w:rsidR="005F7A19" w:rsidRPr="004D66D6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D66D6">
              <w:rPr>
                <w:rFonts w:asciiTheme="minorHAnsi" w:hAnsiTheme="minorHAnsi"/>
                <w:sz w:val="18"/>
                <w:szCs w:val="18"/>
              </w:rPr>
              <w:t>332</w:t>
            </w:r>
          </w:p>
        </w:tc>
        <w:tc>
          <w:tcPr>
            <w:tcW w:w="1100" w:type="dxa"/>
          </w:tcPr>
          <w:p w:rsidR="005F7A19" w:rsidRPr="004D66D6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D66D6">
              <w:rPr>
                <w:rFonts w:asciiTheme="minorHAnsi" w:hAnsiTheme="minorHAnsi"/>
                <w:sz w:val="18"/>
                <w:szCs w:val="18"/>
              </w:rPr>
              <w:t>606</w:t>
            </w:r>
          </w:p>
        </w:tc>
      </w:tr>
      <w:tr w:rsidR="005F7A19" w:rsidRPr="00AD1225" w:rsidTr="006C6B7F">
        <w:trPr>
          <w:trHeight w:val="2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vAlign w:val="center"/>
          </w:tcPr>
          <w:p w:rsidR="005F7A19" w:rsidRPr="00C408FF" w:rsidRDefault="005F7A19" w:rsidP="005F7A19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s-MX"/>
              </w:rPr>
            </w:pPr>
            <w:r w:rsidRPr="00C408FF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Baja California Sur</w:t>
            </w:r>
          </w:p>
        </w:tc>
        <w:tc>
          <w:tcPr>
            <w:tcW w:w="992" w:type="dxa"/>
          </w:tcPr>
          <w:p w:rsidR="005F7A19" w:rsidRPr="007A089B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A089B">
              <w:rPr>
                <w:rFonts w:asciiTheme="minorHAnsi" w:hAnsiTheme="minorHAnsi"/>
                <w:sz w:val="18"/>
                <w:szCs w:val="18"/>
              </w:rPr>
              <w:t>63</w:t>
            </w:r>
          </w:p>
        </w:tc>
        <w:tc>
          <w:tcPr>
            <w:tcW w:w="1134" w:type="dxa"/>
          </w:tcPr>
          <w:p w:rsidR="005F7A19" w:rsidRPr="007A089B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A089B">
              <w:rPr>
                <w:rFonts w:asciiTheme="minorHAnsi" w:hAnsiTheme="minorHAnsi"/>
                <w:sz w:val="18"/>
                <w:szCs w:val="18"/>
              </w:rPr>
              <w:t>253</w:t>
            </w:r>
          </w:p>
        </w:tc>
        <w:tc>
          <w:tcPr>
            <w:tcW w:w="1004" w:type="dxa"/>
          </w:tcPr>
          <w:p w:rsidR="005F7A19" w:rsidRPr="007A089B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A089B">
              <w:rPr>
                <w:rFonts w:asciiTheme="minorHAnsi" w:hAnsiTheme="minorHAnsi"/>
                <w:sz w:val="18"/>
                <w:szCs w:val="18"/>
              </w:rPr>
              <w:t>316</w:t>
            </w:r>
          </w:p>
        </w:tc>
        <w:tc>
          <w:tcPr>
            <w:tcW w:w="1123" w:type="dxa"/>
          </w:tcPr>
          <w:p w:rsidR="005F7A19" w:rsidRPr="004D66D6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D66D6">
              <w:rPr>
                <w:rFonts w:asciiTheme="minorHAnsi" w:hAnsiTheme="minorHAnsi"/>
                <w:sz w:val="18"/>
                <w:szCs w:val="18"/>
              </w:rPr>
              <w:t>64</w:t>
            </w:r>
          </w:p>
        </w:tc>
        <w:tc>
          <w:tcPr>
            <w:tcW w:w="1231" w:type="dxa"/>
          </w:tcPr>
          <w:p w:rsidR="005F7A19" w:rsidRPr="004D66D6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D66D6">
              <w:rPr>
                <w:rFonts w:asciiTheme="minorHAnsi" w:hAnsiTheme="minorHAnsi"/>
                <w:sz w:val="18"/>
                <w:szCs w:val="18"/>
              </w:rPr>
              <w:t>79</w:t>
            </w:r>
          </w:p>
        </w:tc>
        <w:tc>
          <w:tcPr>
            <w:tcW w:w="1100" w:type="dxa"/>
          </w:tcPr>
          <w:p w:rsidR="005F7A19" w:rsidRPr="004D66D6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D66D6">
              <w:rPr>
                <w:rFonts w:asciiTheme="minorHAnsi" w:hAnsiTheme="minorHAnsi"/>
                <w:sz w:val="18"/>
                <w:szCs w:val="18"/>
              </w:rPr>
              <w:t>143</w:t>
            </w:r>
          </w:p>
        </w:tc>
      </w:tr>
      <w:tr w:rsidR="005F7A19" w:rsidRPr="00AD1225" w:rsidTr="006C6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vAlign w:val="center"/>
          </w:tcPr>
          <w:p w:rsidR="005F7A19" w:rsidRPr="00C408FF" w:rsidRDefault="005F7A19" w:rsidP="005F7A19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s-MX"/>
              </w:rPr>
            </w:pPr>
            <w:r w:rsidRPr="00C408FF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Campeche</w:t>
            </w:r>
          </w:p>
        </w:tc>
        <w:tc>
          <w:tcPr>
            <w:tcW w:w="992" w:type="dxa"/>
          </w:tcPr>
          <w:p w:rsidR="005F7A19" w:rsidRPr="007A089B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A089B">
              <w:rPr>
                <w:rFonts w:asciiTheme="minorHAnsi" w:hAnsiTheme="minorHAnsi"/>
                <w:sz w:val="18"/>
                <w:szCs w:val="18"/>
              </w:rPr>
              <w:t>464</w:t>
            </w:r>
          </w:p>
        </w:tc>
        <w:tc>
          <w:tcPr>
            <w:tcW w:w="1134" w:type="dxa"/>
          </w:tcPr>
          <w:p w:rsidR="005F7A19" w:rsidRPr="007A089B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A089B">
              <w:rPr>
                <w:rFonts w:asciiTheme="minorHAnsi" w:hAnsiTheme="minorHAnsi"/>
                <w:sz w:val="18"/>
                <w:szCs w:val="18"/>
              </w:rPr>
              <w:t>249</w:t>
            </w:r>
          </w:p>
        </w:tc>
        <w:tc>
          <w:tcPr>
            <w:tcW w:w="1004" w:type="dxa"/>
          </w:tcPr>
          <w:p w:rsidR="005F7A19" w:rsidRPr="007A089B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A089B">
              <w:rPr>
                <w:rFonts w:asciiTheme="minorHAnsi" w:hAnsiTheme="minorHAnsi"/>
                <w:sz w:val="18"/>
                <w:szCs w:val="18"/>
              </w:rPr>
              <w:t>713</w:t>
            </w:r>
          </w:p>
        </w:tc>
        <w:tc>
          <w:tcPr>
            <w:tcW w:w="1123" w:type="dxa"/>
          </w:tcPr>
          <w:p w:rsidR="005F7A19" w:rsidRPr="004D66D6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D66D6">
              <w:rPr>
                <w:rFonts w:asciiTheme="minorHAnsi" w:hAnsiTheme="minorHAnsi"/>
                <w:sz w:val="18"/>
                <w:szCs w:val="18"/>
              </w:rPr>
              <w:t>38</w:t>
            </w:r>
          </w:p>
        </w:tc>
        <w:tc>
          <w:tcPr>
            <w:tcW w:w="1231" w:type="dxa"/>
          </w:tcPr>
          <w:p w:rsidR="005F7A19" w:rsidRPr="004D66D6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D66D6">
              <w:rPr>
                <w:rFonts w:asciiTheme="minorHAnsi" w:hAnsiTheme="minorHAnsi"/>
                <w:sz w:val="18"/>
                <w:szCs w:val="18"/>
              </w:rPr>
              <w:t>72</w:t>
            </w:r>
          </w:p>
        </w:tc>
        <w:tc>
          <w:tcPr>
            <w:tcW w:w="1100" w:type="dxa"/>
          </w:tcPr>
          <w:p w:rsidR="005F7A19" w:rsidRPr="004D66D6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D66D6">
              <w:rPr>
                <w:rFonts w:asciiTheme="minorHAnsi" w:hAnsiTheme="minorHAnsi"/>
                <w:sz w:val="18"/>
                <w:szCs w:val="18"/>
              </w:rPr>
              <w:t>110</w:t>
            </w:r>
          </w:p>
        </w:tc>
      </w:tr>
      <w:tr w:rsidR="005F7A19" w:rsidRPr="00AD1225" w:rsidTr="006C6B7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vAlign w:val="center"/>
          </w:tcPr>
          <w:p w:rsidR="005F7A19" w:rsidRPr="00C408FF" w:rsidRDefault="005F7A19" w:rsidP="005F7A19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s-MX"/>
              </w:rPr>
            </w:pPr>
            <w:r w:rsidRPr="00C408FF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Chiapas</w:t>
            </w:r>
          </w:p>
        </w:tc>
        <w:tc>
          <w:tcPr>
            <w:tcW w:w="992" w:type="dxa"/>
          </w:tcPr>
          <w:p w:rsidR="005F7A19" w:rsidRPr="007A089B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A089B">
              <w:rPr>
                <w:rFonts w:asciiTheme="minorHAnsi" w:hAnsiTheme="minorHAnsi"/>
                <w:sz w:val="18"/>
                <w:szCs w:val="18"/>
              </w:rPr>
              <w:t>111</w:t>
            </w:r>
          </w:p>
        </w:tc>
        <w:tc>
          <w:tcPr>
            <w:tcW w:w="1134" w:type="dxa"/>
          </w:tcPr>
          <w:p w:rsidR="005F7A19" w:rsidRPr="007A089B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A089B">
              <w:rPr>
                <w:rFonts w:asciiTheme="minorHAnsi" w:hAnsiTheme="minorHAnsi"/>
                <w:sz w:val="18"/>
                <w:szCs w:val="18"/>
              </w:rPr>
              <w:t>794</w:t>
            </w:r>
          </w:p>
        </w:tc>
        <w:tc>
          <w:tcPr>
            <w:tcW w:w="1004" w:type="dxa"/>
          </w:tcPr>
          <w:p w:rsidR="005F7A19" w:rsidRPr="007A089B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A089B">
              <w:rPr>
                <w:rFonts w:asciiTheme="minorHAnsi" w:hAnsiTheme="minorHAnsi"/>
                <w:sz w:val="18"/>
                <w:szCs w:val="18"/>
              </w:rPr>
              <w:t>905</w:t>
            </w:r>
          </w:p>
        </w:tc>
        <w:tc>
          <w:tcPr>
            <w:tcW w:w="1123" w:type="dxa"/>
          </w:tcPr>
          <w:p w:rsidR="005F7A19" w:rsidRPr="004D66D6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D66D6">
              <w:rPr>
                <w:rFonts w:asciiTheme="minorHAnsi" w:hAnsiTheme="minorHAnsi"/>
                <w:sz w:val="18"/>
                <w:szCs w:val="18"/>
              </w:rPr>
              <w:t>55</w:t>
            </w:r>
          </w:p>
        </w:tc>
        <w:tc>
          <w:tcPr>
            <w:tcW w:w="1231" w:type="dxa"/>
          </w:tcPr>
          <w:p w:rsidR="005F7A19" w:rsidRPr="004D66D6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D66D6">
              <w:rPr>
                <w:rFonts w:asciiTheme="minorHAnsi" w:hAnsiTheme="minorHAnsi"/>
                <w:sz w:val="18"/>
                <w:szCs w:val="18"/>
              </w:rPr>
              <w:t>124</w:t>
            </w:r>
          </w:p>
        </w:tc>
        <w:tc>
          <w:tcPr>
            <w:tcW w:w="1100" w:type="dxa"/>
          </w:tcPr>
          <w:p w:rsidR="005F7A19" w:rsidRPr="004D66D6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D66D6">
              <w:rPr>
                <w:rFonts w:asciiTheme="minorHAnsi" w:hAnsiTheme="minorHAnsi"/>
                <w:sz w:val="18"/>
                <w:szCs w:val="18"/>
              </w:rPr>
              <w:t>179</w:t>
            </w:r>
          </w:p>
        </w:tc>
      </w:tr>
      <w:tr w:rsidR="005F7A19" w:rsidRPr="00AD1225" w:rsidTr="006C6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vAlign w:val="center"/>
          </w:tcPr>
          <w:p w:rsidR="005F7A19" w:rsidRPr="00C408FF" w:rsidRDefault="005F7A19" w:rsidP="005F7A19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s-MX"/>
              </w:rPr>
            </w:pPr>
            <w:r w:rsidRPr="00C408FF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Chihuahua</w:t>
            </w:r>
          </w:p>
        </w:tc>
        <w:tc>
          <w:tcPr>
            <w:tcW w:w="992" w:type="dxa"/>
          </w:tcPr>
          <w:p w:rsidR="005F7A19" w:rsidRPr="007A089B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A089B">
              <w:rPr>
                <w:rFonts w:asciiTheme="minorHAnsi" w:hAnsiTheme="minorHAnsi"/>
                <w:sz w:val="18"/>
                <w:szCs w:val="18"/>
              </w:rPr>
              <w:t>383</w:t>
            </w:r>
          </w:p>
        </w:tc>
        <w:tc>
          <w:tcPr>
            <w:tcW w:w="1134" w:type="dxa"/>
          </w:tcPr>
          <w:p w:rsidR="005F7A19" w:rsidRPr="007A089B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A089B">
              <w:rPr>
                <w:rFonts w:asciiTheme="minorHAnsi" w:hAnsiTheme="minorHAnsi"/>
                <w:sz w:val="18"/>
                <w:szCs w:val="18"/>
              </w:rPr>
              <w:t>1234</w:t>
            </w:r>
          </w:p>
        </w:tc>
        <w:tc>
          <w:tcPr>
            <w:tcW w:w="1004" w:type="dxa"/>
          </w:tcPr>
          <w:p w:rsidR="005F7A19" w:rsidRPr="007A089B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A089B">
              <w:rPr>
                <w:rFonts w:asciiTheme="minorHAnsi" w:hAnsiTheme="minorHAnsi"/>
                <w:sz w:val="18"/>
                <w:szCs w:val="18"/>
              </w:rPr>
              <w:t>1,617</w:t>
            </w:r>
          </w:p>
        </w:tc>
        <w:tc>
          <w:tcPr>
            <w:tcW w:w="1123" w:type="dxa"/>
          </w:tcPr>
          <w:p w:rsidR="005F7A19" w:rsidRPr="004D66D6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D66D6">
              <w:rPr>
                <w:rFonts w:asciiTheme="minorHAnsi" w:hAnsiTheme="minorHAnsi"/>
                <w:sz w:val="18"/>
                <w:szCs w:val="18"/>
              </w:rPr>
              <w:t>710</w:t>
            </w:r>
          </w:p>
        </w:tc>
        <w:tc>
          <w:tcPr>
            <w:tcW w:w="1231" w:type="dxa"/>
          </w:tcPr>
          <w:p w:rsidR="005F7A19" w:rsidRPr="004D66D6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D66D6">
              <w:rPr>
                <w:rFonts w:asciiTheme="minorHAnsi" w:hAnsiTheme="minorHAnsi"/>
                <w:sz w:val="18"/>
                <w:szCs w:val="18"/>
              </w:rPr>
              <w:t>415</w:t>
            </w:r>
          </w:p>
        </w:tc>
        <w:tc>
          <w:tcPr>
            <w:tcW w:w="1100" w:type="dxa"/>
          </w:tcPr>
          <w:p w:rsidR="005F7A19" w:rsidRPr="004D66D6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D66D6">
              <w:rPr>
                <w:rFonts w:asciiTheme="minorHAnsi" w:hAnsiTheme="minorHAnsi"/>
                <w:sz w:val="18"/>
                <w:szCs w:val="18"/>
              </w:rPr>
              <w:t>1125</w:t>
            </w:r>
          </w:p>
        </w:tc>
      </w:tr>
      <w:tr w:rsidR="005F7A19" w:rsidRPr="00AD1225" w:rsidTr="006C6B7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vAlign w:val="center"/>
          </w:tcPr>
          <w:p w:rsidR="005F7A19" w:rsidRPr="00C408FF" w:rsidRDefault="005F7A19" w:rsidP="005F7A19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s-MX"/>
              </w:rPr>
            </w:pPr>
            <w:r w:rsidRPr="00C408FF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Coahuila</w:t>
            </w:r>
          </w:p>
        </w:tc>
        <w:tc>
          <w:tcPr>
            <w:tcW w:w="992" w:type="dxa"/>
          </w:tcPr>
          <w:p w:rsidR="005F7A19" w:rsidRPr="007A089B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A089B">
              <w:rPr>
                <w:rFonts w:asciiTheme="minorHAnsi" w:hAnsiTheme="minorHAnsi"/>
                <w:sz w:val="18"/>
                <w:szCs w:val="18"/>
              </w:rPr>
              <w:t>1,049</w:t>
            </w:r>
          </w:p>
        </w:tc>
        <w:tc>
          <w:tcPr>
            <w:tcW w:w="1134" w:type="dxa"/>
          </w:tcPr>
          <w:p w:rsidR="005F7A19" w:rsidRPr="007A089B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A089B">
              <w:rPr>
                <w:rFonts w:asciiTheme="minorHAnsi" w:hAnsiTheme="minorHAnsi"/>
                <w:sz w:val="18"/>
                <w:szCs w:val="18"/>
              </w:rPr>
              <w:t>1,559</w:t>
            </w:r>
          </w:p>
        </w:tc>
        <w:tc>
          <w:tcPr>
            <w:tcW w:w="1004" w:type="dxa"/>
          </w:tcPr>
          <w:p w:rsidR="005F7A19" w:rsidRPr="007A089B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A089B">
              <w:rPr>
                <w:rFonts w:asciiTheme="minorHAnsi" w:hAnsiTheme="minorHAnsi"/>
                <w:sz w:val="18"/>
                <w:szCs w:val="18"/>
              </w:rPr>
              <w:t>2,608</w:t>
            </w:r>
          </w:p>
        </w:tc>
        <w:tc>
          <w:tcPr>
            <w:tcW w:w="1123" w:type="dxa"/>
          </w:tcPr>
          <w:p w:rsidR="005F7A19" w:rsidRPr="004D66D6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D66D6">
              <w:rPr>
                <w:rFonts w:asciiTheme="minorHAnsi" w:hAnsiTheme="minorHAnsi"/>
                <w:sz w:val="18"/>
                <w:szCs w:val="18"/>
              </w:rPr>
              <w:t>242</w:t>
            </w:r>
          </w:p>
        </w:tc>
        <w:tc>
          <w:tcPr>
            <w:tcW w:w="1231" w:type="dxa"/>
          </w:tcPr>
          <w:p w:rsidR="005F7A19" w:rsidRPr="004D66D6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D66D6">
              <w:rPr>
                <w:rFonts w:asciiTheme="minorHAnsi" w:hAnsiTheme="minorHAnsi"/>
                <w:sz w:val="18"/>
                <w:szCs w:val="18"/>
              </w:rPr>
              <w:t>344</w:t>
            </w:r>
          </w:p>
        </w:tc>
        <w:tc>
          <w:tcPr>
            <w:tcW w:w="1100" w:type="dxa"/>
          </w:tcPr>
          <w:p w:rsidR="005F7A19" w:rsidRPr="004D66D6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D66D6">
              <w:rPr>
                <w:rFonts w:asciiTheme="minorHAnsi" w:hAnsiTheme="minorHAnsi"/>
                <w:sz w:val="18"/>
                <w:szCs w:val="18"/>
              </w:rPr>
              <w:t>586</w:t>
            </w:r>
          </w:p>
        </w:tc>
      </w:tr>
      <w:tr w:rsidR="005F7A19" w:rsidRPr="00AD1225" w:rsidTr="006C6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vAlign w:val="center"/>
          </w:tcPr>
          <w:p w:rsidR="005F7A19" w:rsidRPr="00C408FF" w:rsidRDefault="005F7A19" w:rsidP="005F7A19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s-MX"/>
              </w:rPr>
            </w:pPr>
            <w:r w:rsidRPr="00C408FF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Colima</w:t>
            </w:r>
          </w:p>
        </w:tc>
        <w:tc>
          <w:tcPr>
            <w:tcW w:w="992" w:type="dxa"/>
          </w:tcPr>
          <w:p w:rsidR="005F7A19" w:rsidRPr="007A089B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A089B">
              <w:rPr>
                <w:rFonts w:asciiTheme="minorHAnsi" w:hAnsiTheme="minorHAnsi"/>
                <w:sz w:val="18"/>
                <w:szCs w:val="18"/>
              </w:rPr>
              <w:t>55</w:t>
            </w:r>
          </w:p>
        </w:tc>
        <w:tc>
          <w:tcPr>
            <w:tcW w:w="1134" w:type="dxa"/>
          </w:tcPr>
          <w:p w:rsidR="005F7A19" w:rsidRPr="007A089B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A089B">
              <w:rPr>
                <w:rFonts w:asciiTheme="minorHAnsi" w:hAnsiTheme="minorHAnsi"/>
                <w:sz w:val="18"/>
                <w:szCs w:val="18"/>
              </w:rPr>
              <w:t>218</w:t>
            </w:r>
          </w:p>
        </w:tc>
        <w:tc>
          <w:tcPr>
            <w:tcW w:w="1004" w:type="dxa"/>
          </w:tcPr>
          <w:p w:rsidR="005F7A19" w:rsidRPr="007A089B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A089B">
              <w:rPr>
                <w:rFonts w:asciiTheme="minorHAnsi" w:hAnsiTheme="minorHAnsi"/>
                <w:sz w:val="18"/>
                <w:szCs w:val="18"/>
              </w:rPr>
              <w:t>273</w:t>
            </w:r>
          </w:p>
        </w:tc>
        <w:tc>
          <w:tcPr>
            <w:tcW w:w="1123" w:type="dxa"/>
          </w:tcPr>
          <w:p w:rsidR="005F7A19" w:rsidRPr="004D66D6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D66D6">
              <w:rPr>
                <w:rFonts w:asciiTheme="minorHAnsi" w:hAnsiTheme="minorHAnsi"/>
                <w:sz w:val="18"/>
                <w:szCs w:val="18"/>
              </w:rPr>
              <w:t>21</w:t>
            </w:r>
          </w:p>
        </w:tc>
        <w:tc>
          <w:tcPr>
            <w:tcW w:w="1231" w:type="dxa"/>
          </w:tcPr>
          <w:p w:rsidR="005F7A19" w:rsidRPr="004D66D6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D66D6">
              <w:rPr>
                <w:rFonts w:asciiTheme="minorHAnsi" w:hAnsiTheme="minorHAnsi"/>
                <w:sz w:val="18"/>
                <w:szCs w:val="18"/>
              </w:rPr>
              <w:t>95</w:t>
            </w:r>
          </w:p>
        </w:tc>
        <w:tc>
          <w:tcPr>
            <w:tcW w:w="1100" w:type="dxa"/>
          </w:tcPr>
          <w:p w:rsidR="005F7A19" w:rsidRPr="004D66D6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D66D6">
              <w:rPr>
                <w:rFonts w:asciiTheme="minorHAnsi" w:hAnsiTheme="minorHAnsi"/>
                <w:sz w:val="18"/>
                <w:szCs w:val="18"/>
              </w:rPr>
              <w:t>116</w:t>
            </w:r>
          </w:p>
        </w:tc>
      </w:tr>
      <w:tr w:rsidR="005F7A19" w:rsidRPr="00AD1225" w:rsidTr="006C6B7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vAlign w:val="center"/>
          </w:tcPr>
          <w:p w:rsidR="005F7A19" w:rsidRPr="00C408FF" w:rsidRDefault="005F7A19" w:rsidP="005F7A19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s-MX"/>
              </w:rPr>
            </w:pPr>
            <w:r w:rsidRPr="00C408FF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Ciudad de México</w:t>
            </w:r>
          </w:p>
        </w:tc>
        <w:tc>
          <w:tcPr>
            <w:tcW w:w="992" w:type="dxa"/>
          </w:tcPr>
          <w:p w:rsidR="005F7A19" w:rsidRPr="007A089B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A089B">
              <w:rPr>
                <w:rFonts w:asciiTheme="minorHAnsi" w:hAnsiTheme="minorHAnsi"/>
                <w:sz w:val="18"/>
                <w:szCs w:val="18"/>
              </w:rPr>
              <w:t>474</w:t>
            </w:r>
          </w:p>
        </w:tc>
        <w:tc>
          <w:tcPr>
            <w:tcW w:w="1134" w:type="dxa"/>
          </w:tcPr>
          <w:p w:rsidR="005F7A19" w:rsidRPr="007A089B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A089B">
              <w:rPr>
                <w:rFonts w:asciiTheme="minorHAnsi" w:hAnsiTheme="minorHAnsi"/>
                <w:sz w:val="18"/>
                <w:szCs w:val="18"/>
              </w:rPr>
              <w:t>652</w:t>
            </w:r>
          </w:p>
        </w:tc>
        <w:tc>
          <w:tcPr>
            <w:tcW w:w="1004" w:type="dxa"/>
          </w:tcPr>
          <w:p w:rsidR="005F7A19" w:rsidRPr="007A089B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A089B">
              <w:rPr>
                <w:rFonts w:asciiTheme="minorHAnsi" w:hAnsiTheme="minorHAnsi"/>
                <w:sz w:val="18"/>
                <w:szCs w:val="18"/>
              </w:rPr>
              <w:t>1,126</w:t>
            </w:r>
          </w:p>
        </w:tc>
        <w:tc>
          <w:tcPr>
            <w:tcW w:w="1123" w:type="dxa"/>
          </w:tcPr>
          <w:p w:rsidR="005F7A19" w:rsidRPr="004D66D6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D66D6">
              <w:rPr>
                <w:rFonts w:asciiTheme="minorHAnsi" w:hAnsiTheme="minorHAnsi"/>
                <w:sz w:val="18"/>
                <w:szCs w:val="18"/>
              </w:rPr>
              <w:t>207</w:t>
            </w:r>
          </w:p>
        </w:tc>
        <w:tc>
          <w:tcPr>
            <w:tcW w:w="1231" w:type="dxa"/>
          </w:tcPr>
          <w:p w:rsidR="005F7A19" w:rsidRPr="004D66D6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D66D6">
              <w:rPr>
                <w:rFonts w:asciiTheme="minorHAnsi" w:hAnsiTheme="minorHAnsi"/>
                <w:sz w:val="18"/>
                <w:szCs w:val="18"/>
              </w:rPr>
              <w:t>89</w:t>
            </w:r>
          </w:p>
        </w:tc>
        <w:tc>
          <w:tcPr>
            <w:tcW w:w="1100" w:type="dxa"/>
          </w:tcPr>
          <w:p w:rsidR="005F7A19" w:rsidRPr="004D66D6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D66D6">
              <w:rPr>
                <w:rFonts w:asciiTheme="minorHAnsi" w:hAnsiTheme="minorHAnsi"/>
                <w:sz w:val="18"/>
                <w:szCs w:val="18"/>
              </w:rPr>
              <w:t>296</w:t>
            </w:r>
          </w:p>
        </w:tc>
      </w:tr>
      <w:tr w:rsidR="005F7A19" w:rsidRPr="00AD1225" w:rsidTr="006C6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vAlign w:val="center"/>
          </w:tcPr>
          <w:p w:rsidR="005F7A19" w:rsidRPr="00C408FF" w:rsidRDefault="005F7A19" w:rsidP="005F7A19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s-MX"/>
              </w:rPr>
            </w:pPr>
            <w:r w:rsidRPr="00C408FF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Durango</w:t>
            </w:r>
          </w:p>
        </w:tc>
        <w:tc>
          <w:tcPr>
            <w:tcW w:w="992" w:type="dxa"/>
          </w:tcPr>
          <w:p w:rsidR="005F7A19" w:rsidRPr="007A089B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A089B">
              <w:rPr>
                <w:rFonts w:asciiTheme="minorHAnsi" w:hAnsiTheme="minorHAnsi"/>
                <w:sz w:val="18"/>
                <w:szCs w:val="18"/>
              </w:rPr>
              <w:t>223</w:t>
            </w:r>
          </w:p>
        </w:tc>
        <w:tc>
          <w:tcPr>
            <w:tcW w:w="1134" w:type="dxa"/>
          </w:tcPr>
          <w:p w:rsidR="005F7A19" w:rsidRPr="007A089B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A089B">
              <w:rPr>
                <w:rFonts w:asciiTheme="minorHAnsi" w:hAnsiTheme="minorHAnsi"/>
                <w:sz w:val="18"/>
                <w:szCs w:val="18"/>
              </w:rPr>
              <w:t>98</w:t>
            </w:r>
          </w:p>
        </w:tc>
        <w:tc>
          <w:tcPr>
            <w:tcW w:w="1004" w:type="dxa"/>
          </w:tcPr>
          <w:p w:rsidR="005F7A19" w:rsidRPr="007A089B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A089B">
              <w:rPr>
                <w:rFonts w:asciiTheme="minorHAnsi" w:hAnsiTheme="minorHAnsi"/>
                <w:sz w:val="18"/>
                <w:szCs w:val="18"/>
              </w:rPr>
              <w:t>321</w:t>
            </w:r>
          </w:p>
        </w:tc>
        <w:tc>
          <w:tcPr>
            <w:tcW w:w="1123" w:type="dxa"/>
          </w:tcPr>
          <w:p w:rsidR="005F7A19" w:rsidRPr="004D66D6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D66D6">
              <w:rPr>
                <w:rFonts w:asciiTheme="minorHAnsi" w:hAnsiTheme="minorHAnsi"/>
                <w:sz w:val="18"/>
                <w:szCs w:val="18"/>
              </w:rPr>
              <w:t>129</w:t>
            </w:r>
          </w:p>
        </w:tc>
        <w:tc>
          <w:tcPr>
            <w:tcW w:w="1231" w:type="dxa"/>
          </w:tcPr>
          <w:p w:rsidR="005F7A19" w:rsidRPr="004D66D6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D66D6">
              <w:rPr>
                <w:rFonts w:asciiTheme="minorHAnsi" w:hAnsiTheme="minorHAnsi"/>
                <w:sz w:val="18"/>
                <w:szCs w:val="18"/>
              </w:rPr>
              <w:t>60</w:t>
            </w:r>
          </w:p>
        </w:tc>
        <w:tc>
          <w:tcPr>
            <w:tcW w:w="1100" w:type="dxa"/>
          </w:tcPr>
          <w:p w:rsidR="005F7A19" w:rsidRPr="004D66D6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D66D6">
              <w:rPr>
                <w:rFonts w:asciiTheme="minorHAnsi" w:hAnsiTheme="minorHAnsi"/>
                <w:sz w:val="18"/>
                <w:szCs w:val="18"/>
              </w:rPr>
              <w:t>189</w:t>
            </w:r>
          </w:p>
        </w:tc>
      </w:tr>
      <w:tr w:rsidR="005F7A19" w:rsidRPr="00AD1225" w:rsidTr="006C6B7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vAlign w:val="center"/>
          </w:tcPr>
          <w:p w:rsidR="005F7A19" w:rsidRPr="00C408FF" w:rsidRDefault="005F7A19" w:rsidP="005F7A19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s-MX"/>
              </w:rPr>
            </w:pPr>
            <w:r w:rsidRPr="00C408FF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Guanajuato</w:t>
            </w:r>
          </w:p>
        </w:tc>
        <w:tc>
          <w:tcPr>
            <w:tcW w:w="992" w:type="dxa"/>
          </w:tcPr>
          <w:p w:rsidR="005F7A19" w:rsidRPr="007A089B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A089B">
              <w:rPr>
                <w:rFonts w:asciiTheme="minorHAnsi" w:hAnsiTheme="minorHAnsi"/>
                <w:sz w:val="18"/>
                <w:szCs w:val="18"/>
              </w:rPr>
              <w:t>575</w:t>
            </w:r>
          </w:p>
        </w:tc>
        <w:tc>
          <w:tcPr>
            <w:tcW w:w="1134" w:type="dxa"/>
          </w:tcPr>
          <w:p w:rsidR="005F7A19" w:rsidRPr="007A089B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A089B">
              <w:rPr>
                <w:rFonts w:asciiTheme="minorHAnsi" w:hAnsiTheme="minorHAnsi"/>
                <w:sz w:val="18"/>
                <w:szCs w:val="18"/>
              </w:rPr>
              <w:t>207</w:t>
            </w:r>
          </w:p>
        </w:tc>
        <w:tc>
          <w:tcPr>
            <w:tcW w:w="1004" w:type="dxa"/>
          </w:tcPr>
          <w:p w:rsidR="005F7A19" w:rsidRPr="007A089B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A089B">
              <w:rPr>
                <w:rFonts w:asciiTheme="minorHAnsi" w:hAnsiTheme="minorHAnsi"/>
                <w:sz w:val="18"/>
                <w:szCs w:val="18"/>
              </w:rPr>
              <w:t>782</w:t>
            </w:r>
          </w:p>
        </w:tc>
        <w:tc>
          <w:tcPr>
            <w:tcW w:w="1123" w:type="dxa"/>
          </w:tcPr>
          <w:p w:rsidR="005F7A19" w:rsidRPr="004D66D6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D66D6">
              <w:rPr>
                <w:rFonts w:asciiTheme="minorHAnsi" w:hAnsiTheme="minorHAnsi"/>
                <w:sz w:val="18"/>
                <w:szCs w:val="18"/>
              </w:rPr>
              <w:t>251</w:t>
            </w:r>
          </w:p>
        </w:tc>
        <w:tc>
          <w:tcPr>
            <w:tcW w:w="1231" w:type="dxa"/>
          </w:tcPr>
          <w:p w:rsidR="005F7A19" w:rsidRPr="004D66D6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D66D6">
              <w:rPr>
                <w:rFonts w:asciiTheme="minorHAnsi" w:hAnsiTheme="minorHAnsi"/>
                <w:sz w:val="18"/>
                <w:szCs w:val="18"/>
              </w:rPr>
              <w:t>88</w:t>
            </w:r>
          </w:p>
        </w:tc>
        <w:tc>
          <w:tcPr>
            <w:tcW w:w="1100" w:type="dxa"/>
          </w:tcPr>
          <w:p w:rsidR="005F7A19" w:rsidRPr="004D66D6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D66D6">
              <w:rPr>
                <w:rFonts w:asciiTheme="minorHAnsi" w:hAnsiTheme="minorHAnsi"/>
                <w:sz w:val="18"/>
                <w:szCs w:val="18"/>
              </w:rPr>
              <w:t>339</w:t>
            </w:r>
          </w:p>
        </w:tc>
      </w:tr>
      <w:tr w:rsidR="005F7A19" w:rsidRPr="00AD1225" w:rsidTr="006C6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vAlign w:val="center"/>
          </w:tcPr>
          <w:p w:rsidR="005F7A19" w:rsidRPr="00C408FF" w:rsidRDefault="005F7A19" w:rsidP="005F7A19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s-MX"/>
              </w:rPr>
            </w:pPr>
            <w:r w:rsidRPr="00C408FF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Guerrero</w:t>
            </w:r>
          </w:p>
        </w:tc>
        <w:tc>
          <w:tcPr>
            <w:tcW w:w="992" w:type="dxa"/>
          </w:tcPr>
          <w:p w:rsidR="005F7A19" w:rsidRPr="007A089B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A089B">
              <w:rPr>
                <w:rFonts w:asciiTheme="minorHAnsi" w:hAnsiTheme="minorHAnsi"/>
                <w:sz w:val="18"/>
                <w:szCs w:val="18"/>
              </w:rPr>
              <w:t>241</w:t>
            </w:r>
          </w:p>
        </w:tc>
        <w:tc>
          <w:tcPr>
            <w:tcW w:w="1134" w:type="dxa"/>
          </w:tcPr>
          <w:p w:rsidR="005F7A19" w:rsidRPr="007A089B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A089B">
              <w:rPr>
                <w:rFonts w:asciiTheme="minorHAnsi" w:hAnsiTheme="minorHAnsi"/>
                <w:sz w:val="18"/>
                <w:szCs w:val="18"/>
              </w:rPr>
              <w:t>475</w:t>
            </w:r>
          </w:p>
        </w:tc>
        <w:tc>
          <w:tcPr>
            <w:tcW w:w="1004" w:type="dxa"/>
          </w:tcPr>
          <w:p w:rsidR="005F7A19" w:rsidRPr="007A089B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A089B">
              <w:rPr>
                <w:rFonts w:asciiTheme="minorHAnsi" w:hAnsiTheme="minorHAnsi"/>
                <w:sz w:val="18"/>
                <w:szCs w:val="18"/>
              </w:rPr>
              <w:t>716</w:t>
            </w:r>
          </w:p>
        </w:tc>
        <w:tc>
          <w:tcPr>
            <w:tcW w:w="1123" w:type="dxa"/>
          </w:tcPr>
          <w:p w:rsidR="005F7A19" w:rsidRPr="004D66D6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D66D6">
              <w:rPr>
                <w:rFonts w:asciiTheme="minorHAnsi" w:hAnsiTheme="minorHAnsi"/>
                <w:sz w:val="18"/>
                <w:szCs w:val="18"/>
              </w:rPr>
              <w:t>194</w:t>
            </w:r>
          </w:p>
        </w:tc>
        <w:tc>
          <w:tcPr>
            <w:tcW w:w="1231" w:type="dxa"/>
          </w:tcPr>
          <w:p w:rsidR="005F7A19" w:rsidRPr="004D66D6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D66D6">
              <w:rPr>
                <w:rFonts w:asciiTheme="minorHAnsi" w:hAnsiTheme="minorHAnsi"/>
                <w:sz w:val="18"/>
                <w:szCs w:val="18"/>
              </w:rPr>
              <w:t>134</w:t>
            </w:r>
          </w:p>
        </w:tc>
        <w:tc>
          <w:tcPr>
            <w:tcW w:w="1100" w:type="dxa"/>
          </w:tcPr>
          <w:p w:rsidR="005F7A19" w:rsidRPr="004D66D6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D66D6">
              <w:rPr>
                <w:rFonts w:asciiTheme="minorHAnsi" w:hAnsiTheme="minorHAnsi"/>
                <w:sz w:val="18"/>
                <w:szCs w:val="18"/>
              </w:rPr>
              <w:t>328</w:t>
            </w:r>
          </w:p>
        </w:tc>
      </w:tr>
      <w:tr w:rsidR="005F7A19" w:rsidRPr="00AD1225" w:rsidTr="006C6B7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vAlign w:val="center"/>
          </w:tcPr>
          <w:p w:rsidR="005F7A19" w:rsidRPr="00C408FF" w:rsidRDefault="005F7A19" w:rsidP="005F7A19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s-MX"/>
              </w:rPr>
            </w:pPr>
            <w:r w:rsidRPr="00C408FF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Hidalgo</w:t>
            </w:r>
          </w:p>
        </w:tc>
        <w:tc>
          <w:tcPr>
            <w:tcW w:w="992" w:type="dxa"/>
          </w:tcPr>
          <w:p w:rsidR="005F7A19" w:rsidRPr="007A089B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A089B">
              <w:rPr>
                <w:rFonts w:asciiTheme="minorHAnsi" w:hAnsiTheme="minorHAnsi"/>
                <w:sz w:val="18"/>
                <w:szCs w:val="18"/>
              </w:rPr>
              <w:t>584</w:t>
            </w:r>
          </w:p>
        </w:tc>
        <w:tc>
          <w:tcPr>
            <w:tcW w:w="1134" w:type="dxa"/>
          </w:tcPr>
          <w:p w:rsidR="005F7A19" w:rsidRPr="007A089B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A089B">
              <w:rPr>
                <w:rFonts w:asciiTheme="minorHAnsi" w:hAnsiTheme="minorHAnsi"/>
                <w:sz w:val="18"/>
                <w:szCs w:val="18"/>
              </w:rPr>
              <w:t>90</w:t>
            </w:r>
          </w:p>
        </w:tc>
        <w:tc>
          <w:tcPr>
            <w:tcW w:w="1004" w:type="dxa"/>
          </w:tcPr>
          <w:p w:rsidR="005F7A19" w:rsidRPr="007A089B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A089B">
              <w:rPr>
                <w:rFonts w:asciiTheme="minorHAnsi" w:hAnsiTheme="minorHAnsi"/>
                <w:sz w:val="18"/>
                <w:szCs w:val="18"/>
              </w:rPr>
              <w:t>674</w:t>
            </w:r>
          </w:p>
        </w:tc>
        <w:tc>
          <w:tcPr>
            <w:tcW w:w="1123" w:type="dxa"/>
          </w:tcPr>
          <w:p w:rsidR="005F7A19" w:rsidRPr="004D66D6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D66D6">
              <w:rPr>
                <w:rFonts w:asciiTheme="minorHAnsi" w:hAnsiTheme="minorHAnsi"/>
                <w:sz w:val="18"/>
                <w:szCs w:val="18"/>
              </w:rPr>
              <w:t>73</w:t>
            </w:r>
          </w:p>
        </w:tc>
        <w:tc>
          <w:tcPr>
            <w:tcW w:w="1231" w:type="dxa"/>
          </w:tcPr>
          <w:p w:rsidR="005F7A19" w:rsidRPr="004D66D6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D66D6">
              <w:rPr>
                <w:rFonts w:asciiTheme="minorHAnsi" w:hAnsiTheme="minorHAnsi"/>
                <w:sz w:val="18"/>
                <w:szCs w:val="18"/>
              </w:rPr>
              <w:t>49</w:t>
            </w:r>
          </w:p>
        </w:tc>
        <w:tc>
          <w:tcPr>
            <w:tcW w:w="1100" w:type="dxa"/>
          </w:tcPr>
          <w:p w:rsidR="005F7A19" w:rsidRPr="004D66D6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D66D6">
              <w:rPr>
                <w:rFonts w:asciiTheme="minorHAnsi" w:hAnsiTheme="minorHAnsi"/>
                <w:sz w:val="18"/>
                <w:szCs w:val="18"/>
              </w:rPr>
              <w:t>122</w:t>
            </w:r>
          </w:p>
        </w:tc>
      </w:tr>
      <w:tr w:rsidR="005F7A19" w:rsidRPr="00AD1225" w:rsidTr="006C6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vAlign w:val="center"/>
          </w:tcPr>
          <w:p w:rsidR="005F7A19" w:rsidRPr="00C408FF" w:rsidRDefault="005F7A19" w:rsidP="005F7A19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s-MX"/>
              </w:rPr>
            </w:pPr>
            <w:r w:rsidRPr="00C408FF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Jalisco</w:t>
            </w:r>
          </w:p>
        </w:tc>
        <w:tc>
          <w:tcPr>
            <w:tcW w:w="992" w:type="dxa"/>
          </w:tcPr>
          <w:p w:rsidR="005F7A19" w:rsidRPr="007A089B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A089B">
              <w:rPr>
                <w:rFonts w:asciiTheme="minorHAnsi" w:hAnsiTheme="minorHAnsi"/>
                <w:sz w:val="18"/>
                <w:szCs w:val="18"/>
              </w:rPr>
              <w:t>1,602</w:t>
            </w:r>
          </w:p>
        </w:tc>
        <w:tc>
          <w:tcPr>
            <w:tcW w:w="1134" w:type="dxa"/>
          </w:tcPr>
          <w:p w:rsidR="005F7A19" w:rsidRPr="007A089B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A089B">
              <w:rPr>
                <w:rFonts w:asciiTheme="minorHAnsi" w:hAnsiTheme="minorHAnsi"/>
                <w:sz w:val="18"/>
                <w:szCs w:val="18"/>
              </w:rPr>
              <w:t>533</w:t>
            </w:r>
          </w:p>
        </w:tc>
        <w:tc>
          <w:tcPr>
            <w:tcW w:w="1004" w:type="dxa"/>
          </w:tcPr>
          <w:p w:rsidR="005F7A19" w:rsidRPr="007A089B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A089B">
              <w:rPr>
                <w:rFonts w:asciiTheme="minorHAnsi" w:hAnsiTheme="minorHAnsi"/>
                <w:sz w:val="18"/>
                <w:szCs w:val="18"/>
              </w:rPr>
              <w:t>2,135</w:t>
            </w:r>
          </w:p>
        </w:tc>
        <w:tc>
          <w:tcPr>
            <w:tcW w:w="1123" w:type="dxa"/>
          </w:tcPr>
          <w:p w:rsidR="005F7A19" w:rsidRPr="004D66D6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D66D6">
              <w:rPr>
                <w:rFonts w:asciiTheme="minorHAnsi" w:hAnsiTheme="minorHAnsi"/>
                <w:sz w:val="18"/>
                <w:szCs w:val="18"/>
              </w:rPr>
              <w:t>413</w:t>
            </w:r>
          </w:p>
        </w:tc>
        <w:tc>
          <w:tcPr>
            <w:tcW w:w="1231" w:type="dxa"/>
          </w:tcPr>
          <w:p w:rsidR="005F7A19" w:rsidRPr="004D66D6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D66D6">
              <w:rPr>
                <w:rFonts w:asciiTheme="minorHAnsi" w:hAnsiTheme="minorHAnsi"/>
                <w:sz w:val="18"/>
                <w:szCs w:val="18"/>
              </w:rPr>
              <w:t>304</w:t>
            </w:r>
          </w:p>
        </w:tc>
        <w:tc>
          <w:tcPr>
            <w:tcW w:w="1100" w:type="dxa"/>
          </w:tcPr>
          <w:p w:rsidR="005F7A19" w:rsidRPr="004D66D6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D66D6">
              <w:rPr>
                <w:rFonts w:asciiTheme="minorHAnsi" w:hAnsiTheme="minorHAnsi"/>
                <w:sz w:val="18"/>
                <w:szCs w:val="18"/>
              </w:rPr>
              <w:t>717</w:t>
            </w:r>
          </w:p>
        </w:tc>
      </w:tr>
      <w:tr w:rsidR="005F7A19" w:rsidRPr="00AD1225" w:rsidTr="006C6B7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vAlign w:val="center"/>
          </w:tcPr>
          <w:p w:rsidR="005F7A19" w:rsidRPr="00C408FF" w:rsidRDefault="005F7A19" w:rsidP="005F7A19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s-MX"/>
              </w:rPr>
            </w:pPr>
            <w:r w:rsidRPr="00C408FF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992" w:type="dxa"/>
          </w:tcPr>
          <w:p w:rsidR="005F7A19" w:rsidRPr="007A089B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A089B">
              <w:rPr>
                <w:rFonts w:asciiTheme="minorHAnsi" w:hAnsiTheme="minorHAnsi"/>
                <w:sz w:val="18"/>
                <w:szCs w:val="18"/>
              </w:rPr>
              <w:t>1,218</w:t>
            </w:r>
          </w:p>
        </w:tc>
        <w:tc>
          <w:tcPr>
            <w:tcW w:w="1134" w:type="dxa"/>
          </w:tcPr>
          <w:p w:rsidR="005F7A19" w:rsidRPr="007A089B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A089B">
              <w:rPr>
                <w:rFonts w:asciiTheme="minorHAnsi" w:hAnsiTheme="minorHAnsi"/>
                <w:sz w:val="18"/>
                <w:szCs w:val="18"/>
              </w:rPr>
              <w:t>224</w:t>
            </w:r>
          </w:p>
        </w:tc>
        <w:tc>
          <w:tcPr>
            <w:tcW w:w="1004" w:type="dxa"/>
          </w:tcPr>
          <w:p w:rsidR="005F7A19" w:rsidRPr="007A089B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A089B">
              <w:rPr>
                <w:rFonts w:asciiTheme="minorHAnsi" w:hAnsiTheme="minorHAnsi"/>
                <w:sz w:val="18"/>
                <w:szCs w:val="18"/>
              </w:rPr>
              <w:t>1,442</w:t>
            </w:r>
          </w:p>
        </w:tc>
        <w:tc>
          <w:tcPr>
            <w:tcW w:w="1123" w:type="dxa"/>
          </w:tcPr>
          <w:p w:rsidR="005F7A19" w:rsidRPr="004D66D6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D66D6">
              <w:rPr>
                <w:rFonts w:asciiTheme="minorHAnsi" w:hAnsiTheme="minorHAnsi"/>
                <w:sz w:val="18"/>
                <w:szCs w:val="18"/>
              </w:rPr>
              <w:t>2</w:t>
            </w:r>
            <w:r w:rsidR="004D66D6" w:rsidRPr="004D66D6">
              <w:rPr>
                <w:rFonts w:asciiTheme="minorHAnsi" w:hAnsiTheme="minorHAnsi"/>
                <w:sz w:val="18"/>
                <w:szCs w:val="18"/>
              </w:rPr>
              <w:t>,</w:t>
            </w:r>
            <w:r w:rsidRPr="004D66D6">
              <w:rPr>
                <w:rFonts w:asciiTheme="minorHAnsi" w:hAnsiTheme="minorHAnsi"/>
                <w:sz w:val="18"/>
                <w:szCs w:val="18"/>
              </w:rPr>
              <w:t>698</w:t>
            </w:r>
          </w:p>
        </w:tc>
        <w:tc>
          <w:tcPr>
            <w:tcW w:w="1231" w:type="dxa"/>
          </w:tcPr>
          <w:p w:rsidR="005F7A19" w:rsidRPr="004D66D6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D66D6">
              <w:rPr>
                <w:rFonts w:asciiTheme="minorHAnsi" w:hAnsiTheme="minorHAnsi"/>
                <w:sz w:val="18"/>
                <w:szCs w:val="18"/>
              </w:rPr>
              <w:t>53</w:t>
            </w:r>
          </w:p>
        </w:tc>
        <w:tc>
          <w:tcPr>
            <w:tcW w:w="1100" w:type="dxa"/>
          </w:tcPr>
          <w:p w:rsidR="005F7A19" w:rsidRPr="004D66D6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D66D6">
              <w:rPr>
                <w:rFonts w:asciiTheme="minorHAnsi" w:hAnsiTheme="minorHAnsi"/>
                <w:sz w:val="18"/>
                <w:szCs w:val="18"/>
              </w:rPr>
              <w:t>2</w:t>
            </w:r>
            <w:r w:rsidR="004D66D6" w:rsidRPr="004D66D6">
              <w:rPr>
                <w:rFonts w:asciiTheme="minorHAnsi" w:hAnsiTheme="minorHAnsi"/>
                <w:sz w:val="18"/>
                <w:szCs w:val="18"/>
              </w:rPr>
              <w:t>,</w:t>
            </w:r>
            <w:r w:rsidRPr="004D66D6">
              <w:rPr>
                <w:rFonts w:asciiTheme="minorHAnsi" w:hAnsiTheme="minorHAnsi"/>
                <w:sz w:val="18"/>
                <w:szCs w:val="18"/>
              </w:rPr>
              <w:t>751</w:t>
            </w:r>
          </w:p>
        </w:tc>
      </w:tr>
      <w:tr w:rsidR="005F7A19" w:rsidRPr="00AD1225" w:rsidTr="006C6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vAlign w:val="center"/>
          </w:tcPr>
          <w:p w:rsidR="005F7A19" w:rsidRPr="00C408FF" w:rsidRDefault="005F7A19" w:rsidP="005F7A19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s-MX"/>
              </w:rPr>
            </w:pPr>
            <w:r w:rsidRPr="00C408FF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Michoacán</w:t>
            </w:r>
          </w:p>
        </w:tc>
        <w:tc>
          <w:tcPr>
            <w:tcW w:w="992" w:type="dxa"/>
          </w:tcPr>
          <w:p w:rsidR="005F7A19" w:rsidRPr="007A089B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A089B">
              <w:rPr>
                <w:rFonts w:asciiTheme="minorHAnsi" w:hAnsiTheme="minorHAnsi"/>
                <w:sz w:val="18"/>
                <w:szCs w:val="18"/>
              </w:rPr>
              <w:t>97</w:t>
            </w:r>
          </w:p>
        </w:tc>
        <w:tc>
          <w:tcPr>
            <w:tcW w:w="1134" w:type="dxa"/>
          </w:tcPr>
          <w:p w:rsidR="005F7A19" w:rsidRPr="007A089B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A089B">
              <w:rPr>
                <w:rFonts w:asciiTheme="minorHAnsi" w:hAnsiTheme="minorHAnsi"/>
                <w:sz w:val="18"/>
                <w:szCs w:val="18"/>
              </w:rPr>
              <w:t>238</w:t>
            </w:r>
          </w:p>
        </w:tc>
        <w:tc>
          <w:tcPr>
            <w:tcW w:w="1004" w:type="dxa"/>
          </w:tcPr>
          <w:p w:rsidR="005F7A19" w:rsidRPr="007A089B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A089B">
              <w:rPr>
                <w:rFonts w:asciiTheme="minorHAnsi" w:hAnsiTheme="minorHAnsi"/>
                <w:sz w:val="18"/>
                <w:szCs w:val="18"/>
              </w:rPr>
              <w:t>335</w:t>
            </w:r>
          </w:p>
        </w:tc>
        <w:tc>
          <w:tcPr>
            <w:tcW w:w="1123" w:type="dxa"/>
          </w:tcPr>
          <w:p w:rsidR="005F7A19" w:rsidRPr="004D66D6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D66D6">
              <w:rPr>
                <w:rFonts w:asciiTheme="minorHAnsi" w:hAnsiTheme="minorHAnsi"/>
                <w:sz w:val="18"/>
                <w:szCs w:val="18"/>
              </w:rPr>
              <w:t>142</w:t>
            </w:r>
          </w:p>
        </w:tc>
        <w:tc>
          <w:tcPr>
            <w:tcW w:w="1231" w:type="dxa"/>
          </w:tcPr>
          <w:p w:rsidR="005F7A19" w:rsidRPr="004D66D6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D66D6">
              <w:rPr>
                <w:rFonts w:asciiTheme="minorHAnsi" w:hAnsiTheme="minorHAnsi"/>
                <w:sz w:val="18"/>
                <w:szCs w:val="18"/>
              </w:rPr>
              <w:t>156</w:t>
            </w:r>
          </w:p>
        </w:tc>
        <w:tc>
          <w:tcPr>
            <w:tcW w:w="1100" w:type="dxa"/>
          </w:tcPr>
          <w:p w:rsidR="005F7A19" w:rsidRPr="004D66D6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D66D6">
              <w:rPr>
                <w:rFonts w:asciiTheme="minorHAnsi" w:hAnsiTheme="minorHAnsi"/>
                <w:sz w:val="18"/>
                <w:szCs w:val="18"/>
              </w:rPr>
              <w:t>298</w:t>
            </w:r>
          </w:p>
        </w:tc>
      </w:tr>
      <w:tr w:rsidR="005F7A19" w:rsidRPr="00AD1225" w:rsidTr="006C6B7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vAlign w:val="center"/>
          </w:tcPr>
          <w:p w:rsidR="005F7A19" w:rsidRPr="00C408FF" w:rsidRDefault="005F7A19" w:rsidP="005F7A19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s-MX"/>
              </w:rPr>
            </w:pPr>
            <w:r w:rsidRPr="00C408FF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Morelos</w:t>
            </w:r>
          </w:p>
        </w:tc>
        <w:tc>
          <w:tcPr>
            <w:tcW w:w="992" w:type="dxa"/>
          </w:tcPr>
          <w:p w:rsidR="005F7A19" w:rsidRPr="007A089B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A089B">
              <w:rPr>
                <w:rFonts w:asciiTheme="minorHAnsi" w:hAnsiTheme="minorHAnsi"/>
                <w:sz w:val="18"/>
                <w:szCs w:val="18"/>
              </w:rPr>
              <w:t>54</w:t>
            </w:r>
          </w:p>
        </w:tc>
        <w:tc>
          <w:tcPr>
            <w:tcW w:w="1134" w:type="dxa"/>
          </w:tcPr>
          <w:p w:rsidR="005F7A19" w:rsidRPr="007A089B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A089B">
              <w:rPr>
                <w:rFonts w:asciiTheme="minorHAnsi" w:hAnsiTheme="minorHAnsi"/>
                <w:sz w:val="18"/>
                <w:szCs w:val="18"/>
              </w:rPr>
              <w:t>35</w:t>
            </w:r>
          </w:p>
        </w:tc>
        <w:tc>
          <w:tcPr>
            <w:tcW w:w="1004" w:type="dxa"/>
          </w:tcPr>
          <w:p w:rsidR="005F7A19" w:rsidRPr="007A089B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A089B">
              <w:rPr>
                <w:rFonts w:asciiTheme="minorHAnsi" w:hAnsiTheme="minorHAnsi"/>
                <w:sz w:val="18"/>
                <w:szCs w:val="18"/>
              </w:rPr>
              <w:t>89</w:t>
            </w:r>
          </w:p>
        </w:tc>
        <w:tc>
          <w:tcPr>
            <w:tcW w:w="1123" w:type="dxa"/>
          </w:tcPr>
          <w:p w:rsidR="005F7A19" w:rsidRPr="004D66D6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D66D6">
              <w:rPr>
                <w:rFonts w:asciiTheme="minorHAnsi" w:hAnsiTheme="minorHAnsi"/>
                <w:sz w:val="18"/>
                <w:szCs w:val="18"/>
              </w:rPr>
              <w:t>55</w:t>
            </w:r>
          </w:p>
        </w:tc>
        <w:tc>
          <w:tcPr>
            <w:tcW w:w="1231" w:type="dxa"/>
          </w:tcPr>
          <w:p w:rsidR="005F7A19" w:rsidRPr="004D66D6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D66D6">
              <w:rPr>
                <w:rFonts w:asciiTheme="minorHAnsi" w:hAnsiTheme="minorHAnsi"/>
                <w:sz w:val="18"/>
                <w:szCs w:val="18"/>
              </w:rPr>
              <w:t>45</w:t>
            </w:r>
          </w:p>
        </w:tc>
        <w:tc>
          <w:tcPr>
            <w:tcW w:w="1100" w:type="dxa"/>
          </w:tcPr>
          <w:p w:rsidR="005F7A19" w:rsidRPr="004D66D6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D66D6">
              <w:rPr>
                <w:rFonts w:asciiTheme="minorHAnsi" w:hAnsiTheme="minorHAnsi"/>
                <w:sz w:val="18"/>
                <w:szCs w:val="18"/>
              </w:rPr>
              <w:t>100</w:t>
            </w:r>
          </w:p>
        </w:tc>
      </w:tr>
      <w:tr w:rsidR="005F7A19" w:rsidRPr="00AD1225" w:rsidTr="006C6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vAlign w:val="center"/>
          </w:tcPr>
          <w:p w:rsidR="005F7A19" w:rsidRPr="00C408FF" w:rsidRDefault="005F7A19" w:rsidP="005F7A19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s-MX"/>
              </w:rPr>
            </w:pPr>
            <w:r w:rsidRPr="00C408FF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Nayarit</w:t>
            </w:r>
          </w:p>
        </w:tc>
        <w:tc>
          <w:tcPr>
            <w:tcW w:w="992" w:type="dxa"/>
          </w:tcPr>
          <w:p w:rsidR="005F7A19" w:rsidRPr="007A089B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A089B">
              <w:rPr>
                <w:rFonts w:asciiTheme="minorHAnsi" w:hAnsiTheme="minorHAnsi"/>
                <w:sz w:val="18"/>
                <w:szCs w:val="18"/>
              </w:rPr>
              <w:t>41</w:t>
            </w:r>
          </w:p>
        </w:tc>
        <w:tc>
          <w:tcPr>
            <w:tcW w:w="1134" w:type="dxa"/>
          </w:tcPr>
          <w:p w:rsidR="005F7A19" w:rsidRPr="007A089B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A089B">
              <w:rPr>
                <w:rFonts w:asciiTheme="minorHAnsi" w:hAnsiTheme="minorHAnsi"/>
                <w:sz w:val="18"/>
                <w:szCs w:val="18"/>
              </w:rPr>
              <w:t>186</w:t>
            </w:r>
          </w:p>
        </w:tc>
        <w:tc>
          <w:tcPr>
            <w:tcW w:w="1004" w:type="dxa"/>
          </w:tcPr>
          <w:p w:rsidR="005F7A19" w:rsidRPr="007A089B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A089B">
              <w:rPr>
                <w:rFonts w:asciiTheme="minorHAnsi" w:hAnsiTheme="minorHAnsi"/>
                <w:sz w:val="18"/>
                <w:szCs w:val="18"/>
              </w:rPr>
              <w:t>227</w:t>
            </w:r>
          </w:p>
        </w:tc>
        <w:tc>
          <w:tcPr>
            <w:tcW w:w="1123" w:type="dxa"/>
          </w:tcPr>
          <w:p w:rsidR="005F7A19" w:rsidRPr="004D66D6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D66D6">
              <w:rPr>
                <w:rFonts w:asciiTheme="minorHAnsi" w:hAnsiTheme="minorHAnsi"/>
                <w:sz w:val="18"/>
                <w:szCs w:val="18"/>
              </w:rPr>
              <w:t>37</w:t>
            </w:r>
          </w:p>
        </w:tc>
        <w:tc>
          <w:tcPr>
            <w:tcW w:w="1231" w:type="dxa"/>
          </w:tcPr>
          <w:p w:rsidR="005F7A19" w:rsidRPr="004D66D6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D66D6">
              <w:rPr>
                <w:rFonts w:asciiTheme="minorHAnsi" w:hAnsiTheme="minorHAnsi"/>
                <w:sz w:val="18"/>
                <w:szCs w:val="18"/>
              </w:rPr>
              <w:t>43</w:t>
            </w:r>
          </w:p>
        </w:tc>
        <w:tc>
          <w:tcPr>
            <w:tcW w:w="1100" w:type="dxa"/>
          </w:tcPr>
          <w:p w:rsidR="005F7A19" w:rsidRPr="004D66D6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D66D6">
              <w:rPr>
                <w:rFonts w:asciiTheme="minorHAnsi" w:hAnsiTheme="minorHAnsi"/>
                <w:sz w:val="18"/>
                <w:szCs w:val="18"/>
              </w:rPr>
              <w:t>80</w:t>
            </w:r>
          </w:p>
        </w:tc>
      </w:tr>
      <w:tr w:rsidR="005F7A19" w:rsidRPr="00AD1225" w:rsidTr="006C6B7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vAlign w:val="center"/>
          </w:tcPr>
          <w:p w:rsidR="005F7A19" w:rsidRPr="00C408FF" w:rsidRDefault="005F7A19" w:rsidP="005F7A19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s-MX"/>
              </w:rPr>
            </w:pPr>
            <w:r w:rsidRPr="00C408FF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Nuevo León</w:t>
            </w:r>
          </w:p>
        </w:tc>
        <w:tc>
          <w:tcPr>
            <w:tcW w:w="992" w:type="dxa"/>
          </w:tcPr>
          <w:p w:rsidR="005F7A19" w:rsidRPr="007A089B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A089B">
              <w:rPr>
                <w:rFonts w:asciiTheme="minorHAnsi" w:hAnsiTheme="minorHAnsi"/>
                <w:sz w:val="18"/>
                <w:szCs w:val="18"/>
              </w:rPr>
              <w:t>71</w:t>
            </w:r>
          </w:p>
        </w:tc>
        <w:tc>
          <w:tcPr>
            <w:tcW w:w="1134" w:type="dxa"/>
          </w:tcPr>
          <w:p w:rsidR="005F7A19" w:rsidRPr="007A089B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A089B">
              <w:rPr>
                <w:rFonts w:asciiTheme="minorHAnsi" w:hAnsiTheme="minorHAnsi"/>
                <w:sz w:val="18"/>
                <w:szCs w:val="18"/>
              </w:rPr>
              <w:t>66</w:t>
            </w:r>
          </w:p>
        </w:tc>
        <w:tc>
          <w:tcPr>
            <w:tcW w:w="1004" w:type="dxa"/>
          </w:tcPr>
          <w:p w:rsidR="005F7A19" w:rsidRPr="007A089B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A089B">
              <w:rPr>
                <w:rFonts w:asciiTheme="minorHAnsi" w:hAnsiTheme="minorHAnsi"/>
                <w:sz w:val="18"/>
                <w:szCs w:val="18"/>
              </w:rPr>
              <w:t>137</w:t>
            </w:r>
          </w:p>
        </w:tc>
        <w:tc>
          <w:tcPr>
            <w:tcW w:w="1123" w:type="dxa"/>
          </w:tcPr>
          <w:p w:rsidR="005F7A19" w:rsidRPr="004D66D6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D66D6">
              <w:rPr>
                <w:rFonts w:asciiTheme="minorHAnsi" w:hAnsiTheme="minorHAnsi"/>
                <w:sz w:val="18"/>
                <w:szCs w:val="18"/>
              </w:rPr>
              <w:t>185</w:t>
            </w:r>
          </w:p>
        </w:tc>
        <w:tc>
          <w:tcPr>
            <w:tcW w:w="1231" w:type="dxa"/>
          </w:tcPr>
          <w:p w:rsidR="005F7A19" w:rsidRPr="004D66D6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D66D6">
              <w:rPr>
                <w:rFonts w:asciiTheme="minorHAnsi" w:hAnsiTheme="minorHAnsi"/>
                <w:sz w:val="18"/>
                <w:szCs w:val="18"/>
              </w:rPr>
              <w:t>64</w:t>
            </w:r>
          </w:p>
        </w:tc>
        <w:tc>
          <w:tcPr>
            <w:tcW w:w="1100" w:type="dxa"/>
          </w:tcPr>
          <w:p w:rsidR="005F7A19" w:rsidRPr="004D66D6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D66D6">
              <w:rPr>
                <w:rFonts w:asciiTheme="minorHAnsi" w:hAnsiTheme="minorHAnsi"/>
                <w:sz w:val="18"/>
                <w:szCs w:val="18"/>
              </w:rPr>
              <w:t>249</w:t>
            </w:r>
          </w:p>
        </w:tc>
      </w:tr>
      <w:tr w:rsidR="005F7A19" w:rsidRPr="00AD1225" w:rsidTr="006C6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vAlign w:val="center"/>
          </w:tcPr>
          <w:p w:rsidR="005F7A19" w:rsidRPr="00C408FF" w:rsidRDefault="005F7A19" w:rsidP="005F7A19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s-MX"/>
              </w:rPr>
            </w:pPr>
            <w:r w:rsidRPr="00C408FF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Oaxaca</w:t>
            </w:r>
          </w:p>
        </w:tc>
        <w:tc>
          <w:tcPr>
            <w:tcW w:w="992" w:type="dxa"/>
          </w:tcPr>
          <w:p w:rsidR="005F7A19" w:rsidRPr="007A089B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A089B">
              <w:rPr>
                <w:rFonts w:asciiTheme="minorHAnsi" w:hAnsiTheme="minorHAnsi"/>
                <w:sz w:val="18"/>
                <w:szCs w:val="18"/>
              </w:rPr>
              <w:t>84</w:t>
            </w:r>
          </w:p>
        </w:tc>
        <w:tc>
          <w:tcPr>
            <w:tcW w:w="1134" w:type="dxa"/>
          </w:tcPr>
          <w:p w:rsidR="005F7A19" w:rsidRPr="007A089B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A089B">
              <w:rPr>
                <w:rFonts w:asciiTheme="minorHAnsi" w:hAnsiTheme="minorHAnsi"/>
                <w:sz w:val="18"/>
                <w:szCs w:val="18"/>
              </w:rPr>
              <w:t>388</w:t>
            </w:r>
          </w:p>
        </w:tc>
        <w:tc>
          <w:tcPr>
            <w:tcW w:w="1004" w:type="dxa"/>
          </w:tcPr>
          <w:p w:rsidR="005F7A19" w:rsidRPr="007A089B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A089B">
              <w:rPr>
                <w:rFonts w:asciiTheme="minorHAnsi" w:hAnsiTheme="minorHAnsi"/>
                <w:sz w:val="18"/>
                <w:szCs w:val="18"/>
              </w:rPr>
              <w:t>472</w:t>
            </w:r>
          </w:p>
        </w:tc>
        <w:tc>
          <w:tcPr>
            <w:tcW w:w="1123" w:type="dxa"/>
          </w:tcPr>
          <w:p w:rsidR="005F7A19" w:rsidRPr="004D66D6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D66D6">
              <w:rPr>
                <w:rFonts w:asciiTheme="minorHAnsi" w:hAnsiTheme="minorHAnsi"/>
                <w:sz w:val="18"/>
                <w:szCs w:val="18"/>
              </w:rPr>
              <w:t>65</w:t>
            </w:r>
          </w:p>
        </w:tc>
        <w:tc>
          <w:tcPr>
            <w:tcW w:w="1231" w:type="dxa"/>
          </w:tcPr>
          <w:p w:rsidR="005F7A19" w:rsidRPr="004D66D6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D66D6">
              <w:rPr>
                <w:rFonts w:asciiTheme="minorHAnsi" w:hAnsiTheme="minorHAnsi"/>
                <w:sz w:val="18"/>
                <w:szCs w:val="18"/>
              </w:rPr>
              <w:t>58</w:t>
            </w:r>
          </w:p>
        </w:tc>
        <w:tc>
          <w:tcPr>
            <w:tcW w:w="1100" w:type="dxa"/>
          </w:tcPr>
          <w:p w:rsidR="005F7A19" w:rsidRPr="004D66D6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D66D6">
              <w:rPr>
                <w:rFonts w:asciiTheme="minorHAnsi" w:hAnsiTheme="minorHAnsi"/>
                <w:sz w:val="18"/>
                <w:szCs w:val="18"/>
              </w:rPr>
              <w:t>123</w:t>
            </w:r>
          </w:p>
        </w:tc>
      </w:tr>
      <w:tr w:rsidR="005F7A19" w:rsidRPr="00AD1225" w:rsidTr="006C6B7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vAlign w:val="center"/>
          </w:tcPr>
          <w:p w:rsidR="005F7A19" w:rsidRPr="00C408FF" w:rsidRDefault="005F7A19" w:rsidP="005F7A19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s-MX"/>
              </w:rPr>
            </w:pPr>
            <w:r w:rsidRPr="00C408FF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Puebla</w:t>
            </w:r>
          </w:p>
        </w:tc>
        <w:tc>
          <w:tcPr>
            <w:tcW w:w="992" w:type="dxa"/>
          </w:tcPr>
          <w:p w:rsidR="005F7A19" w:rsidRPr="007A089B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A089B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5F7A19" w:rsidRPr="007A089B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A089B">
              <w:rPr>
                <w:rFonts w:asciiTheme="minorHAnsi" w:hAnsiTheme="minorHAnsi"/>
                <w:sz w:val="18"/>
                <w:szCs w:val="18"/>
              </w:rPr>
              <w:t>45</w:t>
            </w:r>
          </w:p>
        </w:tc>
        <w:tc>
          <w:tcPr>
            <w:tcW w:w="1004" w:type="dxa"/>
          </w:tcPr>
          <w:p w:rsidR="005F7A19" w:rsidRPr="007A089B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A089B">
              <w:rPr>
                <w:rFonts w:asciiTheme="minorHAnsi" w:hAnsiTheme="minorHAnsi"/>
                <w:sz w:val="18"/>
                <w:szCs w:val="18"/>
              </w:rPr>
              <w:t>47</w:t>
            </w:r>
          </w:p>
        </w:tc>
        <w:tc>
          <w:tcPr>
            <w:tcW w:w="1123" w:type="dxa"/>
          </w:tcPr>
          <w:p w:rsidR="005F7A19" w:rsidRPr="004D66D6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D66D6">
              <w:rPr>
                <w:rFonts w:asciiTheme="minorHAnsi" w:hAnsiTheme="minorHAnsi"/>
                <w:sz w:val="18"/>
                <w:szCs w:val="18"/>
              </w:rPr>
              <w:t>38</w:t>
            </w:r>
          </w:p>
        </w:tc>
        <w:tc>
          <w:tcPr>
            <w:tcW w:w="1231" w:type="dxa"/>
          </w:tcPr>
          <w:p w:rsidR="005F7A19" w:rsidRPr="004D66D6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D66D6">
              <w:rPr>
                <w:rFonts w:asciiTheme="minorHAnsi" w:hAnsiTheme="minorHAnsi"/>
                <w:sz w:val="18"/>
                <w:szCs w:val="18"/>
              </w:rPr>
              <w:t>48</w:t>
            </w:r>
          </w:p>
        </w:tc>
        <w:tc>
          <w:tcPr>
            <w:tcW w:w="1100" w:type="dxa"/>
          </w:tcPr>
          <w:p w:rsidR="005F7A19" w:rsidRPr="004D66D6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D66D6">
              <w:rPr>
                <w:rFonts w:asciiTheme="minorHAnsi" w:hAnsiTheme="minorHAnsi"/>
                <w:sz w:val="18"/>
                <w:szCs w:val="18"/>
              </w:rPr>
              <w:t>86</w:t>
            </w:r>
          </w:p>
        </w:tc>
      </w:tr>
      <w:tr w:rsidR="005F7A19" w:rsidRPr="00AD1225" w:rsidTr="006C6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vAlign w:val="center"/>
          </w:tcPr>
          <w:p w:rsidR="005F7A19" w:rsidRPr="00C408FF" w:rsidRDefault="005F7A19" w:rsidP="005F7A19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s-MX"/>
              </w:rPr>
            </w:pPr>
            <w:r w:rsidRPr="00C408FF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Querétaro</w:t>
            </w:r>
          </w:p>
        </w:tc>
        <w:tc>
          <w:tcPr>
            <w:tcW w:w="992" w:type="dxa"/>
          </w:tcPr>
          <w:p w:rsidR="005F7A19" w:rsidRPr="007A089B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A089B">
              <w:rPr>
                <w:rFonts w:asciiTheme="minorHAnsi" w:hAnsiTheme="minorHAnsi"/>
                <w:sz w:val="18"/>
                <w:szCs w:val="18"/>
              </w:rPr>
              <w:t>56</w:t>
            </w:r>
          </w:p>
        </w:tc>
        <w:tc>
          <w:tcPr>
            <w:tcW w:w="1134" w:type="dxa"/>
          </w:tcPr>
          <w:p w:rsidR="005F7A19" w:rsidRPr="007A089B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A089B">
              <w:rPr>
                <w:rFonts w:asciiTheme="minorHAnsi" w:hAnsiTheme="minorHAnsi"/>
                <w:sz w:val="18"/>
                <w:szCs w:val="18"/>
              </w:rPr>
              <w:t>109</w:t>
            </w:r>
          </w:p>
        </w:tc>
        <w:tc>
          <w:tcPr>
            <w:tcW w:w="1004" w:type="dxa"/>
          </w:tcPr>
          <w:p w:rsidR="005F7A19" w:rsidRPr="007A089B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A089B">
              <w:rPr>
                <w:rFonts w:asciiTheme="minorHAnsi" w:hAnsiTheme="minorHAnsi"/>
                <w:sz w:val="18"/>
                <w:szCs w:val="18"/>
              </w:rPr>
              <w:t>165</w:t>
            </w:r>
          </w:p>
        </w:tc>
        <w:tc>
          <w:tcPr>
            <w:tcW w:w="1123" w:type="dxa"/>
          </w:tcPr>
          <w:p w:rsidR="005F7A19" w:rsidRPr="004D66D6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D66D6">
              <w:rPr>
                <w:rFonts w:asciiTheme="minorHAnsi" w:hAnsiTheme="minorHAnsi"/>
                <w:sz w:val="18"/>
                <w:szCs w:val="18"/>
              </w:rPr>
              <w:t>101</w:t>
            </w:r>
          </w:p>
        </w:tc>
        <w:tc>
          <w:tcPr>
            <w:tcW w:w="1231" w:type="dxa"/>
          </w:tcPr>
          <w:p w:rsidR="005F7A19" w:rsidRPr="004D66D6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D66D6">
              <w:rPr>
                <w:rFonts w:asciiTheme="minorHAnsi" w:hAnsiTheme="minorHAnsi"/>
                <w:sz w:val="18"/>
                <w:szCs w:val="18"/>
              </w:rPr>
              <w:t>26</w:t>
            </w:r>
          </w:p>
        </w:tc>
        <w:tc>
          <w:tcPr>
            <w:tcW w:w="1100" w:type="dxa"/>
          </w:tcPr>
          <w:p w:rsidR="005F7A19" w:rsidRPr="004D66D6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D66D6">
              <w:rPr>
                <w:rFonts w:asciiTheme="minorHAnsi" w:hAnsiTheme="minorHAnsi"/>
                <w:sz w:val="18"/>
                <w:szCs w:val="18"/>
              </w:rPr>
              <w:t>127</w:t>
            </w:r>
          </w:p>
        </w:tc>
      </w:tr>
      <w:tr w:rsidR="005F7A19" w:rsidRPr="00AD1225" w:rsidTr="006C6B7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vAlign w:val="center"/>
          </w:tcPr>
          <w:p w:rsidR="005F7A19" w:rsidRPr="00C408FF" w:rsidRDefault="005F7A19" w:rsidP="005F7A19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s-MX"/>
              </w:rPr>
            </w:pPr>
            <w:r w:rsidRPr="00C408FF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Quintana Roo</w:t>
            </w:r>
          </w:p>
        </w:tc>
        <w:tc>
          <w:tcPr>
            <w:tcW w:w="992" w:type="dxa"/>
          </w:tcPr>
          <w:p w:rsidR="005F7A19" w:rsidRPr="007A089B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A089B">
              <w:rPr>
                <w:rFonts w:asciiTheme="minorHAnsi" w:hAnsiTheme="minorHAnsi"/>
                <w:sz w:val="18"/>
                <w:szCs w:val="18"/>
              </w:rPr>
              <w:t>111</w:t>
            </w:r>
          </w:p>
        </w:tc>
        <w:tc>
          <w:tcPr>
            <w:tcW w:w="1134" w:type="dxa"/>
          </w:tcPr>
          <w:p w:rsidR="005F7A19" w:rsidRPr="007A089B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A089B">
              <w:rPr>
                <w:rFonts w:asciiTheme="minorHAnsi" w:hAnsiTheme="minorHAnsi"/>
                <w:sz w:val="18"/>
                <w:szCs w:val="18"/>
              </w:rPr>
              <w:t>433</w:t>
            </w:r>
          </w:p>
        </w:tc>
        <w:tc>
          <w:tcPr>
            <w:tcW w:w="1004" w:type="dxa"/>
          </w:tcPr>
          <w:p w:rsidR="005F7A19" w:rsidRPr="007A089B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A089B">
              <w:rPr>
                <w:rFonts w:asciiTheme="minorHAnsi" w:hAnsiTheme="minorHAnsi"/>
                <w:sz w:val="18"/>
                <w:szCs w:val="18"/>
              </w:rPr>
              <w:t>544</w:t>
            </w:r>
          </w:p>
        </w:tc>
        <w:tc>
          <w:tcPr>
            <w:tcW w:w="1123" w:type="dxa"/>
          </w:tcPr>
          <w:p w:rsidR="005F7A19" w:rsidRPr="004D66D6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D66D6">
              <w:rPr>
                <w:rFonts w:asciiTheme="minorHAnsi" w:hAnsiTheme="minorHAnsi"/>
                <w:sz w:val="18"/>
                <w:szCs w:val="18"/>
              </w:rPr>
              <w:t>70</w:t>
            </w:r>
          </w:p>
        </w:tc>
        <w:tc>
          <w:tcPr>
            <w:tcW w:w="1231" w:type="dxa"/>
          </w:tcPr>
          <w:p w:rsidR="005F7A19" w:rsidRPr="004D66D6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D66D6">
              <w:rPr>
                <w:rFonts w:asciiTheme="minorHAnsi" w:hAnsiTheme="minorHAnsi"/>
                <w:sz w:val="18"/>
                <w:szCs w:val="18"/>
              </w:rPr>
              <w:t>60</w:t>
            </w:r>
          </w:p>
        </w:tc>
        <w:tc>
          <w:tcPr>
            <w:tcW w:w="1100" w:type="dxa"/>
          </w:tcPr>
          <w:p w:rsidR="005F7A19" w:rsidRPr="004D66D6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D66D6">
              <w:rPr>
                <w:rFonts w:asciiTheme="minorHAnsi" w:hAnsiTheme="minorHAnsi"/>
                <w:sz w:val="18"/>
                <w:szCs w:val="18"/>
              </w:rPr>
              <w:t>130</w:t>
            </w:r>
          </w:p>
        </w:tc>
      </w:tr>
      <w:tr w:rsidR="005F7A19" w:rsidRPr="00AD1225" w:rsidTr="006C6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vAlign w:val="center"/>
          </w:tcPr>
          <w:p w:rsidR="005F7A19" w:rsidRPr="00C408FF" w:rsidRDefault="005F7A19" w:rsidP="005F7A19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s-MX"/>
              </w:rPr>
            </w:pPr>
            <w:r w:rsidRPr="00C408FF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San Luis Potosí</w:t>
            </w:r>
          </w:p>
        </w:tc>
        <w:tc>
          <w:tcPr>
            <w:tcW w:w="992" w:type="dxa"/>
          </w:tcPr>
          <w:p w:rsidR="005F7A19" w:rsidRPr="007A089B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A089B">
              <w:rPr>
                <w:rFonts w:asciiTheme="minorHAnsi" w:hAnsiTheme="minorHAnsi"/>
                <w:sz w:val="18"/>
                <w:szCs w:val="18"/>
              </w:rPr>
              <w:t>241</w:t>
            </w:r>
          </w:p>
        </w:tc>
        <w:tc>
          <w:tcPr>
            <w:tcW w:w="1134" w:type="dxa"/>
          </w:tcPr>
          <w:p w:rsidR="005F7A19" w:rsidRPr="007A089B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A089B">
              <w:rPr>
                <w:rFonts w:asciiTheme="minorHAnsi" w:hAnsiTheme="minorHAnsi"/>
                <w:sz w:val="18"/>
                <w:szCs w:val="18"/>
              </w:rPr>
              <w:t>430</w:t>
            </w:r>
          </w:p>
        </w:tc>
        <w:tc>
          <w:tcPr>
            <w:tcW w:w="1004" w:type="dxa"/>
          </w:tcPr>
          <w:p w:rsidR="005F7A19" w:rsidRPr="007A089B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A089B">
              <w:rPr>
                <w:rFonts w:asciiTheme="minorHAnsi" w:hAnsiTheme="minorHAnsi"/>
                <w:sz w:val="18"/>
                <w:szCs w:val="18"/>
              </w:rPr>
              <w:t>671</w:t>
            </w:r>
          </w:p>
        </w:tc>
        <w:tc>
          <w:tcPr>
            <w:tcW w:w="1123" w:type="dxa"/>
          </w:tcPr>
          <w:p w:rsidR="005F7A19" w:rsidRPr="004D66D6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D66D6">
              <w:rPr>
                <w:rFonts w:asciiTheme="minorHAnsi" w:hAnsiTheme="minorHAnsi"/>
                <w:sz w:val="18"/>
                <w:szCs w:val="18"/>
              </w:rPr>
              <w:t>148</w:t>
            </w:r>
          </w:p>
        </w:tc>
        <w:tc>
          <w:tcPr>
            <w:tcW w:w="1231" w:type="dxa"/>
          </w:tcPr>
          <w:p w:rsidR="005F7A19" w:rsidRPr="004D66D6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D66D6">
              <w:rPr>
                <w:rFonts w:asciiTheme="minorHAnsi" w:hAnsiTheme="minorHAnsi"/>
                <w:sz w:val="18"/>
                <w:szCs w:val="18"/>
              </w:rPr>
              <w:t>203</w:t>
            </w:r>
          </w:p>
        </w:tc>
        <w:tc>
          <w:tcPr>
            <w:tcW w:w="1100" w:type="dxa"/>
          </w:tcPr>
          <w:p w:rsidR="005F7A19" w:rsidRPr="004D66D6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D66D6">
              <w:rPr>
                <w:rFonts w:asciiTheme="minorHAnsi" w:hAnsiTheme="minorHAnsi"/>
                <w:sz w:val="18"/>
                <w:szCs w:val="18"/>
              </w:rPr>
              <w:t>351</w:t>
            </w:r>
          </w:p>
        </w:tc>
      </w:tr>
      <w:tr w:rsidR="005F7A19" w:rsidRPr="00AD1225" w:rsidTr="006C6B7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vAlign w:val="center"/>
          </w:tcPr>
          <w:p w:rsidR="005F7A19" w:rsidRPr="00C408FF" w:rsidRDefault="005F7A19" w:rsidP="005F7A19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s-MX"/>
              </w:rPr>
            </w:pPr>
            <w:r w:rsidRPr="00C408FF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Sinaloa</w:t>
            </w:r>
          </w:p>
        </w:tc>
        <w:tc>
          <w:tcPr>
            <w:tcW w:w="992" w:type="dxa"/>
          </w:tcPr>
          <w:p w:rsidR="005F7A19" w:rsidRPr="007A089B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A089B">
              <w:rPr>
                <w:rFonts w:asciiTheme="minorHAnsi" w:hAnsiTheme="minorHAnsi"/>
                <w:sz w:val="18"/>
                <w:szCs w:val="18"/>
              </w:rPr>
              <w:t>329</w:t>
            </w:r>
          </w:p>
        </w:tc>
        <w:tc>
          <w:tcPr>
            <w:tcW w:w="1134" w:type="dxa"/>
          </w:tcPr>
          <w:p w:rsidR="005F7A19" w:rsidRPr="007A089B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A089B">
              <w:rPr>
                <w:rFonts w:asciiTheme="minorHAnsi" w:hAnsiTheme="minorHAnsi"/>
                <w:sz w:val="18"/>
                <w:szCs w:val="18"/>
              </w:rPr>
              <w:t>422</w:t>
            </w:r>
          </w:p>
        </w:tc>
        <w:tc>
          <w:tcPr>
            <w:tcW w:w="1004" w:type="dxa"/>
          </w:tcPr>
          <w:p w:rsidR="005F7A19" w:rsidRPr="007A089B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A089B">
              <w:rPr>
                <w:rFonts w:asciiTheme="minorHAnsi" w:hAnsiTheme="minorHAnsi"/>
                <w:sz w:val="18"/>
                <w:szCs w:val="18"/>
              </w:rPr>
              <w:t>751</w:t>
            </w:r>
          </w:p>
        </w:tc>
        <w:tc>
          <w:tcPr>
            <w:tcW w:w="1123" w:type="dxa"/>
          </w:tcPr>
          <w:p w:rsidR="005F7A19" w:rsidRPr="004D66D6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D66D6">
              <w:rPr>
                <w:rFonts w:asciiTheme="minorHAnsi" w:hAnsiTheme="minorHAnsi"/>
                <w:sz w:val="18"/>
                <w:szCs w:val="18"/>
              </w:rPr>
              <w:t>260</w:t>
            </w:r>
          </w:p>
        </w:tc>
        <w:tc>
          <w:tcPr>
            <w:tcW w:w="1231" w:type="dxa"/>
          </w:tcPr>
          <w:p w:rsidR="005F7A19" w:rsidRPr="004D66D6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D66D6">
              <w:rPr>
                <w:rFonts w:asciiTheme="minorHAnsi" w:hAnsiTheme="minorHAnsi"/>
                <w:sz w:val="18"/>
                <w:szCs w:val="18"/>
              </w:rPr>
              <w:t>296</w:t>
            </w:r>
          </w:p>
        </w:tc>
        <w:tc>
          <w:tcPr>
            <w:tcW w:w="1100" w:type="dxa"/>
          </w:tcPr>
          <w:p w:rsidR="005F7A19" w:rsidRPr="004D66D6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D66D6">
              <w:rPr>
                <w:rFonts w:asciiTheme="minorHAnsi" w:hAnsiTheme="minorHAnsi"/>
                <w:sz w:val="18"/>
                <w:szCs w:val="18"/>
              </w:rPr>
              <w:t>556</w:t>
            </w:r>
          </w:p>
        </w:tc>
      </w:tr>
      <w:tr w:rsidR="005F7A19" w:rsidRPr="00AD1225" w:rsidTr="006C6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vAlign w:val="center"/>
          </w:tcPr>
          <w:p w:rsidR="005F7A19" w:rsidRPr="00C408FF" w:rsidRDefault="005F7A19" w:rsidP="005F7A19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s-MX"/>
              </w:rPr>
            </w:pPr>
            <w:r w:rsidRPr="00C408FF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Sonora</w:t>
            </w:r>
          </w:p>
        </w:tc>
        <w:tc>
          <w:tcPr>
            <w:tcW w:w="992" w:type="dxa"/>
          </w:tcPr>
          <w:p w:rsidR="005F7A19" w:rsidRPr="007A089B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A089B">
              <w:rPr>
                <w:rFonts w:asciiTheme="minorHAnsi" w:hAnsiTheme="minorHAnsi"/>
                <w:sz w:val="18"/>
                <w:szCs w:val="18"/>
              </w:rPr>
              <w:t>513</w:t>
            </w:r>
          </w:p>
        </w:tc>
        <w:tc>
          <w:tcPr>
            <w:tcW w:w="1134" w:type="dxa"/>
          </w:tcPr>
          <w:p w:rsidR="005F7A19" w:rsidRPr="007A089B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A089B">
              <w:rPr>
                <w:rFonts w:asciiTheme="minorHAnsi" w:hAnsiTheme="minorHAnsi"/>
                <w:sz w:val="18"/>
                <w:szCs w:val="18"/>
              </w:rPr>
              <w:t>1,278</w:t>
            </w:r>
          </w:p>
        </w:tc>
        <w:tc>
          <w:tcPr>
            <w:tcW w:w="1004" w:type="dxa"/>
          </w:tcPr>
          <w:p w:rsidR="005F7A19" w:rsidRPr="007A089B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A089B">
              <w:rPr>
                <w:rFonts w:asciiTheme="minorHAnsi" w:hAnsiTheme="minorHAnsi"/>
                <w:sz w:val="18"/>
                <w:szCs w:val="18"/>
              </w:rPr>
              <w:t>1,791</w:t>
            </w:r>
          </w:p>
        </w:tc>
        <w:tc>
          <w:tcPr>
            <w:tcW w:w="1123" w:type="dxa"/>
          </w:tcPr>
          <w:p w:rsidR="005F7A19" w:rsidRPr="004D66D6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D66D6">
              <w:rPr>
                <w:rFonts w:asciiTheme="minorHAnsi" w:hAnsiTheme="minorHAnsi"/>
                <w:sz w:val="18"/>
                <w:szCs w:val="18"/>
              </w:rPr>
              <w:t>437</w:t>
            </w:r>
          </w:p>
        </w:tc>
        <w:tc>
          <w:tcPr>
            <w:tcW w:w="1231" w:type="dxa"/>
          </w:tcPr>
          <w:p w:rsidR="005F7A19" w:rsidRPr="004D66D6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D66D6">
              <w:rPr>
                <w:rFonts w:asciiTheme="minorHAnsi" w:hAnsiTheme="minorHAnsi"/>
                <w:sz w:val="18"/>
                <w:szCs w:val="18"/>
              </w:rPr>
              <w:t>456</w:t>
            </w:r>
          </w:p>
        </w:tc>
        <w:tc>
          <w:tcPr>
            <w:tcW w:w="1100" w:type="dxa"/>
          </w:tcPr>
          <w:p w:rsidR="005F7A19" w:rsidRPr="004D66D6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D66D6">
              <w:rPr>
                <w:rFonts w:asciiTheme="minorHAnsi" w:hAnsiTheme="minorHAnsi"/>
                <w:sz w:val="18"/>
                <w:szCs w:val="18"/>
              </w:rPr>
              <w:t>893</w:t>
            </w:r>
          </w:p>
        </w:tc>
      </w:tr>
      <w:tr w:rsidR="005F7A19" w:rsidRPr="00AD1225" w:rsidTr="006C6B7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vAlign w:val="center"/>
          </w:tcPr>
          <w:p w:rsidR="005F7A19" w:rsidRPr="00C408FF" w:rsidRDefault="005F7A19" w:rsidP="005F7A19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s-MX"/>
              </w:rPr>
            </w:pPr>
            <w:r w:rsidRPr="00C408FF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Tabasco</w:t>
            </w:r>
          </w:p>
        </w:tc>
        <w:tc>
          <w:tcPr>
            <w:tcW w:w="992" w:type="dxa"/>
          </w:tcPr>
          <w:p w:rsidR="005F7A19" w:rsidRPr="007A089B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A089B">
              <w:rPr>
                <w:rFonts w:asciiTheme="minorHAnsi" w:hAnsiTheme="minorHAnsi"/>
                <w:sz w:val="18"/>
                <w:szCs w:val="18"/>
              </w:rPr>
              <w:t>95</w:t>
            </w:r>
          </w:p>
        </w:tc>
        <w:tc>
          <w:tcPr>
            <w:tcW w:w="1134" w:type="dxa"/>
          </w:tcPr>
          <w:p w:rsidR="005F7A19" w:rsidRPr="007A089B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A089B">
              <w:rPr>
                <w:rFonts w:asciiTheme="minorHAnsi" w:hAnsiTheme="minorHAnsi"/>
                <w:sz w:val="18"/>
                <w:szCs w:val="18"/>
              </w:rPr>
              <w:t>572</w:t>
            </w:r>
          </w:p>
        </w:tc>
        <w:tc>
          <w:tcPr>
            <w:tcW w:w="1004" w:type="dxa"/>
          </w:tcPr>
          <w:p w:rsidR="005F7A19" w:rsidRPr="007A089B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A089B">
              <w:rPr>
                <w:rFonts w:asciiTheme="minorHAnsi" w:hAnsiTheme="minorHAnsi"/>
                <w:sz w:val="18"/>
                <w:szCs w:val="18"/>
              </w:rPr>
              <w:t>667</w:t>
            </w:r>
          </w:p>
        </w:tc>
        <w:tc>
          <w:tcPr>
            <w:tcW w:w="1123" w:type="dxa"/>
          </w:tcPr>
          <w:p w:rsidR="005F7A19" w:rsidRPr="004D66D6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D66D6">
              <w:rPr>
                <w:rFonts w:asciiTheme="minorHAnsi" w:hAnsiTheme="minorHAnsi"/>
                <w:sz w:val="18"/>
                <w:szCs w:val="18"/>
              </w:rPr>
              <w:t>129</w:t>
            </w:r>
          </w:p>
        </w:tc>
        <w:tc>
          <w:tcPr>
            <w:tcW w:w="1231" w:type="dxa"/>
          </w:tcPr>
          <w:p w:rsidR="005F7A19" w:rsidRPr="004D66D6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D66D6">
              <w:rPr>
                <w:rFonts w:asciiTheme="minorHAnsi" w:hAnsiTheme="minorHAnsi"/>
                <w:sz w:val="18"/>
                <w:szCs w:val="18"/>
              </w:rPr>
              <w:t>207</w:t>
            </w:r>
          </w:p>
        </w:tc>
        <w:tc>
          <w:tcPr>
            <w:tcW w:w="1100" w:type="dxa"/>
          </w:tcPr>
          <w:p w:rsidR="005F7A19" w:rsidRPr="004D66D6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D66D6">
              <w:rPr>
                <w:rFonts w:asciiTheme="minorHAnsi" w:hAnsiTheme="minorHAnsi"/>
                <w:sz w:val="18"/>
                <w:szCs w:val="18"/>
              </w:rPr>
              <w:t>336</w:t>
            </w:r>
          </w:p>
        </w:tc>
      </w:tr>
      <w:tr w:rsidR="005F7A19" w:rsidRPr="00AD1225" w:rsidTr="006C6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vAlign w:val="center"/>
          </w:tcPr>
          <w:p w:rsidR="005F7A19" w:rsidRPr="00C408FF" w:rsidRDefault="005F7A19" w:rsidP="005F7A19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s-MX"/>
              </w:rPr>
            </w:pPr>
            <w:r w:rsidRPr="00C408FF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Tamaulipas</w:t>
            </w:r>
          </w:p>
        </w:tc>
        <w:tc>
          <w:tcPr>
            <w:tcW w:w="992" w:type="dxa"/>
          </w:tcPr>
          <w:p w:rsidR="005F7A19" w:rsidRPr="007A089B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A089B">
              <w:rPr>
                <w:rFonts w:asciiTheme="minorHAnsi" w:hAnsiTheme="minorHAnsi"/>
                <w:sz w:val="18"/>
                <w:szCs w:val="18"/>
              </w:rPr>
              <w:t>310</w:t>
            </w:r>
          </w:p>
        </w:tc>
        <w:tc>
          <w:tcPr>
            <w:tcW w:w="1134" w:type="dxa"/>
          </w:tcPr>
          <w:p w:rsidR="005F7A19" w:rsidRPr="007A089B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A089B">
              <w:rPr>
                <w:rFonts w:asciiTheme="minorHAnsi" w:hAnsiTheme="minorHAnsi"/>
                <w:sz w:val="18"/>
                <w:szCs w:val="18"/>
              </w:rPr>
              <w:t>1,187</w:t>
            </w:r>
          </w:p>
        </w:tc>
        <w:tc>
          <w:tcPr>
            <w:tcW w:w="1004" w:type="dxa"/>
          </w:tcPr>
          <w:p w:rsidR="005F7A19" w:rsidRPr="007A089B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A089B">
              <w:rPr>
                <w:rFonts w:asciiTheme="minorHAnsi" w:hAnsiTheme="minorHAnsi"/>
                <w:sz w:val="18"/>
                <w:szCs w:val="18"/>
              </w:rPr>
              <w:t>1,497</w:t>
            </w:r>
          </w:p>
        </w:tc>
        <w:tc>
          <w:tcPr>
            <w:tcW w:w="1123" w:type="dxa"/>
          </w:tcPr>
          <w:p w:rsidR="005F7A19" w:rsidRPr="004D66D6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D66D6">
              <w:rPr>
                <w:rFonts w:asciiTheme="minorHAnsi" w:hAnsiTheme="minorHAnsi"/>
                <w:sz w:val="18"/>
                <w:szCs w:val="18"/>
              </w:rPr>
              <w:t>437</w:t>
            </w:r>
          </w:p>
        </w:tc>
        <w:tc>
          <w:tcPr>
            <w:tcW w:w="1231" w:type="dxa"/>
          </w:tcPr>
          <w:p w:rsidR="005F7A19" w:rsidRPr="004D66D6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D66D6">
              <w:rPr>
                <w:rFonts w:asciiTheme="minorHAnsi" w:hAnsiTheme="minorHAnsi"/>
                <w:sz w:val="18"/>
                <w:szCs w:val="18"/>
              </w:rPr>
              <w:t>566</w:t>
            </w:r>
          </w:p>
        </w:tc>
        <w:tc>
          <w:tcPr>
            <w:tcW w:w="1100" w:type="dxa"/>
          </w:tcPr>
          <w:p w:rsidR="005F7A19" w:rsidRPr="004D66D6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D66D6">
              <w:rPr>
                <w:rFonts w:asciiTheme="minorHAnsi" w:hAnsiTheme="minorHAnsi"/>
                <w:sz w:val="18"/>
                <w:szCs w:val="18"/>
              </w:rPr>
              <w:t>1</w:t>
            </w:r>
            <w:r w:rsidR="004D66D6" w:rsidRPr="004D66D6">
              <w:rPr>
                <w:rFonts w:asciiTheme="minorHAnsi" w:hAnsiTheme="minorHAnsi"/>
                <w:sz w:val="18"/>
                <w:szCs w:val="18"/>
              </w:rPr>
              <w:t>,</w:t>
            </w:r>
            <w:r w:rsidRPr="004D66D6">
              <w:rPr>
                <w:rFonts w:asciiTheme="minorHAnsi" w:hAnsiTheme="minorHAnsi"/>
                <w:sz w:val="18"/>
                <w:szCs w:val="18"/>
              </w:rPr>
              <w:t>003</w:t>
            </w:r>
          </w:p>
        </w:tc>
      </w:tr>
      <w:tr w:rsidR="005F7A19" w:rsidRPr="00AD1225" w:rsidTr="006C6B7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vAlign w:val="center"/>
          </w:tcPr>
          <w:p w:rsidR="005F7A19" w:rsidRPr="00C408FF" w:rsidRDefault="005F7A19" w:rsidP="005F7A19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s-MX"/>
              </w:rPr>
            </w:pPr>
            <w:r w:rsidRPr="00C408FF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Tlaxcala</w:t>
            </w:r>
          </w:p>
        </w:tc>
        <w:tc>
          <w:tcPr>
            <w:tcW w:w="992" w:type="dxa"/>
          </w:tcPr>
          <w:p w:rsidR="005F7A19" w:rsidRPr="007A089B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A089B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F7A19" w:rsidRPr="007A089B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A089B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1004" w:type="dxa"/>
          </w:tcPr>
          <w:p w:rsidR="005F7A19" w:rsidRPr="007A089B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A089B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1123" w:type="dxa"/>
          </w:tcPr>
          <w:p w:rsidR="005F7A19" w:rsidRPr="004D66D6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D66D6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231" w:type="dxa"/>
          </w:tcPr>
          <w:p w:rsidR="005F7A19" w:rsidRPr="004D66D6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D66D6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100" w:type="dxa"/>
          </w:tcPr>
          <w:p w:rsidR="005F7A19" w:rsidRPr="004D66D6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D66D6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</w:tr>
      <w:tr w:rsidR="005F7A19" w:rsidRPr="00AD1225" w:rsidTr="006C6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vAlign w:val="center"/>
          </w:tcPr>
          <w:p w:rsidR="005F7A19" w:rsidRPr="00C408FF" w:rsidRDefault="005F7A19" w:rsidP="005F7A19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s-MX"/>
              </w:rPr>
            </w:pPr>
            <w:r w:rsidRPr="00C408FF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Veracruz</w:t>
            </w:r>
          </w:p>
        </w:tc>
        <w:tc>
          <w:tcPr>
            <w:tcW w:w="992" w:type="dxa"/>
          </w:tcPr>
          <w:p w:rsidR="005F7A19" w:rsidRPr="007A089B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A089B">
              <w:rPr>
                <w:rFonts w:asciiTheme="minorHAnsi" w:hAnsiTheme="minorHAnsi"/>
                <w:sz w:val="18"/>
                <w:szCs w:val="18"/>
              </w:rPr>
              <w:t>1,569</w:t>
            </w:r>
          </w:p>
        </w:tc>
        <w:tc>
          <w:tcPr>
            <w:tcW w:w="1134" w:type="dxa"/>
          </w:tcPr>
          <w:p w:rsidR="005F7A19" w:rsidRPr="007A089B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A089B">
              <w:rPr>
                <w:rFonts w:asciiTheme="minorHAnsi" w:hAnsiTheme="minorHAnsi"/>
                <w:sz w:val="18"/>
                <w:szCs w:val="18"/>
              </w:rPr>
              <w:t>616</w:t>
            </w:r>
          </w:p>
        </w:tc>
        <w:tc>
          <w:tcPr>
            <w:tcW w:w="1004" w:type="dxa"/>
          </w:tcPr>
          <w:p w:rsidR="005F7A19" w:rsidRPr="007A089B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A089B">
              <w:rPr>
                <w:rFonts w:asciiTheme="minorHAnsi" w:hAnsiTheme="minorHAnsi"/>
                <w:sz w:val="18"/>
                <w:szCs w:val="18"/>
              </w:rPr>
              <w:t>2,185</w:t>
            </w:r>
          </w:p>
        </w:tc>
        <w:tc>
          <w:tcPr>
            <w:tcW w:w="1123" w:type="dxa"/>
          </w:tcPr>
          <w:p w:rsidR="005F7A19" w:rsidRPr="004D66D6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D66D6">
              <w:rPr>
                <w:rFonts w:asciiTheme="minorHAnsi" w:hAnsiTheme="minorHAnsi"/>
                <w:sz w:val="18"/>
                <w:szCs w:val="18"/>
              </w:rPr>
              <w:t>370</w:t>
            </w:r>
          </w:p>
        </w:tc>
        <w:tc>
          <w:tcPr>
            <w:tcW w:w="1231" w:type="dxa"/>
          </w:tcPr>
          <w:p w:rsidR="005F7A19" w:rsidRPr="004D66D6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D66D6">
              <w:rPr>
                <w:rFonts w:asciiTheme="minorHAnsi" w:hAnsiTheme="minorHAnsi"/>
                <w:sz w:val="18"/>
                <w:szCs w:val="18"/>
              </w:rPr>
              <w:t>102</w:t>
            </w:r>
          </w:p>
        </w:tc>
        <w:tc>
          <w:tcPr>
            <w:tcW w:w="1100" w:type="dxa"/>
          </w:tcPr>
          <w:p w:rsidR="005F7A19" w:rsidRPr="004D66D6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D66D6">
              <w:rPr>
                <w:rFonts w:asciiTheme="minorHAnsi" w:hAnsiTheme="minorHAnsi"/>
                <w:sz w:val="18"/>
                <w:szCs w:val="18"/>
              </w:rPr>
              <w:t>472</w:t>
            </w:r>
          </w:p>
        </w:tc>
      </w:tr>
      <w:tr w:rsidR="005F7A19" w:rsidRPr="00AD1225" w:rsidTr="006C6B7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vAlign w:val="center"/>
          </w:tcPr>
          <w:p w:rsidR="005F7A19" w:rsidRPr="00C408FF" w:rsidRDefault="005F7A19" w:rsidP="005F7A19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s-MX"/>
              </w:rPr>
            </w:pPr>
            <w:r w:rsidRPr="00C408FF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Yucatán</w:t>
            </w:r>
          </w:p>
        </w:tc>
        <w:tc>
          <w:tcPr>
            <w:tcW w:w="992" w:type="dxa"/>
          </w:tcPr>
          <w:p w:rsidR="005F7A19" w:rsidRPr="007A089B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A089B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5F7A19" w:rsidRPr="007A089B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A089B">
              <w:rPr>
                <w:rFonts w:asciiTheme="minorHAnsi" w:hAnsiTheme="minorHAnsi"/>
                <w:sz w:val="18"/>
                <w:szCs w:val="18"/>
              </w:rPr>
              <w:t>197</w:t>
            </w:r>
          </w:p>
        </w:tc>
        <w:tc>
          <w:tcPr>
            <w:tcW w:w="1004" w:type="dxa"/>
          </w:tcPr>
          <w:p w:rsidR="005F7A19" w:rsidRPr="007A089B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A089B">
              <w:rPr>
                <w:rFonts w:asciiTheme="minorHAnsi" w:hAnsiTheme="minorHAnsi"/>
                <w:sz w:val="18"/>
                <w:szCs w:val="18"/>
              </w:rPr>
              <w:t>209</w:t>
            </w:r>
          </w:p>
        </w:tc>
        <w:tc>
          <w:tcPr>
            <w:tcW w:w="1123" w:type="dxa"/>
          </w:tcPr>
          <w:p w:rsidR="005F7A19" w:rsidRPr="004D66D6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D66D6">
              <w:rPr>
                <w:rFonts w:asciiTheme="minorHAnsi" w:hAnsiTheme="minorHAnsi"/>
                <w:sz w:val="18"/>
                <w:szCs w:val="18"/>
              </w:rPr>
              <w:t>29</w:t>
            </w:r>
          </w:p>
        </w:tc>
        <w:tc>
          <w:tcPr>
            <w:tcW w:w="1231" w:type="dxa"/>
          </w:tcPr>
          <w:p w:rsidR="005F7A19" w:rsidRPr="004D66D6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D66D6">
              <w:rPr>
                <w:rFonts w:asciiTheme="minorHAnsi" w:hAnsiTheme="minorHAnsi"/>
                <w:sz w:val="18"/>
                <w:szCs w:val="18"/>
              </w:rPr>
              <w:t>93</w:t>
            </w:r>
          </w:p>
        </w:tc>
        <w:tc>
          <w:tcPr>
            <w:tcW w:w="1100" w:type="dxa"/>
          </w:tcPr>
          <w:p w:rsidR="005F7A19" w:rsidRPr="004D66D6" w:rsidRDefault="005F7A19" w:rsidP="005F7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D66D6">
              <w:rPr>
                <w:rFonts w:asciiTheme="minorHAnsi" w:hAnsiTheme="minorHAnsi"/>
                <w:sz w:val="18"/>
                <w:szCs w:val="18"/>
              </w:rPr>
              <w:t>122</w:t>
            </w:r>
          </w:p>
        </w:tc>
      </w:tr>
      <w:tr w:rsidR="005F7A19" w:rsidRPr="00AD1225" w:rsidTr="006C6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vAlign w:val="center"/>
          </w:tcPr>
          <w:p w:rsidR="005F7A19" w:rsidRPr="00C408FF" w:rsidRDefault="005F7A19" w:rsidP="005F7A19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s-MX"/>
              </w:rPr>
            </w:pPr>
            <w:r w:rsidRPr="00C408FF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Zacatecas</w:t>
            </w:r>
          </w:p>
        </w:tc>
        <w:tc>
          <w:tcPr>
            <w:tcW w:w="992" w:type="dxa"/>
          </w:tcPr>
          <w:p w:rsidR="005F7A19" w:rsidRPr="007A089B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A089B">
              <w:rPr>
                <w:rFonts w:asciiTheme="minorHAnsi" w:hAnsiTheme="minorHAnsi"/>
                <w:sz w:val="18"/>
                <w:szCs w:val="18"/>
              </w:rPr>
              <w:t>233</w:t>
            </w:r>
          </w:p>
        </w:tc>
        <w:tc>
          <w:tcPr>
            <w:tcW w:w="1134" w:type="dxa"/>
          </w:tcPr>
          <w:p w:rsidR="005F7A19" w:rsidRPr="007A089B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A089B">
              <w:rPr>
                <w:rFonts w:asciiTheme="minorHAnsi" w:hAnsiTheme="minorHAnsi"/>
                <w:sz w:val="18"/>
                <w:szCs w:val="18"/>
              </w:rPr>
              <w:t>309</w:t>
            </w:r>
          </w:p>
        </w:tc>
        <w:tc>
          <w:tcPr>
            <w:tcW w:w="1004" w:type="dxa"/>
          </w:tcPr>
          <w:p w:rsidR="005F7A19" w:rsidRPr="007A089B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A089B">
              <w:rPr>
                <w:rFonts w:asciiTheme="minorHAnsi" w:hAnsiTheme="minorHAnsi"/>
                <w:sz w:val="18"/>
                <w:szCs w:val="18"/>
              </w:rPr>
              <w:t>542</w:t>
            </w:r>
          </w:p>
        </w:tc>
        <w:tc>
          <w:tcPr>
            <w:tcW w:w="1123" w:type="dxa"/>
          </w:tcPr>
          <w:p w:rsidR="005F7A19" w:rsidRPr="004D66D6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D66D6">
              <w:rPr>
                <w:rFonts w:asciiTheme="minorHAnsi" w:hAnsiTheme="minorHAnsi"/>
                <w:sz w:val="18"/>
                <w:szCs w:val="18"/>
              </w:rPr>
              <w:t>106</w:t>
            </w:r>
          </w:p>
        </w:tc>
        <w:tc>
          <w:tcPr>
            <w:tcW w:w="1231" w:type="dxa"/>
          </w:tcPr>
          <w:p w:rsidR="005F7A19" w:rsidRPr="004D66D6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D66D6">
              <w:rPr>
                <w:rFonts w:asciiTheme="minorHAnsi" w:hAnsiTheme="minorHAnsi"/>
                <w:sz w:val="18"/>
                <w:szCs w:val="18"/>
              </w:rPr>
              <w:t>127</w:t>
            </w:r>
          </w:p>
        </w:tc>
        <w:tc>
          <w:tcPr>
            <w:tcW w:w="1100" w:type="dxa"/>
          </w:tcPr>
          <w:p w:rsidR="005F7A19" w:rsidRPr="004D66D6" w:rsidRDefault="005F7A19" w:rsidP="005F7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D66D6">
              <w:rPr>
                <w:rFonts w:asciiTheme="minorHAnsi" w:hAnsiTheme="minorHAnsi"/>
                <w:sz w:val="18"/>
                <w:szCs w:val="18"/>
              </w:rPr>
              <w:t>233</w:t>
            </w:r>
          </w:p>
        </w:tc>
      </w:tr>
      <w:tr w:rsidR="00835A61" w:rsidRPr="00AD1225" w:rsidTr="006C6B7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shd w:val="clear" w:color="auto" w:fill="808080" w:themeFill="background1" w:themeFillShade="80"/>
            <w:vAlign w:val="center"/>
            <w:hideMark/>
          </w:tcPr>
          <w:p w:rsidR="00835A61" w:rsidRPr="00C408FF" w:rsidRDefault="00835A61" w:rsidP="00835A61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FFFFFF"/>
                <w:sz w:val="18"/>
                <w:szCs w:val="18"/>
                <w:lang w:eastAsia="es-MX"/>
              </w:rPr>
            </w:pPr>
            <w:r w:rsidRPr="00C408FF">
              <w:rPr>
                <w:rFonts w:asciiTheme="minorHAnsi" w:hAnsiTheme="minorHAnsi" w:cstheme="minorHAnsi"/>
                <w:b w:val="0"/>
                <w:bCs w:val="0"/>
                <w:color w:val="FFFFFF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:rsidR="00835A61" w:rsidRPr="00C408FF" w:rsidRDefault="007A089B" w:rsidP="00835A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18"/>
                <w:szCs w:val="18"/>
              </w:rPr>
              <w:t>11,018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835A61" w:rsidRPr="00C408FF" w:rsidRDefault="007A089B" w:rsidP="00835A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18"/>
                <w:szCs w:val="18"/>
              </w:rPr>
              <w:t>13,945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004" w:type="dxa"/>
            <w:shd w:val="clear" w:color="auto" w:fill="808080" w:themeFill="background1" w:themeFillShade="80"/>
          </w:tcPr>
          <w:p w:rsidR="00835A61" w:rsidRPr="00C408FF" w:rsidRDefault="007A089B" w:rsidP="00835A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18"/>
                <w:szCs w:val="18"/>
              </w:rPr>
              <w:t>24,963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123" w:type="dxa"/>
            <w:shd w:val="clear" w:color="auto" w:fill="808080" w:themeFill="background1" w:themeFillShade="80"/>
          </w:tcPr>
          <w:p w:rsidR="00835A61" w:rsidRPr="00C408FF" w:rsidRDefault="004D66D6" w:rsidP="00835A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18"/>
                <w:szCs w:val="18"/>
              </w:rPr>
              <w:t>8,045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231" w:type="dxa"/>
            <w:shd w:val="clear" w:color="auto" w:fill="808080" w:themeFill="background1" w:themeFillShade="80"/>
          </w:tcPr>
          <w:p w:rsidR="00835A61" w:rsidRPr="00C408FF" w:rsidRDefault="004D66D6" w:rsidP="00835A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18"/>
                <w:szCs w:val="18"/>
              </w:rPr>
              <w:t>4,869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shd w:val="clear" w:color="auto" w:fill="808080" w:themeFill="background1" w:themeFillShade="80"/>
          </w:tcPr>
          <w:p w:rsidR="00835A61" w:rsidRPr="00C408FF" w:rsidRDefault="004F11D0" w:rsidP="00835A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18"/>
                <w:szCs w:val="18"/>
              </w:rPr>
              <w:t>12,914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</w:tr>
    </w:tbl>
    <w:p w:rsidR="003A70DA" w:rsidRPr="00AD1225" w:rsidRDefault="003A70DA" w:rsidP="003A70DA">
      <w:pPr>
        <w:pStyle w:val="Sinespaciado"/>
        <w:rPr>
          <w:rFonts w:asciiTheme="minorHAnsi" w:hAnsiTheme="minorHAnsi" w:cstheme="minorHAnsi"/>
          <w:b/>
        </w:rPr>
      </w:pPr>
    </w:p>
    <w:p w:rsidR="00152B29" w:rsidRPr="00AD1225" w:rsidRDefault="00152B29" w:rsidP="00F37DCB">
      <w:pPr>
        <w:rPr>
          <w:rFonts w:asciiTheme="minorHAnsi" w:hAnsiTheme="minorHAnsi" w:cstheme="minorHAnsi"/>
          <w:b/>
          <w:lang w:val="es-ES"/>
        </w:rPr>
        <w:sectPr w:rsidR="00152B29" w:rsidRPr="00AD1225" w:rsidSect="00904576">
          <w:headerReference w:type="default" r:id="rId15"/>
          <w:footerReference w:type="default" r:id="rId16"/>
          <w:headerReference w:type="first" r:id="rId17"/>
          <w:pgSz w:w="12240" w:h="15840"/>
          <w:pgMar w:top="1417" w:right="1701" w:bottom="1276" w:left="1701" w:header="283" w:footer="283" w:gutter="0"/>
          <w:pgNumType w:fmt="numberInDash"/>
          <w:cols w:space="708"/>
          <w:titlePg/>
          <w:docGrid w:linePitch="360"/>
        </w:sectPr>
      </w:pPr>
    </w:p>
    <w:p w:rsidR="00F37DCB" w:rsidRPr="00AD1225" w:rsidRDefault="00F37DCB" w:rsidP="00F37DCB">
      <w:pPr>
        <w:rPr>
          <w:rFonts w:asciiTheme="minorHAnsi" w:hAnsiTheme="minorHAnsi" w:cstheme="minorHAnsi"/>
          <w:b/>
          <w:lang w:val="es-ES"/>
        </w:rPr>
      </w:pPr>
      <w:r w:rsidRPr="00AD1225">
        <w:rPr>
          <w:rFonts w:asciiTheme="minorHAnsi" w:hAnsiTheme="minorHAnsi" w:cstheme="minorHAnsi"/>
          <w:b/>
          <w:lang w:val="es-ES"/>
        </w:rPr>
        <w:lastRenderedPageBreak/>
        <w:t xml:space="preserve">Seguimiento de emisoras con bajo cumplimiento </w:t>
      </w:r>
    </w:p>
    <w:p w:rsidR="005F5D9B" w:rsidRPr="00030524" w:rsidRDefault="005F5D9B" w:rsidP="00030524">
      <w:pPr>
        <w:spacing w:line="360" w:lineRule="auto"/>
        <w:rPr>
          <w:rFonts w:ascii="Calibri" w:hAnsi="Calibri" w:cs="Calibri"/>
          <w:color w:val="000000"/>
          <w:sz w:val="18"/>
          <w:szCs w:val="18"/>
        </w:rPr>
      </w:pPr>
      <w:r w:rsidRPr="00030524">
        <w:rPr>
          <w:rFonts w:ascii="Calibri" w:hAnsi="Calibri" w:cs="Calibri"/>
          <w:lang w:val="es-ES"/>
        </w:rPr>
        <w:t>En el periodo comprendido entre el 14 de marzo y el 10 de abril de 2018, se detectaron emisoras de bajo cumplimiento en alguno de los informes publicados semanalmente. Se realizó un análisis en el periodo, y se tienen los siguientes resultados:</w:t>
      </w:r>
      <w:r w:rsidRPr="00030524">
        <w:rPr>
          <w:rFonts w:ascii="Calibri" w:hAnsi="Calibri" w:cs="Calibri"/>
          <w:color w:val="000000"/>
          <w:sz w:val="18"/>
          <w:szCs w:val="18"/>
        </w:rPr>
        <w:t xml:space="preserve"> </w:t>
      </w:r>
    </w:p>
    <w:p w:rsidR="005F5D9B" w:rsidRDefault="005F5D9B" w:rsidP="005F5D9B">
      <w:pPr>
        <w:pStyle w:val="Sinespaciado"/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9"/>
        <w:gridCol w:w="1204"/>
        <w:gridCol w:w="1175"/>
        <w:gridCol w:w="1175"/>
        <w:gridCol w:w="1175"/>
        <w:gridCol w:w="1175"/>
        <w:gridCol w:w="1175"/>
        <w:gridCol w:w="1175"/>
        <w:gridCol w:w="1175"/>
        <w:gridCol w:w="1174"/>
        <w:gridCol w:w="1174"/>
      </w:tblGrid>
      <w:tr w:rsidR="005F5D9B" w:rsidRPr="00087B06" w:rsidTr="003D1588">
        <w:trPr>
          <w:trHeight w:val="720"/>
          <w:jc w:val="center"/>
        </w:trPr>
        <w:tc>
          <w:tcPr>
            <w:tcW w:w="517" w:type="pct"/>
            <w:shd w:val="clear" w:color="548235" w:fill="D9007B"/>
            <w:noWrap/>
            <w:vAlign w:val="center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Entidad</w:t>
            </w:r>
          </w:p>
        </w:tc>
        <w:tc>
          <w:tcPr>
            <w:tcW w:w="458" w:type="pct"/>
            <w:shd w:val="clear" w:color="548235" w:fill="D9007B"/>
            <w:noWrap/>
            <w:vAlign w:val="center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Emisora</w:t>
            </w:r>
          </w:p>
        </w:tc>
        <w:tc>
          <w:tcPr>
            <w:tcW w:w="447" w:type="pct"/>
            <w:shd w:val="clear" w:color="548235" w:fill="D9007B"/>
            <w:vAlign w:val="center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12-20 febrero</w:t>
            </w:r>
          </w:p>
        </w:tc>
        <w:tc>
          <w:tcPr>
            <w:tcW w:w="447" w:type="pct"/>
            <w:shd w:val="clear" w:color="548235" w:fill="D9007B"/>
            <w:vAlign w:val="center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21-27 febrero</w:t>
            </w:r>
          </w:p>
        </w:tc>
        <w:tc>
          <w:tcPr>
            <w:tcW w:w="447" w:type="pct"/>
            <w:shd w:val="clear" w:color="548235" w:fill="D9007B"/>
            <w:vAlign w:val="center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28 febrero - 6 de marzo</w:t>
            </w:r>
          </w:p>
        </w:tc>
        <w:tc>
          <w:tcPr>
            <w:tcW w:w="447" w:type="pct"/>
            <w:shd w:val="clear" w:color="548235" w:fill="D9007B"/>
            <w:vAlign w:val="center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7-13 marzo</w:t>
            </w:r>
          </w:p>
        </w:tc>
        <w:tc>
          <w:tcPr>
            <w:tcW w:w="447" w:type="pct"/>
            <w:shd w:val="clear" w:color="548235" w:fill="D9007B"/>
            <w:vAlign w:val="center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14 al 20 de marzo</w:t>
            </w:r>
          </w:p>
        </w:tc>
        <w:tc>
          <w:tcPr>
            <w:tcW w:w="447" w:type="pct"/>
            <w:shd w:val="clear" w:color="548235" w:fill="D9007B"/>
            <w:vAlign w:val="center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21 al 27 de marzo</w:t>
            </w:r>
          </w:p>
        </w:tc>
        <w:tc>
          <w:tcPr>
            <w:tcW w:w="447" w:type="pct"/>
            <w:shd w:val="clear" w:color="548235" w:fill="D9007B"/>
            <w:vAlign w:val="center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28 al 29 de marzo</w:t>
            </w:r>
          </w:p>
        </w:tc>
        <w:tc>
          <w:tcPr>
            <w:tcW w:w="447" w:type="pct"/>
            <w:shd w:val="clear" w:color="548235" w:fill="D9007B"/>
            <w:vAlign w:val="center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30 de marzo al 3 de abril</w:t>
            </w:r>
          </w:p>
        </w:tc>
        <w:tc>
          <w:tcPr>
            <w:tcW w:w="447" w:type="pct"/>
            <w:shd w:val="clear" w:color="548235" w:fill="D9007B"/>
            <w:vAlign w:val="center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4 al 10 abril</w:t>
            </w:r>
          </w:p>
        </w:tc>
      </w:tr>
      <w:tr w:rsidR="005F5D9B" w:rsidRPr="00087B06" w:rsidTr="003D1588">
        <w:trPr>
          <w:trHeight w:val="288"/>
          <w:jc w:val="center"/>
        </w:trPr>
        <w:tc>
          <w:tcPr>
            <w:tcW w:w="517" w:type="pct"/>
            <w:shd w:val="clear" w:color="auto" w:fill="auto"/>
            <w:noWrap/>
            <w:vAlign w:val="bottom"/>
            <w:hideMark/>
          </w:tcPr>
          <w:p w:rsidR="005F5D9B" w:rsidRPr="00087B06" w:rsidRDefault="00904576" w:rsidP="007A089B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sz w:val="18"/>
                <w:szCs w:val="18"/>
                <w:lang w:eastAsia="es-MX"/>
              </w:rPr>
              <w:t>Chiapas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sz w:val="18"/>
                <w:szCs w:val="18"/>
                <w:lang w:eastAsia="es-MX"/>
              </w:rPr>
              <w:t>XHCTN-FM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sz w:val="18"/>
                <w:szCs w:val="18"/>
                <w:lang w:eastAsia="es-MX"/>
              </w:rPr>
              <w:t>100.00%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sz w:val="18"/>
                <w:szCs w:val="18"/>
                <w:lang w:eastAsia="es-MX"/>
              </w:rPr>
              <w:t>100.00%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sz w:val="18"/>
                <w:szCs w:val="18"/>
                <w:lang w:eastAsia="es-MX"/>
              </w:rPr>
              <w:t>99.70%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sz w:val="18"/>
                <w:szCs w:val="18"/>
                <w:lang w:eastAsia="es-MX"/>
              </w:rPr>
              <w:t>100.00%</w:t>
            </w:r>
          </w:p>
        </w:tc>
        <w:tc>
          <w:tcPr>
            <w:tcW w:w="447" w:type="pct"/>
            <w:shd w:val="clear" w:color="auto" w:fill="BFBFBF" w:themeFill="background1" w:themeFillShade="BF"/>
            <w:noWrap/>
            <w:vAlign w:val="bottom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sz w:val="18"/>
                <w:szCs w:val="18"/>
                <w:lang w:eastAsia="es-MX"/>
              </w:rPr>
              <w:t>59.82%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sz w:val="18"/>
                <w:szCs w:val="18"/>
                <w:lang w:eastAsia="es-MX"/>
              </w:rPr>
              <w:t>100.00%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sz w:val="18"/>
                <w:szCs w:val="18"/>
                <w:lang w:eastAsia="es-MX"/>
              </w:rPr>
              <w:t>100.00%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sz w:val="18"/>
                <w:szCs w:val="18"/>
                <w:lang w:eastAsia="es-MX"/>
              </w:rPr>
              <w:t>99.17%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sz w:val="18"/>
                <w:szCs w:val="18"/>
                <w:lang w:eastAsia="es-MX"/>
              </w:rPr>
              <w:t>100.00%</w:t>
            </w:r>
          </w:p>
        </w:tc>
      </w:tr>
    </w:tbl>
    <w:p w:rsidR="00B56845" w:rsidRDefault="00B56845" w:rsidP="005F5D9B">
      <w:pPr>
        <w:pStyle w:val="Sinespaciado"/>
        <w:rPr>
          <w:rFonts w:asciiTheme="minorHAnsi" w:hAnsiTheme="minorHAnsi" w:cstheme="minorHAnsi"/>
          <w:color w:val="000000"/>
          <w:sz w:val="18"/>
          <w:szCs w:val="18"/>
          <w:lang w:eastAsia="es-ES_tradnl"/>
        </w:rPr>
      </w:pPr>
      <w:r w:rsidRPr="00AD1225">
        <w:rPr>
          <w:rFonts w:asciiTheme="minorHAnsi" w:hAnsiTheme="minorHAnsi" w:cstheme="minorHAnsi"/>
          <w:color w:val="000000"/>
          <w:sz w:val="18"/>
          <w:szCs w:val="18"/>
          <w:lang w:eastAsia="es-ES_tradnl"/>
        </w:rPr>
        <w:t>La emisora ofreció la reprogramación de los promocionales omitidos</w:t>
      </w:r>
      <w:r>
        <w:rPr>
          <w:rFonts w:asciiTheme="minorHAnsi" w:hAnsiTheme="minorHAnsi" w:cstheme="minorHAnsi"/>
          <w:color w:val="000000"/>
          <w:sz w:val="18"/>
          <w:szCs w:val="18"/>
          <w:lang w:eastAsia="es-ES_tradnl"/>
        </w:rPr>
        <w:t>, de los cuales se transmitieron el 100% de los mismos</w:t>
      </w:r>
      <w:r w:rsidRPr="00AD1225">
        <w:rPr>
          <w:rFonts w:asciiTheme="minorHAnsi" w:hAnsiTheme="minorHAnsi" w:cstheme="minorHAnsi"/>
          <w:color w:val="000000"/>
          <w:sz w:val="18"/>
          <w:szCs w:val="18"/>
          <w:lang w:eastAsia="es-ES_tradnl"/>
        </w:rPr>
        <w:t>.</w:t>
      </w:r>
    </w:p>
    <w:p w:rsidR="003D1588" w:rsidRDefault="003D1588" w:rsidP="005F5D9B">
      <w:pPr>
        <w:pStyle w:val="Sinespaciado"/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9"/>
        <w:gridCol w:w="1204"/>
        <w:gridCol w:w="1175"/>
        <w:gridCol w:w="1175"/>
        <w:gridCol w:w="1175"/>
        <w:gridCol w:w="1175"/>
        <w:gridCol w:w="1175"/>
        <w:gridCol w:w="1175"/>
        <w:gridCol w:w="1175"/>
        <w:gridCol w:w="1174"/>
        <w:gridCol w:w="1174"/>
      </w:tblGrid>
      <w:tr w:rsidR="003D1588" w:rsidRPr="00087B06" w:rsidTr="00315338">
        <w:trPr>
          <w:trHeight w:val="720"/>
          <w:jc w:val="center"/>
        </w:trPr>
        <w:tc>
          <w:tcPr>
            <w:tcW w:w="517" w:type="pct"/>
            <w:shd w:val="clear" w:color="548235" w:fill="D9007B"/>
            <w:noWrap/>
            <w:vAlign w:val="center"/>
            <w:hideMark/>
          </w:tcPr>
          <w:p w:rsidR="003D1588" w:rsidRPr="00087B06" w:rsidRDefault="003D1588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Entidad</w:t>
            </w:r>
          </w:p>
        </w:tc>
        <w:tc>
          <w:tcPr>
            <w:tcW w:w="458" w:type="pct"/>
            <w:shd w:val="clear" w:color="548235" w:fill="D9007B"/>
            <w:noWrap/>
            <w:vAlign w:val="center"/>
            <w:hideMark/>
          </w:tcPr>
          <w:p w:rsidR="003D1588" w:rsidRPr="00087B06" w:rsidRDefault="003D1588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Emisora</w:t>
            </w:r>
          </w:p>
        </w:tc>
        <w:tc>
          <w:tcPr>
            <w:tcW w:w="447" w:type="pct"/>
            <w:shd w:val="clear" w:color="548235" w:fill="D9007B"/>
            <w:vAlign w:val="center"/>
            <w:hideMark/>
          </w:tcPr>
          <w:p w:rsidR="003D1588" w:rsidRPr="00087B06" w:rsidRDefault="003D1588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12-20 febrero</w:t>
            </w:r>
          </w:p>
        </w:tc>
        <w:tc>
          <w:tcPr>
            <w:tcW w:w="447" w:type="pct"/>
            <w:shd w:val="clear" w:color="548235" w:fill="D9007B"/>
            <w:vAlign w:val="center"/>
            <w:hideMark/>
          </w:tcPr>
          <w:p w:rsidR="003D1588" w:rsidRPr="00087B06" w:rsidRDefault="003D1588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21-27 febrero</w:t>
            </w:r>
          </w:p>
        </w:tc>
        <w:tc>
          <w:tcPr>
            <w:tcW w:w="447" w:type="pct"/>
            <w:shd w:val="clear" w:color="548235" w:fill="D9007B"/>
            <w:vAlign w:val="center"/>
            <w:hideMark/>
          </w:tcPr>
          <w:p w:rsidR="003D1588" w:rsidRPr="00087B06" w:rsidRDefault="003D1588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28 febrero - 6 de marzo</w:t>
            </w:r>
          </w:p>
        </w:tc>
        <w:tc>
          <w:tcPr>
            <w:tcW w:w="447" w:type="pct"/>
            <w:shd w:val="clear" w:color="548235" w:fill="D9007B"/>
            <w:vAlign w:val="center"/>
            <w:hideMark/>
          </w:tcPr>
          <w:p w:rsidR="003D1588" w:rsidRPr="00087B06" w:rsidRDefault="003D1588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7-13 marzo</w:t>
            </w:r>
          </w:p>
        </w:tc>
        <w:tc>
          <w:tcPr>
            <w:tcW w:w="447" w:type="pct"/>
            <w:shd w:val="clear" w:color="548235" w:fill="D9007B"/>
            <w:vAlign w:val="center"/>
            <w:hideMark/>
          </w:tcPr>
          <w:p w:rsidR="003D1588" w:rsidRPr="00087B06" w:rsidRDefault="003D1588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14 al 20 de marzo</w:t>
            </w:r>
          </w:p>
        </w:tc>
        <w:tc>
          <w:tcPr>
            <w:tcW w:w="447" w:type="pct"/>
            <w:shd w:val="clear" w:color="548235" w:fill="D9007B"/>
            <w:vAlign w:val="center"/>
            <w:hideMark/>
          </w:tcPr>
          <w:p w:rsidR="003D1588" w:rsidRPr="00087B06" w:rsidRDefault="003D1588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21 al 27 de marzo</w:t>
            </w:r>
          </w:p>
        </w:tc>
        <w:tc>
          <w:tcPr>
            <w:tcW w:w="447" w:type="pct"/>
            <w:shd w:val="clear" w:color="548235" w:fill="D9007B"/>
            <w:vAlign w:val="center"/>
            <w:hideMark/>
          </w:tcPr>
          <w:p w:rsidR="003D1588" w:rsidRPr="00087B06" w:rsidRDefault="003D1588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28 al 29 de marzo</w:t>
            </w:r>
          </w:p>
        </w:tc>
        <w:tc>
          <w:tcPr>
            <w:tcW w:w="447" w:type="pct"/>
            <w:shd w:val="clear" w:color="548235" w:fill="D9007B"/>
            <w:vAlign w:val="center"/>
            <w:hideMark/>
          </w:tcPr>
          <w:p w:rsidR="003D1588" w:rsidRPr="00087B06" w:rsidRDefault="003D1588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30 de marzo al 3 de abril</w:t>
            </w:r>
          </w:p>
        </w:tc>
        <w:tc>
          <w:tcPr>
            <w:tcW w:w="447" w:type="pct"/>
            <w:shd w:val="clear" w:color="548235" w:fill="D9007B"/>
            <w:vAlign w:val="center"/>
            <w:hideMark/>
          </w:tcPr>
          <w:p w:rsidR="003D1588" w:rsidRPr="00087B06" w:rsidRDefault="003D1588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4 al 10 abril</w:t>
            </w:r>
          </w:p>
        </w:tc>
      </w:tr>
      <w:tr w:rsidR="003D1588" w:rsidRPr="00087B06" w:rsidTr="003D1588">
        <w:trPr>
          <w:trHeight w:val="288"/>
          <w:jc w:val="center"/>
        </w:trPr>
        <w:tc>
          <w:tcPr>
            <w:tcW w:w="517" w:type="pct"/>
            <w:shd w:val="clear" w:color="auto" w:fill="auto"/>
            <w:noWrap/>
            <w:vAlign w:val="bottom"/>
            <w:hideMark/>
          </w:tcPr>
          <w:p w:rsidR="003D1588" w:rsidRPr="00087B06" w:rsidRDefault="00904576" w:rsidP="003D1588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sz w:val="18"/>
                <w:szCs w:val="18"/>
                <w:lang w:eastAsia="es-MX"/>
              </w:rPr>
              <w:t>Chiapas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:rsidR="003D1588" w:rsidRPr="00087B06" w:rsidRDefault="003D1588" w:rsidP="003D1588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XHTCH-FM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3D1588" w:rsidRPr="00087B06" w:rsidRDefault="003D1588" w:rsidP="003D1588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100.00%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3D1588" w:rsidRPr="00087B06" w:rsidRDefault="003D1588" w:rsidP="003D1588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100.00%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3D1588" w:rsidRPr="00087B06" w:rsidRDefault="003D1588" w:rsidP="003D1588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100.00%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3D1588" w:rsidRPr="00087B06" w:rsidRDefault="003D1588" w:rsidP="003D1588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100.00%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3D1588" w:rsidRPr="00087B06" w:rsidRDefault="003D1588" w:rsidP="003D1588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95.83%</w:t>
            </w:r>
          </w:p>
        </w:tc>
        <w:tc>
          <w:tcPr>
            <w:tcW w:w="447" w:type="pct"/>
            <w:shd w:val="clear" w:color="auto" w:fill="A6A6A6" w:themeFill="background1" w:themeFillShade="A6"/>
            <w:noWrap/>
            <w:vAlign w:val="center"/>
          </w:tcPr>
          <w:p w:rsidR="003D1588" w:rsidRPr="00087B06" w:rsidRDefault="003D1588" w:rsidP="003D1588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47.31%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3D1588" w:rsidRPr="00087B06" w:rsidRDefault="003D1588" w:rsidP="003D1588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100.00%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3D1588" w:rsidRPr="00087B06" w:rsidRDefault="003D1588" w:rsidP="003D1588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100.00%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3D1588" w:rsidRPr="00087B06" w:rsidRDefault="003D1588" w:rsidP="003D1588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100.00%</w:t>
            </w:r>
          </w:p>
        </w:tc>
      </w:tr>
    </w:tbl>
    <w:p w:rsidR="00B56845" w:rsidRDefault="00B56845" w:rsidP="00B56845">
      <w:pPr>
        <w:pStyle w:val="Sinespaciado"/>
        <w:rPr>
          <w:rFonts w:asciiTheme="minorHAnsi" w:hAnsiTheme="minorHAnsi" w:cstheme="minorHAnsi"/>
          <w:color w:val="000000"/>
          <w:sz w:val="18"/>
          <w:szCs w:val="18"/>
          <w:lang w:eastAsia="es-ES_tradnl"/>
        </w:rPr>
      </w:pPr>
      <w:r w:rsidRPr="00AD1225">
        <w:rPr>
          <w:rFonts w:asciiTheme="minorHAnsi" w:hAnsiTheme="minorHAnsi" w:cstheme="minorHAnsi"/>
          <w:color w:val="000000"/>
          <w:sz w:val="18"/>
          <w:szCs w:val="18"/>
          <w:lang w:eastAsia="es-ES_tradnl"/>
        </w:rPr>
        <w:t>La emisora ofreció la reprogramación de los promocionales omitidos</w:t>
      </w:r>
      <w:r>
        <w:rPr>
          <w:rFonts w:asciiTheme="minorHAnsi" w:hAnsiTheme="minorHAnsi" w:cstheme="minorHAnsi"/>
          <w:color w:val="000000"/>
          <w:sz w:val="18"/>
          <w:szCs w:val="18"/>
          <w:lang w:eastAsia="es-ES_tradnl"/>
        </w:rPr>
        <w:t>, de los cuales se transmitieron el 100% de los mismos</w:t>
      </w:r>
      <w:r w:rsidRPr="00AD1225">
        <w:rPr>
          <w:rFonts w:asciiTheme="minorHAnsi" w:hAnsiTheme="minorHAnsi" w:cstheme="minorHAnsi"/>
          <w:color w:val="000000"/>
          <w:sz w:val="18"/>
          <w:szCs w:val="18"/>
          <w:lang w:eastAsia="es-ES_tradnl"/>
        </w:rPr>
        <w:t>.</w:t>
      </w:r>
    </w:p>
    <w:p w:rsidR="005F5D9B" w:rsidRDefault="005F5D9B" w:rsidP="005F5D9B">
      <w:pPr>
        <w:pStyle w:val="Sinespaciado"/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199"/>
        <w:gridCol w:w="1175"/>
        <w:gridCol w:w="1174"/>
        <w:gridCol w:w="1174"/>
        <w:gridCol w:w="1174"/>
        <w:gridCol w:w="1174"/>
        <w:gridCol w:w="1174"/>
        <w:gridCol w:w="1174"/>
        <w:gridCol w:w="1174"/>
        <w:gridCol w:w="1164"/>
      </w:tblGrid>
      <w:tr w:rsidR="005F5D9B" w:rsidRPr="00087B06" w:rsidTr="00030524">
        <w:trPr>
          <w:trHeight w:val="720"/>
        </w:trPr>
        <w:tc>
          <w:tcPr>
            <w:tcW w:w="525" w:type="pct"/>
            <w:shd w:val="clear" w:color="548235" w:fill="D9007B"/>
            <w:noWrap/>
            <w:vAlign w:val="center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Entidad</w:t>
            </w:r>
          </w:p>
        </w:tc>
        <w:tc>
          <w:tcPr>
            <w:tcW w:w="456" w:type="pct"/>
            <w:shd w:val="clear" w:color="548235" w:fill="D9007B"/>
            <w:noWrap/>
            <w:vAlign w:val="center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Emisora</w:t>
            </w:r>
          </w:p>
        </w:tc>
        <w:tc>
          <w:tcPr>
            <w:tcW w:w="447" w:type="pct"/>
            <w:shd w:val="clear" w:color="548235" w:fill="D9007B"/>
            <w:vAlign w:val="center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12-20 febrero</w:t>
            </w:r>
          </w:p>
        </w:tc>
        <w:tc>
          <w:tcPr>
            <w:tcW w:w="447" w:type="pct"/>
            <w:shd w:val="clear" w:color="548235" w:fill="D9007B"/>
            <w:vAlign w:val="center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21-27 febrero</w:t>
            </w:r>
          </w:p>
        </w:tc>
        <w:tc>
          <w:tcPr>
            <w:tcW w:w="447" w:type="pct"/>
            <w:shd w:val="clear" w:color="548235" w:fill="D9007B"/>
            <w:vAlign w:val="center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28 febrero - 6 de marzo</w:t>
            </w:r>
          </w:p>
        </w:tc>
        <w:tc>
          <w:tcPr>
            <w:tcW w:w="447" w:type="pct"/>
            <w:shd w:val="clear" w:color="548235" w:fill="D9007B"/>
            <w:vAlign w:val="center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7-13 marzo</w:t>
            </w:r>
          </w:p>
        </w:tc>
        <w:tc>
          <w:tcPr>
            <w:tcW w:w="447" w:type="pct"/>
            <w:shd w:val="clear" w:color="548235" w:fill="D9007B"/>
            <w:vAlign w:val="center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14 al 20 de marzo</w:t>
            </w:r>
          </w:p>
        </w:tc>
        <w:tc>
          <w:tcPr>
            <w:tcW w:w="447" w:type="pct"/>
            <w:shd w:val="clear" w:color="548235" w:fill="D9007B"/>
            <w:vAlign w:val="center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21 al 27 de marzo</w:t>
            </w:r>
          </w:p>
        </w:tc>
        <w:tc>
          <w:tcPr>
            <w:tcW w:w="447" w:type="pct"/>
            <w:shd w:val="clear" w:color="548235" w:fill="D9007B"/>
            <w:vAlign w:val="center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28 al 29 de marzo</w:t>
            </w:r>
          </w:p>
        </w:tc>
        <w:tc>
          <w:tcPr>
            <w:tcW w:w="447" w:type="pct"/>
            <w:shd w:val="clear" w:color="548235" w:fill="D9007B"/>
            <w:vAlign w:val="center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30 de marzo al 3 de abril</w:t>
            </w:r>
          </w:p>
        </w:tc>
        <w:tc>
          <w:tcPr>
            <w:tcW w:w="443" w:type="pct"/>
            <w:shd w:val="clear" w:color="548235" w:fill="D9007B"/>
            <w:vAlign w:val="center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4 al 10 abril</w:t>
            </w:r>
          </w:p>
        </w:tc>
      </w:tr>
      <w:tr w:rsidR="005F5D9B" w:rsidRPr="00087B06" w:rsidTr="00030524">
        <w:trPr>
          <w:trHeight w:val="288"/>
        </w:trPr>
        <w:tc>
          <w:tcPr>
            <w:tcW w:w="525" w:type="pct"/>
            <w:shd w:val="clear" w:color="auto" w:fill="auto"/>
            <w:noWrap/>
            <w:vAlign w:val="bottom"/>
            <w:hideMark/>
          </w:tcPr>
          <w:p w:rsidR="005F5D9B" w:rsidRPr="00087B06" w:rsidRDefault="00904576" w:rsidP="007A089B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sz w:val="18"/>
                <w:szCs w:val="18"/>
                <w:lang w:eastAsia="es-MX"/>
              </w:rPr>
              <w:t>Chihuahua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sz w:val="18"/>
                <w:szCs w:val="18"/>
                <w:lang w:eastAsia="es-MX"/>
              </w:rPr>
              <w:t>XEPZ-AM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sz w:val="18"/>
                <w:szCs w:val="18"/>
                <w:lang w:eastAsia="es-MX"/>
              </w:rPr>
              <w:t>89.00%</w:t>
            </w:r>
          </w:p>
        </w:tc>
        <w:tc>
          <w:tcPr>
            <w:tcW w:w="447" w:type="pct"/>
            <w:shd w:val="clear" w:color="auto" w:fill="BFBFBF" w:themeFill="background1" w:themeFillShade="BF"/>
            <w:noWrap/>
            <w:vAlign w:val="bottom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sz w:val="18"/>
                <w:szCs w:val="18"/>
                <w:lang w:eastAsia="es-MX"/>
              </w:rPr>
              <w:t>72.17%</w:t>
            </w:r>
          </w:p>
        </w:tc>
        <w:tc>
          <w:tcPr>
            <w:tcW w:w="447" w:type="pct"/>
            <w:shd w:val="clear" w:color="auto" w:fill="BFBFBF" w:themeFill="background1" w:themeFillShade="BF"/>
            <w:noWrap/>
            <w:vAlign w:val="bottom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sz w:val="18"/>
                <w:szCs w:val="18"/>
                <w:lang w:eastAsia="es-MX"/>
              </w:rPr>
              <w:t>66.22%</w:t>
            </w:r>
          </w:p>
        </w:tc>
        <w:tc>
          <w:tcPr>
            <w:tcW w:w="447" w:type="pct"/>
            <w:shd w:val="clear" w:color="auto" w:fill="BFBFBF" w:themeFill="background1" w:themeFillShade="BF"/>
            <w:noWrap/>
            <w:vAlign w:val="bottom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sz w:val="18"/>
                <w:szCs w:val="18"/>
                <w:lang w:eastAsia="es-MX"/>
              </w:rPr>
              <w:t>61.90%</w:t>
            </w:r>
          </w:p>
        </w:tc>
        <w:tc>
          <w:tcPr>
            <w:tcW w:w="447" w:type="pct"/>
            <w:shd w:val="clear" w:color="auto" w:fill="BFBFBF" w:themeFill="background1" w:themeFillShade="BF"/>
            <w:noWrap/>
            <w:vAlign w:val="bottom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sz w:val="18"/>
                <w:szCs w:val="18"/>
                <w:lang w:eastAsia="es-MX"/>
              </w:rPr>
              <w:t>51.64%</w:t>
            </w:r>
          </w:p>
        </w:tc>
        <w:tc>
          <w:tcPr>
            <w:tcW w:w="447" w:type="pct"/>
            <w:shd w:val="clear" w:color="auto" w:fill="BFBFBF" w:themeFill="background1" w:themeFillShade="BF"/>
            <w:noWrap/>
            <w:vAlign w:val="bottom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sz w:val="18"/>
                <w:szCs w:val="18"/>
                <w:lang w:eastAsia="es-MX"/>
              </w:rPr>
              <w:t>39.49%</w:t>
            </w:r>
          </w:p>
        </w:tc>
        <w:tc>
          <w:tcPr>
            <w:tcW w:w="447" w:type="pct"/>
            <w:shd w:val="clear" w:color="auto" w:fill="BFBFBF" w:themeFill="background1" w:themeFillShade="BF"/>
            <w:noWrap/>
            <w:vAlign w:val="bottom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sz w:val="18"/>
                <w:szCs w:val="18"/>
                <w:lang w:eastAsia="es-MX"/>
              </w:rPr>
              <w:t>40.23%</w:t>
            </w:r>
          </w:p>
        </w:tc>
        <w:tc>
          <w:tcPr>
            <w:tcW w:w="447" w:type="pct"/>
            <w:shd w:val="clear" w:color="auto" w:fill="BFBFBF" w:themeFill="background1" w:themeFillShade="BF"/>
            <w:noWrap/>
            <w:vAlign w:val="bottom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sz w:val="18"/>
                <w:szCs w:val="18"/>
                <w:lang w:eastAsia="es-MX"/>
              </w:rPr>
              <w:t>12.29%</w:t>
            </w:r>
          </w:p>
        </w:tc>
        <w:tc>
          <w:tcPr>
            <w:tcW w:w="443" w:type="pct"/>
            <w:shd w:val="clear" w:color="auto" w:fill="BFBFBF" w:themeFill="background1" w:themeFillShade="BF"/>
            <w:noWrap/>
            <w:vAlign w:val="bottom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sz w:val="18"/>
                <w:szCs w:val="18"/>
                <w:lang w:eastAsia="es-MX"/>
              </w:rPr>
              <w:t>8.04%</w:t>
            </w:r>
          </w:p>
        </w:tc>
      </w:tr>
    </w:tbl>
    <w:p w:rsidR="002A3032" w:rsidRDefault="00030524" w:rsidP="002A3032">
      <w:pPr>
        <w:spacing w:before="120" w:after="240" w:line="276" w:lineRule="auto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El pasado 25 de abril se dio vista por el incumplimiento a las pautas de trasnmisión ordenadas por el INE.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199"/>
        <w:gridCol w:w="1175"/>
        <w:gridCol w:w="1174"/>
        <w:gridCol w:w="1174"/>
        <w:gridCol w:w="1174"/>
        <w:gridCol w:w="1174"/>
        <w:gridCol w:w="1174"/>
        <w:gridCol w:w="1174"/>
        <w:gridCol w:w="1174"/>
        <w:gridCol w:w="1164"/>
      </w:tblGrid>
      <w:tr w:rsidR="004D1563" w:rsidRPr="00087B06" w:rsidTr="00030524">
        <w:trPr>
          <w:trHeight w:val="720"/>
        </w:trPr>
        <w:tc>
          <w:tcPr>
            <w:tcW w:w="525" w:type="pct"/>
            <w:shd w:val="clear" w:color="548235" w:fill="D9007B"/>
            <w:noWrap/>
            <w:vAlign w:val="center"/>
            <w:hideMark/>
          </w:tcPr>
          <w:p w:rsidR="004D1563" w:rsidRPr="00087B06" w:rsidRDefault="004D1563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Entidad</w:t>
            </w:r>
          </w:p>
        </w:tc>
        <w:tc>
          <w:tcPr>
            <w:tcW w:w="456" w:type="pct"/>
            <w:shd w:val="clear" w:color="548235" w:fill="D9007B"/>
            <w:noWrap/>
            <w:vAlign w:val="center"/>
            <w:hideMark/>
          </w:tcPr>
          <w:p w:rsidR="004D1563" w:rsidRPr="00087B06" w:rsidRDefault="004D1563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Emisora</w:t>
            </w:r>
          </w:p>
        </w:tc>
        <w:tc>
          <w:tcPr>
            <w:tcW w:w="447" w:type="pct"/>
            <w:shd w:val="clear" w:color="548235" w:fill="D9007B"/>
            <w:vAlign w:val="center"/>
            <w:hideMark/>
          </w:tcPr>
          <w:p w:rsidR="004D1563" w:rsidRPr="00087B06" w:rsidRDefault="004D1563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12-20 febrero</w:t>
            </w:r>
          </w:p>
        </w:tc>
        <w:tc>
          <w:tcPr>
            <w:tcW w:w="447" w:type="pct"/>
            <w:shd w:val="clear" w:color="548235" w:fill="D9007B"/>
            <w:vAlign w:val="center"/>
            <w:hideMark/>
          </w:tcPr>
          <w:p w:rsidR="004D1563" w:rsidRPr="00087B06" w:rsidRDefault="004D1563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21-27 febrero</w:t>
            </w:r>
          </w:p>
        </w:tc>
        <w:tc>
          <w:tcPr>
            <w:tcW w:w="447" w:type="pct"/>
            <w:shd w:val="clear" w:color="548235" w:fill="D9007B"/>
            <w:vAlign w:val="center"/>
            <w:hideMark/>
          </w:tcPr>
          <w:p w:rsidR="004D1563" w:rsidRPr="00087B06" w:rsidRDefault="004D1563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28 febrero - 6 de marzo</w:t>
            </w:r>
          </w:p>
        </w:tc>
        <w:tc>
          <w:tcPr>
            <w:tcW w:w="447" w:type="pct"/>
            <w:shd w:val="clear" w:color="548235" w:fill="D9007B"/>
            <w:vAlign w:val="center"/>
            <w:hideMark/>
          </w:tcPr>
          <w:p w:rsidR="004D1563" w:rsidRPr="00087B06" w:rsidRDefault="004D1563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7-13 marzo</w:t>
            </w:r>
          </w:p>
        </w:tc>
        <w:tc>
          <w:tcPr>
            <w:tcW w:w="447" w:type="pct"/>
            <w:shd w:val="clear" w:color="548235" w:fill="D9007B"/>
            <w:vAlign w:val="center"/>
            <w:hideMark/>
          </w:tcPr>
          <w:p w:rsidR="004D1563" w:rsidRPr="00087B06" w:rsidRDefault="004D1563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14 al 20 de marzo</w:t>
            </w:r>
          </w:p>
        </w:tc>
        <w:tc>
          <w:tcPr>
            <w:tcW w:w="447" w:type="pct"/>
            <w:shd w:val="clear" w:color="548235" w:fill="D9007B"/>
            <w:vAlign w:val="center"/>
            <w:hideMark/>
          </w:tcPr>
          <w:p w:rsidR="004D1563" w:rsidRPr="00087B06" w:rsidRDefault="004D1563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21 al 27 de marzo</w:t>
            </w:r>
          </w:p>
        </w:tc>
        <w:tc>
          <w:tcPr>
            <w:tcW w:w="447" w:type="pct"/>
            <w:shd w:val="clear" w:color="548235" w:fill="D9007B"/>
            <w:vAlign w:val="center"/>
            <w:hideMark/>
          </w:tcPr>
          <w:p w:rsidR="004D1563" w:rsidRPr="00087B06" w:rsidRDefault="004D1563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28 al 29 de marzo</w:t>
            </w:r>
          </w:p>
        </w:tc>
        <w:tc>
          <w:tcPr>
            <w:tcW w:w="447" w:type="pct"/>
            <w:shd w:val="clear" w:color="548235" w:fill="D9007B"/>
            <w:vAlign w:val="center"/>
            <w:hideMark/>
          </w:tcPr>
          <w:p w:rsidR="004D1563" w:rsidRPr="00087B06" w:rsidRDefault="004D1563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30 de marzo al 3 de abril</w:t>
            </w:r>
          </w:p>
        </w:tc>
        <w:tc>
          <w:tcPr>
            <w:tcW w:w="443" w:type="pct"/>
            <w:shd w:val="clear" w:color="548235" w:fill="D9007B"/>
            <w:vAlign w:val="center"/>
            <w:hideMark/>
          </w:tcPr>
          <w:p w:rsidR="004D1563" w:rsidRPr="00087B06" w:rsidRDefault="004D1563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4 al 10 abril</w:t>
            </w:r>
          </w:p>
        </w:tc>
      </w:tr>
      <w:tr w:rsidR="004D1563" w:rsidRPr="00087B06" w:rsidTr="00030524">
        <w:trPr>
          <w:trHeight w:val="288"/>
        </w:trPr>
        <w:tc>
          <w:tcPr>
            <w:tcW w:w="525" w:type="pct"/>
            <w:shd w:val="clear" w:color="auto" w:fill="auto"/>
            <w:noWrap/>
            <w:vAlign w:val="center"/>
            <w:hideMark/>
          </w:tcPr>
          <w:p w:rsidR="004D1563" w:rsidRPr="00087B06" w:rsidRDefault="00904576" w:rsidP="00F75D0A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sz w:val="18"/>
                <w:szCs w:val="18"/>
                <w:lang w:eastAsia="es-MX"/>
              </w:rPr>
              <w:t>Chihuahua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:rsidR="004D1563" w:rsidRPr="00087B06" w:rsidRDefault="004D1563" w:rsidP="00F75D0A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XHGD-FM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4D1563" w:rsidRPr="00087B06" w:rsidRDefault="004D1563" w:rsidP="00F75D0A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99.19%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4D1563" w:rsidRPr="00087B06" w:rsidRDefault="004D1563" w:rsidP="00F75D0A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95.98%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4D1563" w:rsidRPr="00087B06" w:rsidRDefault="004D1563" w:rsidP="00F75D0A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98.81%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4D1563" w:rsidRPr="00087B06" w:rsidRDefault="004D1563" w:rsidP="00F75D0A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95.68%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4D1563" w:rsidRPr="00087B06" w:rsidRDefault="004D1563" w:rsidP="00F75D0A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98.51%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4D1563" w:rsidRPr="00087B06" w:rsidRDefault="004D1563" w:rsidP="00F75D0A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97.32%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4D1563" w:rsidRPr="00087B06" w:rsidRDefault="004D1563" w:rsidP="00F75D0A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95.83%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4D1563" w:rsidRPr="00087B06" w:rsidRDefault="004D1563" w:rsidP="00F75D0A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98.96%</w:t>
            </w:r>
          </w:p>
        </w:tc>
        <w:tc>
          <w:tcPr>
            <w:tcW w:w="443" w:type="pct"/>
            <w:shd w:val="clear" w:color="auto" w:fill="A6A6A6" w:themeFill="background1" w:themeFillShade="A6"/>
            <w:noWrap/>
            <w:vAlign w:val="center"/>
          </w:tcPr>
          <w:p w:rsidR="004D1563" w:rsidRPr="00087B06" w:rsidRDefault="004D1563" w:rsidP="00F75D0A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77.53%</w:t>
            </w:r>
          </w:p>
        </w:tc>
      </w:tr>
    </w:tbl>
    <w:p w:rsidR="00B56845" w:rsidRDefault="00B56845" w:rsidP="00B56845">
      <w:pPr>
        <w:pStyle w:val="Sinespaciado"/>
        <w:rPr>
          <w:rFonts w:asciiTheme="minorHAnsi" w:hAnsiTheme="minorHAnsi" w:cstheme="minorHAnsi"/>
          <w:color w:val="000000"/>
          <w:sz w:val="18"/>
          <w:szCs w:val="18"/>
          <w:lang w:eastAsia="es-ES_tradnl"/>
        </w:rPr>
      </w:pPr>
      <w:r w:rsidRPr="00AD1225">
        <w:rPr>
          <w:rFonts w:asciiTheme="minorHAnsi" w:hAnsiTheme="minorHAnsi" w:cstheme="minorHAnsi"/>
          <w:color w:val="000000"/>
          <w:sz w:val="18"/>
          <w:szCs w:val="18"/>
          <w:lang w:eastAsia="es-ES_tradnl"/>
        </w:rPr>
        <w:t>La emisora ofreció la reprogramación de los promocionales omitidos</w:t>
      </w:r>
      <w:r>
        <w:rPr>
          <w:rFonts w:asciiTheme="minorHAnsi" w:hAnsiTheme="minorHAnsi" w:cstheme="minorHAnsi"/>
          <w:color w:val="000000"/>
          <w:sz w:val="18"/>
          <w:szCs w:val="18"/>
          <w:lang w:eastAsia="es-ES_tradnl"/>
        </w:rPr>
        <w:t>, de los cuales se transmitieron 146, con lo que alcanza un cumplimiento del 99.25%</w:t>
      </w:r>
      <w:r w:rsidRPr="00AD1225">
        <w:rPr>
          <w:rFonts w:asciiTheme="minorHAnsi" w:hAnsiTheme="minorHAnsi" w:cstheme="minorHAnsi"/>
          <w:color w:val="000000"/>
          <w:sz w:val="18"/>
          <w:szCs w:val="18"/>
          <w:lang w:eastAsia="es-ES_tradnl"/>
        </w:rPr>
        <w:t>.</w:t>
      </w:r>
    </w:p>
    <w:p w:rsidR="004D1563" w:rsidRDefault="004D1563" w:rsidP="005F5D9B">
      <w:pPr>
        <w:pStyle w:val="Sinespaciado"/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199"/>
        <w:gridCol w:w="1175"/>
        <w:gridCol w:w="1174"/>
        <w:gridCol w:w="1174"/>
        <w:gridCol w:w="1174"/>
        <w:gridCol w:w="1174"/>
        <w:gridCol w:w="1174"/>
        <w:gridCol w:w="1174"/>
        <w:gridCol w:w="1174"/>
        <w:gridCol w:w="1164"/>
      </w:tblGrid>
      <w:tr w:rsidR="004D1563" w:rsidRPr="00087B06" w:rsidTr="00030524">
        <w:trPr>
          <w:trHeight w:val="720"/>
        </w:trPr>
        <w:tc>
          <w:tcPr>
            <w:tcW w:w="525" w:type="pct"/>
            <w:shd w:val="clear" w:color="548235" w:fill="D9007B"/>
            <w:noWrap/>
            <w:vAlign w:val="center"/>
            <w:hideMark/>
          </w:tcPr>
          <w:p w:rsidR="004D1563" w:rsidRPr="00087B06" w:rsidRDefault="004D1563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Entidad</w:t>
            </w:r>
          </w:p>
        </w:tc>
        <w:tc>
          <w:tcPr>
            <w:tcW w:w="456" w:type="pct"/>
            <w:shd w:val="clear" w:color="548235" w:fill="D9007B"/>
            <w:noWrap/>
            <w:vAlign w:val="center"/>
            <w:hideMark/>
          </w:tcPr>
          <w:p w:rsidR="004D1563" w:rsidRPr="00087B06" w:rsidRDefault="004D1563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Emisora</w:t>
            </w:r>
          </w:p>
        </w:tc>
        <w:tc>
          <w:tcPr>
            <w:tcW w:w="447" w:type="pct"/>
            <w:shd w:val="clear" w:color="548235" w:fill="D9007B"/>
            <w:vAlign w:val="center"/>
            <w:hideMark/>
          </w:tcPr>
          <w:p w:rsidR="004D1563" w:rsidRPr="00087B06" w:rsidRDefault="004D1563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12-20 febrero</w:t>
            </w:r>
          </w:p>
        </w:tc>
        <w:tc>
          <w:tcPr>
            <w:tcW w:w="447" w:type="pct"/>
            <w:shd w:val="clear" w:color="548235" w:fill="D9007B"/>
            <w:vAlign w:val="center"/>
            <w:hideMark/>
          </w:tcPr>
          <w:p w:rsidR="004D1563" w:rsidRPr="00087B06" w:rsidRDefault="004D1563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21-27 febrero</w:t>
            </w:r>
          </w:p>
        </w:tc>
        <w:tc>
          <w:tcPr>
            <w:tcW w:w="447" w:type="pct"/>
            <w:shd w:val="clear" w:color="548235" w:fill="D9007B"/>
            <w:vAlign w:val="center"/>
            <w:hideMark/>
          </w:tcPr>
          <w:p w:rsidR="004D1563" w:rsidRPr="00087B06" w:rsidRDefault="004D1563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28 febrero - 6 de marzo</w:t>
            </w:r>
          </w:p>
        </w:tc>
        <w:tc>
          <w:tcPr>
            <w:tcW w:w="447" w:type="pct"/>
            <w:shd w:val="clear" w:color="548235" w:fill="D9007B"/>
            <w:vAlign w:val="center"/>
            <w:hideMark/>
          </w:tcPr>
          <w:p w:rsidR="004D1563" w:rsidRPr="00087B06" w:rsidRDefault="004D1563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7-13 marzo</w:t>
            </w:r>
          </w:p>
        </w:tc>
        <w:tc>
          <w:tcPr>
            <w:tcW w:w="447" w:type="pct"/>
            <w:shd w:val="clear" w:color="548235" w:fill="D9007B"/>
            <w:vAlign w:val="center"/>
            <w:hideMark/>
          </w:tcPr>
          <w:p w:rsidR="004D1563" w:rsidRPr="00087B06" w:rsidRDefault="004D1563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14 al 20 de marzo</w:t>
            </w:r>
          </w:p>
        </w:tc>
        <w:tc>
          <w:tcPr>
            <w:tcW w:w="447" w:type="pct"/>
            <w:shd w:val="clear" w:color="548235" w:fill="D9007B"/>
            <w:vAlign w:val="center"/>
            <w:hideMark/>
          </w:tcPr>
          <w:p w:rsidR="004D1563" w:rsidRPr="00087B06" w:rsidRDefault="004D1563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21 al 27 de marzo</w:t>
            </w:r>
          </w:p>
        </w:tc>
        <w:tc>
          <w:tcPr>
            <w:tcW w:w="447" w:type="pct"/>
            <w:shd w:val="clear" w:color="548235" w:fill="D9007B"/>
            <w:vAlign w:val="center"/>
            <w:hideMark/>
          </w:tcPr>
          <w:p w:rsidR="004D1563" w:rsidRPr="00087B06" w:rsidRDefault="004D1563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28 al 29 de marzo</w:t>
            </w:r>
          </w:p>
        </w:tc>
        <w:tc>
          <w:tcPr>
            <w:tcW w:w="447" w:type="pct"/>
            <w:shd w:val="clear" w:color="548235" w:fill="D9007B"/>
            <w:vAlign w:val="center"/>
            <w:hideMark/>
          </w:tcPr>
          <w:p w:rsidR="004D1563" w:rsidRPr="00087B06" w:rsidRDefault="004D1563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30 de marzo al 3 de abril</w:t>
            </w:r>
          </w:p>
        </w:tc>
        <w:tc>
          <w:tcPr>
            <w:tcW w:w="443" w:type="pct"/>
            <w:shd w:val="clear" w:color="548235" w:fill="D9007B"/>
            <w:vAlign w:val="center"/>
            <w:hideMark/>
          </w:tcPr>
          <w:p w:rsidR="004D1563" w:rsidRPr="00087B06" w:rsidRDefault="004D1563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4 al 10 abril</w:t>
            </w:r>
          </w:p>
        </w:tc>
      </w:tr>
      <w:tr w:rsidR="004D1563" w:rsidRPr="00087B06" w:rsidTr="00030524">
        <w:trPr>
          <w:trHeight w:val="288"/>
        </w:trPr>
        <w:tc>
          <w:tcPr>
            <w:tcW w:w="525" w:type="pct"/>
            <w:shd w:val="clear" w:color="auto" w:fill="auto"/>
            <w:noWrap/>
            <w:vAlign w:val="center"/>
            <w:hideMark/>
          </w:tcPr>
          <w:p w:rsidR="004D1563" w:rsidRPr="00087B06" w:rsidRDefault="00904576" w:rsidP="00F75D0A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sz w:val="18"/>
                <w:szCs w:val="18"/>
                <w:lang w:eastAsia="es-MX"/>
              </w:rPr>
              <w:t>Chihuahua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:rsidR="004D1563" w:rsidRPr="00087B06" w:rsidRDefault="004D1563" w:rsidP="00F75D0A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XHABC-TDT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4D1563" w:rsidRPr="00087B06" w:rsidRDefault="004D1563" w:rsidP="00F75D0A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89.26%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4D1563" w:rsidRPr="00087B06" w:rsidRDefault="004D1563" w:rsidP="00F75D0A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92.11%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4D1563" w:rsidRPr="00087B06" w:rsidRDefault="004D1563" w:rsidP="00F75D0A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90.03%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4D1563" w:rsidRPr="00087B06" w:rsidRDefault="004D1563" w:rsidP="00F75D0A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87.50%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4D1563" w:rsidRPr="00087B06" w:rsidRDefault="004D1563" w:rsidP="00F75D0A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90.33%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4D1563" w:rsidRPr="00087B06" w:rsidRDefault="004D1563" w:rsidP="00F75D0A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91.07%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4D1563" w:rsidRPr="00087B06" w:rsidRDefault="004D1563" w:rsidP="00F75D0A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88.89%</w:t>
            </w:r>
          </w:p>
        </w:tc>
        <w:tc>
          <w:tcPr>
            <w:tcW w:w="447" w:type="pct"/>
            <w:shd w:val="clear" w:color="000000" w:fill="BFBFBF"/>
            <w:noWrap/>
            <w:vAlign w:val="center"/>
          </w:tcPr>
          <w:p w:rsidR="004D1563" w:rsidRPr="00087B06" w:rsidRDefault="004D1563" w:rsidP="00F75D0A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77.08%</w:t>
            </w:r>
          </w:p>
        </w:tc>
        <w:tc>
          <w:tcPr>
            <w:tcW w:w="443" w:type="pct"/>
            <w:shd w:val="clear" w:color="auto" w:fill="auto"/>
            <w:noWrap/>
            <w:vAlign w:val="center"/>
          </w:tcPr>
          <w:p w:rsidR="004D1563" w:rsidRPr="00087B06" w:rsidRDefault="004D1563" w:rsidP="00F75D0A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85.27%</w:t>
            </w:r>
          </w:p>
        </w:tc>
      </w:tr>
    </w:tbl>
    <w:p w:rsidR="00D33AB4" w:rsidRPr="00AD1225" w:rsidRDefault="00D33AB4" w:rsidP="00D33AB4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AD1225">
        <w:rPr>
          <w:rFonts w:asciiTheme="minorHAnsi" w:hAnsiTheme="minorHAnsi" w:cstheme="minorHAnsi"/>
          <w:color w:val="000000"/>
          <w:sz w:val="18"/>
          <w:szCs w:val="18"/>
        </w:rPr>
        <w:t>La emisora ofreció la reprogramación de los promocionales omitidos</w:t>
      </w:r>
      <w:r w:rsidR="008F652A">
        <w:rPr>
          <w:rFonts w:asciiTheme="minorHAnsi" w:hAnsiTheme="minorHAnsi" w:cstheme="minorHAnsi"/>
          <w:color w:val="000000"/>
          <w:sz w:val="18"/>
          <w:szCs w:val="18"/>
        </w:rPr>
        <w:t xml:space="preserve">. </w:t>
      </w:r>
      <w:r w:rsidRPr="00AD1225">
        <w:rPr>
          <w:rFonts w:asciiTheme="minorHAnsi" w:hAnsiTheme="minorHAnsi" w:cstheme="minorHAnsi"/>
          <w:color w:val="000000"/>
          <w:sz w:val="18"/>
          <w:szCs w:val="18"/>
        </w:rPr>
        <w:t xml:space="preserve">A partir del </w:t>
      </w:r>
      <w:r w:rsidR="0045226E">
        <w:rPr>
          <w:rFonts w:asciiTheme="minorHAnsi" w:hAnsiTheme="minorHAnsi" w:cstheme="minorHAnsi"/>
          <w:color w:val="000000"/>
          <w:sz w:val="18"/>
          <w:szCs w:val="18"/>
        </w:rPr>
        <w:t>4 d</w:t>
      </w:r>
      <w:r>
        <w:rPr>
          <w:rFonts w:asciiTheme="minorHAnsi" w:hAnsiTheme="minorHAnsi" w:cstheme="minorHAnsi"/>
          <w:color w:val="000000"/>
          <w:sz w:val="18"/>
          <w:szCs w:val="18"/>
        </w:rPr>
        <w:t>e</w:t>
      </w:r>
      <w:r w:rsidR="0045226E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>
        <w:rPr>
          <w:rFonts w:asciiTheme="minorHAnsi" w:hAnsiTheme="minorHAnsi" w:cstheme="minorHAnsi"/>
          <w:color w:val="000000"/>
          <w:sz w:val="18"/>
          <w:szCs w:val="18"/>
        </w:rPr>
        <w:t>abril</w:t>
      </w:r>
      <w:r w:rsidRPr="00AD1225">
        <w:rPr>
          <w:rFonts w:asciiTheme="minorHAnsi" w:hAnsiTheme="minorHAnsi" w:cstheme="minorHAnsi"/>
          <w:color w:val="000000"/>
          <w:sz w:val="18"/>
          <w:szCs w:val="18"/>
        </w:rPr>
        <w:t xml:space="preserve">, ha alcanzado cumplimiento </w:t>
      </w:r>
      <w:r>
        <w:rPr>
          <w:rFonts w:asciiTheme="minorHAnsi" w:hAnsiTheme="minorHAnsi" w:cstheme="minorHAnsi"/>
          <w:color w:val="000000"/>
          <w:sz w:val="18"/>
          <w:szCs w:val="18"/>
        </w:rPr>
        <w:t>por encima del 80</w:t>
      </w:r>
      <w:r w:rsidRPr="00AD1225">
        <w:rPr>
          <w:rFonts w:asciiTheme="minorHAnsi" w:hAnsiTheme="minorHAnsi" w:cstheme="minorHAnsi"/>
          <w:color w:val="000000"/>
          <w:sz w:val="18"/>
          <w:szCs w:val="18"/>
        </w:rPr>
        <w:t xml:space="preserve">%. </w:t>
      </w:r>
    </w:p>
    <w:p w:rsidR="00D33AB4" w:rsidRPr="00AD1225" w:rsidRDefault="00D33AB4" w:rsidP="00D33AB4">
      <w:pPr>
        <w:spacing w:after="120" w:line="276" w:lineRule="auto"/>
        <w:rPr>
          <w:rFonts w:asciiTheme="minorHAnsi" w:hAnsiTheme="minorHAnsi" w:cstheme="minorHAns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199"/>
        <w:gridCol w:w="1175"/>
        <w:gridCol w:w="1174"/>
        <w:gridCol w:w="1174"/>
        <w:gridCol w:w="1174"/>
        <w:gridCol w:w="1174"/>
        <w:gridCol w:w="1174"/>
        <w:gridCol w:w="1174"/>
        <w:gridCol w:w="1174"/>
        <w:gridCol w:w="1164"/>
      </w:tblGrid>
      <w:tr w:rsidR="0041570B" w:rsidRPr="00087B06" w:rsidTr="00030524">
        <w:trPr>
          <w:trHeight w:val="720"/>
        </w:trPr>
        <w:tc>
          <w:tcPr>
            <w:tcW w:w="525" w:type="pct"/>
            <w:shd w:val="clear" w:color="548235" w:fill="D9007B"/>
            <w:noWrap/>
            <w:vAlign w:val="center"/>
            <w:hideMark/>
          </w:tcPr>
          <w:p w:rsidR="0041570B" w:rsidRPr="00087B06" w:rsidRDefault="0041570B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lastRenderedPageBreak/>
              <w:t>Entidad</w:t>
            </w:r>
          </w:p>
        </w:tc>
        <w:tc>
          <w:tcPr>
            <w:tcW w:w="456" w:type="pct"/>
            <w:shd w:val="clear" w:color="548235" w:fill="D9007B"/>
            <w:noWrap/>
            <w:vAlign w:val="center"/>
            <w:hideMark/>
          </w:tcPr>
          <w:p w:rsidR="0041570B" w:rsidRPr="00087B06" w:rsidRDefault="0041570B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Emisora</w:t>
            </w:r>
          </w:p>
        </w:tc>
        <w:tc>
          <w:tcPr>
            <w:tcW w:w="447" w:type="pct"/>
            <w:shd w:val="clear" w:color="548235" w:fill="D9007B"/>
            <w:vAlign w:val="center"/>
            <w:hideMark/>
          </w:tcPr>
          <w:p w:rsidR="0041570B" w:rsidRPr="00087B06" w:rsidRDefault="0041570B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12-20 febrero</w:t>
            </w:r>
          </w:p>
        </w:tc>
        <w:tc>
          <w:tcPr>
            <w:tcW w:w="447" w:type="pct"/>
            <w:shd w:val="clear" w:color="548235" w:fill="D9007B"/>
            <w:vAlign w:val="center"/>
            <w:hideMark/>
          </w:tcPr>
          <w:p w:rsidR="0041570B" w:rsidRPr="00087B06" w:rsidRDefault="0041570B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21-27 febrero</w:t>
            </w:r>
          </w:p>
        </w:tc>
        <w:tc>
          <w:tcPr>
            <w:tcW w:w="447" w:type="pct"/>
            <w:shd w:val="clear" w:color="548235" w:fill="D9007B"/>
            <w:vAlign w:val="center"/>
            <w:hideMark/>
          </w:tcPr>
          <w:p w:rsidR="0041570B" w:rsidRPr="00087B06" w:rsidRDefault="0041570B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28 febrero - 6 de marzo</w:t>
            </w:r>
          </w:p>
        </w:tc>
        <w:tc>
          <w:tcPr>
            <w:tcW w:w="447" w:type="pct"/>
            <w:shd w:val="clear" w:color="548235" w:fill="D9007B"/>
            <w:vAlign w:val="center"/>
            <w:hideMark/>
          </w:tcPr>
          <w:p w:rsidR="0041570B" w:rsidRPr="00087B06" w:rsidRDefault="0041570B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7-13 marzo</w:t>
            </w:r>
          </w:p>
        </w:tc>
        <w:tc>
          <w:tcPr>
            <w:tcW w:w="447" w:type="pct"/>
            <w:shd w:val="clear" w:color="548235" w:fill="D9007B"/>
            <w:vAlign w:val="center"/>
            <w:hideMark/>
          </w:tcPr>
          <w:p w:rsidR="0041570B" w:rsidRPr="00087B06" w:rsidRDefault="0041570B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14 al 20 de marzo</w:t>
            </w:r>
          </w:p>
        </w:tc>
        <w:tc>
          <w:tcPr>
            <w:tcW w:w="447" w:type="pct"/>
            <w:shd w:val="clear" w:color="548235" w:fill="D9007B"/>
            <w:vAlign w:val="center"/>
            <w:hideMark/>
          </w:tcPr>
          <w:p w:rsidR="0041570B" w:rsidRPr="00087B06" w:rsidRDefault="0041570B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21 al 27 de marzo</w:t>
            </w:r>
          </w:p>
        </w:tc>
        <w:tc>
          <w:tcPr>
            <w:tcW w:w="447" w:type="pct"/>
            <w:shd w:val="clear" w:color="548235" w:fill="D9007B"/>
            <w:vAlign w:val="center"/>
            <w:hideMark/>
          </w:tcPr>
          <w:p w:rsidR="0041570B" w:rsidRPr="00087B06" w:rsidRDefault="0041570B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28 al 29 de marzo</w:t>
            </w:r>
          </w:p>
        </w:tc>
        <w:tc>
          <w:tcPr>
            <w:tcW w:w="447" w:type="pct"/>
            <w:shd w:val="clear" w:color="548235" w:fill="D9007B"/>
            <w:vAlign w:val="center"/>
            <w:hideMark/>
          </w:tcPr>
          <w:p w:rsidR="0041570B" w:rsidRPr="00087B06" w:rsidRDefault="0041570B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30 de marzo al 3 de abril</w:t>
            </w:r>
          </w:p>
        </w:tc>
        <w:tc>
          <w:tcPr>
            <w:tcW w:w="443" w:type="pct"/>
            <w:shd w:val="clear" w:color="548235" w:fill="D9007B"/>
            <w:vAlign w:val="center"/>
            <w:hideMark/>
          </w:tcPr>
          <w:p w:rsidR="0041570B" w:rsidRPr="00087B06" w:rsidRDefault="0041570B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4 al 10 abril</w:t>
            </w:r>
          </w:p>
        </w:tc>
      </w:tr>
      <w:tr w:rsidR="0041570B" w:rsidRPr="00087B06" w:rsidTr="00030524">
        <w:trPr>
          <w:trHeight w:val="288"/>
        </w:trPr>
        <w:tc>
          <w:tcPr>
            <w:tcW w:w="525" w:type="pct"/>
            <w:shd w:val="clear" w:color="auto" w:fill="auto"/>
            <w:noWrap/>
            <w:vAlign w:val="center"/>
          </w:tcPr>
          <w:p w:rsidR="0041570B" w:rsidRPr="00087B06" w:rsidRDefault="00904576" w:rsidP="0041570B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Jalisco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:rsidR="0041570B" w:rsidRPr="00087B06" w:rsidRDefault="0041570B" w:rsidP="0041570B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XEDKR-AM</w:t>
            </w:r>
          </w:p>
        </w:tc>
        <w:tc>
          <w:tcPr>
            <w:tcW w:w="447" w:type="pct"/>
            <w:shd w:val="clear" w:color="auto" w:fill="BFBFBF" w:themeFill="background1" w:themeFillShade="BF"/>
            <w:noWrap/>
            <w:vAlign w:val="center"/>
          </w:tcPr>
          <w:p w:rsidR="0041570B" w:rsidRPr="00087B06" w:rsidRDefault="0041570B" w:rsidP="0041570B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75.35%</w:t>
            </w:r>
          </w:p>
        </w:tc>
        <w:tc>
          <w:tcPr>
            <w:tcW w:w="447" w:type="pct"/>
            <w:shd w:val="clear" w:color="auto" w:fill="BFBFBF" w:themeFill="background1" w:themeFillShade="BF"/>
            <w:noWrap/>
            <w:vAlign w:val="center"/>
          </w:tcPr>
          <w:p w:rsidR="0041570B" w:rsidRPr="00087B06" w:rsidRDefault="0041570B" w:rsidP="0041570B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78.42%</w:t>
            </w:r>
          </w:p>
        </w:tc>
        <w:tc>
          <w:tcPr>
            <w:tcW w:w="447" w:type="pct"/>
            <w:shd w:val="clear" w:color="auto" w:fill="FFFFFF" w:themeFill="background1"/>
            <w:noWrap/>
            <w:vAlign w:val="center"/>
          </w:tcPr>
          <w:p w:rsidR="0041570B" w:rsidRPr="00087B06" w:rsidRDefault="0041570B" w:rsidP="0041570B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80.80%</w:t>
            </w:r>
          </w:p>
        </w:tc>
        <w:tc>
          <w:tcPr>
            <w:tcW w:w="447" w:type="pct"/>
            <w:shd w:val="clear" w:color="auto" w:fill="BFBFBF" w:themeFill="background1" w:themeFillShade="BF"/>
            <w:noWrap/>
            <w:vAlign w:val="center"/>
          </w:tcPr>
          <w:p w:rsidR="0041570B" w:rsidRPr="00087B06" w:rsidRDefault="0041570B" w:rsidP="0041570B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79.02%</w:t>
            </w:r>
          </w:p>
        </w:tc>
        <w:tc>
          <w:tcPr>
            <w:tcW w:w="447" w:type="pct"/>
            <w:shd w:val="clear" w:color="auto" w:fill="BFBFBF" w:themeFill="background1" w:themeFillShade="BF"/>
            <w:noWrap/>
            <w:vAlign w:val="center"/>
          </w:tcPr>
          <w:p w:rsidR="0041570B" w:rsidRPr="00087B06" w:rsidRDefault="0041570B" w:rsidP="0041570B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77.23%</w:t>
            </w:r>
          </w:p>
        </w:tc>
        <w:tc>
          <w:tcPr>
            <w:tcW w:w="447" w:type="pct"/>
            <w:shd w:val="clear" w:color="auto" w:fill="BFBFBF" w:themeFill="background1" w:themeFillShade="BF"/>
            <w:noWrap/>
            <w:vAlign w:val="center"/>
          </w:tcPr>
          <w:p w:rsidR="0041570B" w:rsidRPr="00087B06" w:rsidRDefault="0041570B" w:rsidP="0041570B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79.61%</w:t>
            </w:r>
          </w:p>
        </w:tc>
        <w:tc>
          <w:tcPr>
            <w:tcW w:w="447" w:type="pct"/>
            <w:shd w:val="clear" w:color="auto" w:fill="BFBFBF" w:themeFill="background1" w:themeFillShade="BF"/>
            <w:noWrap/>
            <w:vAlign w:val="center"/>
          </w:tcPr>
          <w:p w:rsidR="0041570B" w:rsidRPr="00087B06" w:rsidRDefault="0041570B" w:rsidP="0041570B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77.08%</w:t>
            </w:r>
          </w:p>
        </w:tc>
        <w:tc>
          <w:tcPr>
            <w:tcW w:w="447" w:type="pct"/>
            <w:shd w:val="clear" w:color="auto" w:fill="BFBFBF" w:themeFill="background1" w:themeFillShade="BF"/>
            <w:noWrap/>
            <w:vAlign w:val="center"/>
          </w:tcPr>
          <w:p w:rsidR="0041570B" w:rsidRPr="00087B06" w:rsidRDefault="0041570B" w:rsidP="0041570B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70.42%</w:t>
            </w:r>
          </w:p>
        </w:tc>
        <w:tc>
          <w:tcPr>
            <w:tcW w:w="443" w:type="pct"/>
            <w:shd w:val="clear" w:color="auto" w:fill="BFBFBF" w:themeFill="background1" w:themeFillShade="BF"/>
            <w:noWrap/>
            <w:vAlign w:val="center"/>
          </w:tcPr>
          <w:p w:rsidR="0041570B" w:rsidRPr="00087B06" w:rsidRDefault="0041570B" w:rsidP="0041570B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66.96%</w:t>
            </w:r>
          </w:p>
        </w:tc>
      </w:tr>
    </w:tbl>
    <w:p w:rsidR="00030524" w:rsidRDefault="00030524" w:rsidP="00030524">
      <w:pPr>
        <w:spacing w:before="120" w:after="240" w:line="276" w:lineRule="auto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El pasado 25 de abril se dio vista por el incumplimiento a las pautas de trasnmisión ordenadas por el INE.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199"/>
        <w:gridCol w:w="1175"/>
        <w:gridCol w:w="1174"/>
        <w:gridCol w:w="1174"/>
        <w:gridCol w:w="1174"/>
        <w:gridCol w:w="1174"/>
        <w:gridCol w:w="1174"/>
        <w:gridCol w:w="1174"/>
        <w:gridCol w:w="1174"/>
        <w:gridCol w:w="1164"/>
      </w:tblGrid>
      <w:tr w:rsidR="0041570B" w:rsidRPr="00087B06" w:rsidTr="00030524">
        <w:trPr>
          <w:trHeight w:val="720"/>
        </w:trPr>
        <w:tc>
          <w:tcPr>
            <w:tcW w:w="525" w:type="pct"/>
            <w:shd w:val="clear" w:color="548235" w:fill="D9007B"/>
            <w:noWrap/>
            <w:vAlign w:val="center"/>
            <w:hideMark/>
          </w:tcPr>
          <w:p w:rsidR="0041570B" w:rsidRPr="00087B06" w:rsidRDefault="0041570B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Entidad</w:t>
            </w:r>
          </w:p>
        </w:tc>
        <w:tc>
          <w:tcPr>
            <w:tcW w:w="456" w:type="pct"/>
            <w:shd w:val="clear" w:color="548235" w:fill="D9007B"/>
            <w:noWrap/>
            <w:vAlign w:val="center"/>
            <w:hideMark/>
          </w:tcPr>
          <w:p w:rsidR="0041570B" w:rsidRPr="00087B06" w:rsidRDefault="0041570B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Emisora</w:t>
            </w:r>
          </w:p>
        </w:tc>
        <w:tc>
          <w:tcPr>
            <w:tcW w:w="447" w:type="pct"/>
            <w:shd w:val="clear" w:color="548235" w:fill="D9007B"/>
            <w:vAlign w:val="center"/>
            <w:hideMark/>
          </w:tcPr>
          <w:p w:rsidR="0041570B" w:rsidRPr="00087B06" w:rsidRDefault="0041570B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12-20 febrero</w:t>
            </w:r>
          </w:p>
        </w:tc>
        <w:tc>
          <w:tcPr>
            <w:tcW w:w="447" w:type="pct"/>
            <w:shd w:val="clear" w:color="548235" w:fill="D9007B"/>
            <w:vAlign w:val="center"/>
            <w:hideMark/>
          </w:tcPr>
          <w:p w:rsidR="0041570B" w:rsidRPr="00087B06" w:rsidRDefault="0041570B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21-27 febrero</w:t>
            </w:r>
          </w:p>
        </w:tc>
        <w:tc>
          <w:tcPr>
            <w:tcW w:w="447" w:type="pct"/>
            <w:shd w:val="clear" w:color="548235" w:fill="D9007B"/>
            <w:vAlign w:val="center"/>
            <w:hideMark/>
          </w:tcPr>
          <w:p w:rsidR="0041570B" w:rsidRPr="00087B06" w:rsidRDefault="0041570B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28 febrero - 6 de marzo</w:t>
            </w:r>
          </w:p>
        </w:tc>
        <w:tc>
          <w:tcPr>
            <w:tcW w:w="447" w:type="pct"/>
            <w:shd w:val="clear" w:color="548235" w:fill="D9007B"/>
            <w:vAlign w:val="center"/>
            <w:hideMark/>
          </w:tcPr>
          <w:p w:rsidR="0041570B" w:rsidRPr="00087B06" w:rsidRDefault="0041570B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7-13 marzo</w:t>
            </w:r>
          </w:p>
        </w:tc>
        <w:tc>
          <w:tcPr>
            <w:tcW w:w="447" w:type="pct"/>
            <w:shd w:val="clear" w:color="548235" w:fill="D9007B"/>
            <w:vAlign w:val="center"/>
            <w:hideMark/>
          </w:tcPr>
          <w:p w:rsidR="0041570B" w:rsidRPr="00087B06" w:rsidRDefault="0041570B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14 al 20 de marzo</w:t>
            </w:r>
          </w:p>
        </w:tc>
        <w:tc>
          <w:tcPr>
            <w:tcW w:w="447" w:type="pct"/>
            <w:shd w:val="clear" w:color="548235" w:fill="D9007B"/>
            <w:vAlign w:val="center"/>
            <w:hideMark/>
          </w:tcPr>
          <w:p w:rsidR="0041570B" w:rsidRPr="00087B06" w:rsidRDefault="0041570B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21 al 27 de marzo</w:t>
            </w:r>
          </w:p>
        </w:tc>
        <w:tc>
          <w:tcPr>
            <w:tcW w:w="447" w:type="pct"/>
            <w:shd w:val="clear" w:color="548235" w:fill="D9007B"/>
            <w:vAlign w:val="center"/>
            <w:hideMark/>
          </w:tcPr>
          <w:p w:rsidR="0041570B" w:rsidRPr="00087B06" w:rsidRDefault="0041570B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28 al 29 de marzo</w:t>
            </w:r>
          </w:p>
        </w:tc>
        <w:tc>
          <w:tcPr>
            <w:tcW w:w="447" w:type="pct"/>
            <w:shd w:val="clear" w:color="548235" w:fill="D9007B"/>
            <w:vAlign w:val="center"/>
            <w:hideMark/>
          </w:tcPr>
          <w:p w:rsidR="0041570B" w:rsidRPr="00087B06" w:rsidRDefault="0041570B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30 de marzo al 3 de abril</w:t>
            </w:r>
          </w:p>
        </w:tc>
        <w:tc>
          <w:tcPr>
            <w:tcW w:w="443" w:type="pct"/>
            <w:shd w:val="clear" w:color="548235" w:fill="D9007B"/>
            <w:vAlign w:val="center"/>
            <w:hideMark/>
          </w:tcPr>
          <w:p w:rsidR="0041570B" w:rsidRPr="00087B06" w:rsidRDefault="0041570B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4 al 10 abril</w:t>
            </w:r>
          </w:p>
        </w:tc>
      </w:tr>
      <w:tr w:rsidR="0041570B" w:rsidRPr="00087B06" w:rsidTr="00030524">
        <w:trPr>
          <w:trHeight w:val="288"/>
        </w:trPr>
        <w:tc>
          <w:tcPr>
            <w:tcW w:w="525" w:type="pct"/>
            <w:shd w:val="clear" w:color="auto" w:fill="auto"/>
            <w:noWrap/>
            <w:vAlign w:val="center"/>
          </w:tcPr>
          <w:p w:rsidR="0041570B" w:rsidRPr="00087B06" w:rsidRDefault="00904576" w:rsidP="0041570B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:rsidR="0041570B" w:rsidRPr="00087B06" w:rsidRDefault="0041570B" w:rsidP="0041570B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XHOEX-FM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41570B" w:rsidRPr="00087B06" w:rsidRDefault="0041570B" w:rsidP="0041570B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87.38%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41570B" w:rsidRPr="00087B06" w:rsidRDefault="0041570B" w:rsidP="0041570B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96.28%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41570B" w:rsidRPr="00087B06" w:rsidRDefault="0041570B" w:rsidP="0041570B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83.18%</w:t>
            </w:r>
          </w:p>
        </w:tc>
        <w:tc>
          <w:tcPr>
            <w:tcW w:w="447" w:type="pct"/>
            <w:shd w:val="clear" w:color="auto" w:fill="A6A6A6" w:themeFill="background1" w:themeFillShade="A6"/>
            <w:noWrap/>
            <w:vAlign w:val="center"/>
          </w:tcPr>
          <w:p w:rsidR="0041570B" w:rsidRPr="00087B06" w:rsidRDefault="0041570B" w:rsidP="0041570B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65.33%</w:t>
            </w:r>
          </w:p>
        </w:tc>
        <w:tc>
          <w:tcPr>
            <w:tcW w:w="447" w:type="pct"/>
            <w:shd w:val="clear" w:color="auto" w:fill="A6A6A6" w:themeFill="background1" w:themeFillShade="A6"/>
            <w:noWrap/>
            <w:vAlign w:val="center"/>
          </w:tcPr>
          <w:p w:rsidR="0041570B" w:rsidRPr="00087B06" w:rsidRDefault="0041570B" w:rsidP="0041570B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51.04%</w:t>
            </w:r>
          </w:p>
        </w:tc>
        <w:tc>
          <w:tcPr>
            <w:tcW w:w="447" w:type="pct"/>
            <w:shd w:val="clear" w:color="auto" w:fill="A6A6A6" w:themeFill="background1" w:themeFillShade="A6"/>
            <w:noWrap/>
            <w:vAlign w:val="center"/>
          </w:tcPr>
          <w:p w:rsidR="0041570B" w:rsidRPr="00087B06" w:rsidRDefault="0041570B" w:rsidP="0041570B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40.33%</w:t>
            </w:r>
          </w:p>
        </w:tc>
        <w:tc>
          <w:tcPr>
            <w:tcW w:w="447" w:type="pct"/>
            <w:shd w:val="clear" w:color="auto" w:fill="A6A6A6" w:themeFill="background1" w:themeFillShade="A6"/>
            <w:noWrap/>
            <w:vAlign w:val="center"/>
          </w:tcPr>
          <w:p w:rsidR="0041570B" w:rsidRPr="00087B06" w:rsidRDefault="0041570B" w:rsidP="0041570B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0.00%</w:t>
            </w:r>
          </w:p>
        </w:tc>
        <w:tc>
          <w:tcPr>
            <w:tcW w:w="447" w:type="pct"/>
            <w:shd w:val="clear" w:color="auto" w:fill="A6A6A6" w:themeFill="background1" w:themeFillShade="A6"/>
            <w:noWrap/>
            <w:vAlign w:val="center"/>
          </w:tcPr>
          <w:p w:rsidR="0041570B" w:rsidRPr="00087B06" w:rsidRDefault="0041570B" w:rsidP="0041570B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30.83%</w:t>
            </w:r>
          </w:p>
        </w:tc>
        <w:tc>
          <w:tcPr>
            <w:tcW w:w="443" w:type="pct"/>
            <w:shd w:val="clear" w:color="auto" w:fill="A6A6A6" w:themeFill="background1" w:themeFillShade="A6"/>
            <w:noWrap/>
            <w:vAlign w:val="center"/>
          </w:tcPr>
          <w:p w:rsidR="0041570B" w:rsidRPr="00087B06" w:rsidRDefault="0041570B" w:rsidP="0041570B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72.32%</w:t>
            </w:r>
          </w:p>
        </w:tc>
      </w:tr>
    </w:tbl>
    <w:p w:rsidR="00030524" w:rsidRDefault="00030524" w:rsidP="00030524">
      <w:pPr>
        <w:spacing w:before="120" w:after="240" w:line="276" w:lineRule="auto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El pasado 25 de abril se dio vista por el incumplimiento a las pautas de trasnmisión ordenadas por el INE.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134"/>
        <w:gridCol w:w="1134"/>
        <w:gridCol w:w="1276"/>
        <w:gridCol w:w="1134"/>
        <w:gridCol w:w="1275"/>
        <w:gridCol w:w="1134"/>
        <w:gridCol w:w="1134"/>
        <w:gridCol w:w="1134"/>
        <w:gridCol w:w="1276"/>
        <w:gridCol w:w="1092"/>
      </w:tblGrid>
      <w:tr w:rsidR="005F5D9B" w:rsidRPr="00087B06" w:rsidTr="00904576">
        <w:trPr>
          <w:trHeight w:val="720"/>
          <w:tblHeader/>
        </w:trPr>
        <w:tc>
          <w:tcPr>
            <w:tcW w:w="1413" w:type="dxa"/>
            <w:shd w:val="clear" w:color="548235" w:fill="D9007B"/>
            <w:noWrap/>
            <w:vAlign w:val="center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Entidad</w:t>
            </w:r>
          </w:p>
        </w:tc>
        <w:tc>
          <w:tcPr>
            <w:tcW w:w="1134" w:type="dxa"/>
            <w:shd w:val="clear" w:color="548235" w:fill="D9007B"/>
            <w:noWrap/>
            <w:vAlign w:val="center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Emisora</w:t>
            </w:r>
          </w:p>
        </w:tc>
        <w:tc>
          <w:tcPr>
            <w:tcW w:w="1134" w:type="dxa"/>
            <w:shd w:val="clear" w:color="548235" w:fill="D9007B"/>
            <w:vAlign w:val="center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12-20 febrero</w:t>
            </w:r>
          </w:p>
        </w:tc>
        <w:tc>
          <w:tcPr>
            <w:tcW w:w="1276" w:type="dxa"/>
            <w:shd w:val="clear" w:color="548235" w:fill="D9007B"/>
            <w:vAlign w:val="center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21-27 febrero</w:t>
            </w:r>
          </w:p>
        </w:tc>
        <w:tc>
          <w:tcPr>
            <w:tcW w:w="1134" w:type="dxa"/>
            <w:shd w:val="clear" w:color="548235" w:fill="D9007B"/>
            <w:vAlign w:val="center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28 febrero - 6 de marzo</w:t>
            </w:r>
          </w:p>
        </w:tc>
        <w:tc>
          <w:tcPr>
            <w:tcW w:w="1275" w:type="dxa"/>
            <w:shd w:val="clear" w:color="548235" w:fill="D9007B"/>
            <w:vAlign w:val="center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7-13 marzo</w:t>
            </w:r>
          </w:p>
        </w:tc>
        <w:tc>
          <w:tcPr>
            <w:tcW w:w="1134" w:type="dxa"/>
            <w:shd w:val="clear" w:color="548235" w:fill="D9007B"/>
            <w:vAlign w:val="center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14 al 20 de marzo</w:t>
            </w:r>
          </w:p>
        </w:tc>
        <w:tc>
          <w:tcPr>
            <w:tcW w:w="1134" w:type="dxa"/>
            <w:shd w:val="clear" w:color="548235" w:fill="D9007B"/>
            <w:vAlign w:val="center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21 al 27 de marzo</w:t>
            </w:r>
          </w:p>
        </w:tc>
        <w:tc>
          <w:tcPr>
            <w:tcW w:w="1134" w:type="dxa"/>
            <w:shd w:val="clear" w:color="548235" w:fill="D9007B"/>
            <w:vAlign w:val="center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28 al 29 de marzo</w:t>
            </w:r>
          </w:p>
        </w:tc>
        <w:tc>
          <w:tcPr>
            <w:tcW w:w="1276" w:type="dxa"/>
            <w:shd w:val="clear" w:color="548235" w:fill="D9007B"/>
            <w:vAlign w:val="center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30 de marzo al 3 de abril</w:t>
            </w:r>
          </w:p>
        </w:tc>
        <w:tc>
          <w:tcPr>
            <w:tcW w:w="1092" w:type="dxa"/>
            <w:shd w:val="clear" w:color="548235" w:fill="D9007B"/>
            <w:vAlign w:val="center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4 al 10 abril</w:t>
            </w:r>
          </w:p>
        </w:tc>
      </w:tr>
      <w:tr w:rsidR="005F5D9B" w:rsidRPr="00087B06" w:rsidTr="00904576">
        <w:trPr>
          <w:trHeight w:val="288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F5D9B" w:rsidRPr="00087B06" w:rsidRDefault="00904576" w:rsidP="007A089B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sz w:val="18"/>
                <w:szCs w:val="18"/>
                <w:lang w:eastAsia="es-MX"/>
              </w:rPr>
              <w:t>Sonora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sz w:val="18"/>
                <w:szCs w:val="18"/>
                <w:lang w:eastAsia="es-MX"/>
              </w:rPr>
              <w:t>XEEH-AM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sz w:val="18"/>
                <w:szCs w:val="18"/>
                <w:lang w:eastAsia="es-MX"/>
              </w:rPr>
              <w:t>99.69%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sz w:val="18"/>
                <w:szCs w:val="18"/>
                <w:lang w:eastAsia="es-MX"/>
              </w:rPr>
              <w:t>100.00%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sz w:val="18"/>
                <w:szCs w:val="18"/>
                <w:lang w:eastAsia="es-MX"/>
              </w:rPr>
              <w:t>100.00%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sz w:val="18"/>
                <w:szCs w:val="18"/>
                <w:lang w:eastAsia="es-MX"/>
              </w:rPr>
              <w:t>100.00%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bottom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sz w:val="18"/>
                <w:szCs w:val="18"/>
                <w:lang w:eastAsia="es-MX"/>
              </w:rPr>
              <w:t>57.14%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sz w:val="18"/>
                <w:szCs w:val="18"/>
                <w:lang w:eastAsia="es-MX"/>
              </w:rPr>
              <w:t>99.60%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sz w:val="18"/>
                <w:szCs w:val="18"/>
                <w:lang w:eastAsia="es-MX"/>
              </w:rPr>
              <w:t>100.00%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sz w:val="18"/>
                <w:szCs w:val="18"/>
                <w:lang w:eastAsia="es-MX"/>
              </w:rPr>
              <w:t>100.00%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sz w:val="18"/>
                <w:szCs w:val="18"/>
                <w:lang w:eastAsia="es-MX"/>
              </w:rPr>
              <w:t>100.00%</w:t>
            </w:r>
          </w:p>
        </w:tc>
      </w:tr>
    </w:tbl>
    <w:p w:rsidR="0045226E" w:rsidRPr="00AD1225" w:rsidRDefault="0045226E" w:rsidP="00030524">
      <w:pPr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996EA6">
        <w:rPr>
          <w:rFonts w:asciiTheme="minorHAnsi" w:hAnsiTheme="minorHAnsi" w:cstheme="minorHAnsi"/>
          <w:color w:val="000000"/>
          <w:sz w:val="18"/>
          <w:szCs w:val="18"/>
        </w:rPr>
        <w:t xml:space="preserve">La emisora ofreció la reprogramación de los promocionales omitidos, de los cuales se transmitieron </w:t>
      </w:r>
      <w:r>
        <w:rPr>
          <w:rFonts w:asciiTheme="minorHAnsi" w:hAnsiTheme="minorHAnsi" w:cstheme="minorHAnsi"/>
          <w:color w:val="000000"/>
          <w:sz w:val="18"/>
          <w:szCs w:val="18"/>
        </w:rPr>
        <w:t>92</w:t>
      </w:r>
      <w:r w:rsidRPr="00996EA6">
        <w:rPr>
          <w:rFonts w:asciiTheme="minorHAnsi" w:hAnsiTheme="minorHAnsi" w:cstheme="minorHAnsi"/>
          <w:color w:val="000000"/>
          <w:sz w:val="18"/>
          <w:szCs w:val="18"/>
        </w:rPr>
        <w:t>, con lo q</w:t>
      </w:r>
      <w:r>
        <w:rPr>
          <w:rFonts w:asciiTheme="minorHAnsi" w:hAnsiTheme="minorHAnsi" w:cstheme="minorHAnsi"/>
          <w:color w:val="000000"/>
          <w:sz w:val="18"/>
          <w:szCs w:val="18"/>
        </w:rPr>
        <w:t>ue alcanza un cumplimiento del 75.39</w:t>
      </w:r>
      <w:r w:rsidRPr="00996EA6">
        <w:rPr>
          <w:rFonts w:asciiTheme="minorHAnsi" w:hAnsiTheme="minorHAnsi" w:cstheme="minorHAnsi"/>
          <w:color w:val="000000"/>
          <w:sz w:val="18"/>
          <w:szCs w:val="18"/>
        </w:rPr>
        <w:t>%.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, </w:t>
      </w:r>
      <w:r w:rsidRPr="00AD1225">
        <w:rPr>
          <w:rFonts w:asciiTheme="minorHAnsi" w:hAnsiTheme="minorHAnsi" w:cstheme="minorHAnsi"/>
          <w:color w:val="000000"/>
          <w:sz w:val="18"/>
          <w:szCs w:val="18"/>
        </w:rPr>
        <w:t xml:space="preserve">A partir del </w:t>
      </w:r>
      <w:r w:rsidR="00030524">
        <w:rPr>
          <w:rFonts w:asciiTheme="minorHAnsi" w:hAnsiTheme="minorHAnsi" w:cstheme="minorHAnsi"/>
          <w:color w:val="000000"/>
          <w:sz w:val="18"/>
          <w:szCs w:val="18"/>
        </w:rPr>
        <w:t>21 de marzo</w:t>
      </w:r>
      <w:r w:rsidRPr="00AD1225">
        <w:rPr>
          <w:rFonts w:asciiTheme="minorHAnsi" w:hAnsiTheme="minorHAnsi" w:cstheme="minorHAnsi"/>
          <w:color w:val="000000"/>
          <w:sz w:val="18"/>
          <w:szCs w:val="18"/>
        </w:rPr>
        <w:t xml:space="preserve"> ha alcanzado cumplimiento </w:t>
      </w:r>
      <w:r>
        <w:rPr>
          <w:rFonts w:asciiTheme="minorHAnsi" w:hAnsiTheme="minorHAnsi" w:cstheme="minorHAnsi"/>
          <w:color w:val="000000"/>
          <w:sz w:val="18"/>
          <w:szCs w:val="18"/>
        </w:rPr>
        <w:t>por encima del 99</w:t>
      </w:r>
      <w:r w:rsidRPr="00AD1225">
        <w:rPr>
          <w:rFonts w:asciiTheme="minorHAnsi" w:hAnsiTheme="minorHAnsi" w:cstheme="minorHAnsi"/>
          <w:color w:val="000000"/>
          <w:sz w:val="18"/>
          <w:szCs w:val="18"/>
        </w:rPr>
        <w:t xml:space="preserve">%. </w:t>
      </w:r>
    </w:p>
    <w:p w:rsidR="00F75D0A" w:rsidRDefault="00F75D0A" w:rsidP="005F5D9B">
      <w:pPr>
        <w:pStyle w:val="Sinespaciado"/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134"/>
        <w:gridCol w:w="1134"/>
        <w:gridCol w:w="1276"/>
        <w:gridCol w:w="1276"/>
        <w:gridCol w:w="1134"/>
        <w:gridCol w:w="1275"/>
        <w:gridCol w:w="1134"/>
        <w:gridCol w:w="1134"/>
        <w:gridCol w:w="1412"/>
        <w:gridCol w:w="956"/>
      </w:tblGrid>
      <w:tr w:rsidR="00F75D0A" w:rsidRPr="00087B06" w:rsidTr="00904576">
        <w:trPr>
          <w:trHeight w:val="720"/>
          <w:tblHeader/>
        </w:trPr>
        <w:tc>
          <w:tcPr>
            <w:tcW w:w="1271" w:type="dxa"/>
            <w:shd w:val="clear" w:color="548235" w:fill="D9007B"/>
            <w:noWrap/>
            <w:vAlign w:val="center"/>
            <w:hideMark/>
          </w:tcPr>
          <w:p w:rsidR="00F75D0A" w:rsidRPr="00087B06" w:rsidRDefault="00F75D0A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Entidad</w:t>
            </w:r>
          </w:p>
        </w:tc>
        <w:tc>
          <w:tcPr>
            <w:tcW w:w="1134" w:type="dxa"/>
            <w:shd w:val="clear" w:color="548235" w:fill="D9007B"/>
            <w:noWrap/>
            <w:vAlign w:val="center"/>
            <w:hideMark/>
          </w:tcPr>
          <w:p w:rsidR="00F75D0A" w:rsidRPr="00087B06" w:rsidRDefault="00F75D0A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Emisora</w:t>
            </w:r>
          </w:p>
        </w:tc>
        <w:tc>
          <w:tcPr>
            <w:tcW w:w="1134" w:type="dxa"/>
            <w:shd w:val="clear" w:color="548235" w:fill="D9007B"/>
            <w:vAlign w:val="center"/>
            <w:hideMark/>
          </w:tcPr>
          <w:p w:rsidR="00F75D0A" w:rsidRPr="00087B06" w:rsidRDefault="00F75D0A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12-20 febrero</w:t>
            </w:r>
          </w:p>
        </w:tc>
        <w:tc>
          <w:tcPr>
            <w:tcW w:w="1276" w:type="dxa"/>
            <w:shd w:val="clear" w:color="548235" w:fill="D9007B"/>
            <w:vAlign w:val="center"/>
            <w:hideMark/>
          </w:tcPr>
          <w:p w:rsidR="00F75D0A" w:rsidRPr="00087B06" w:rsidRDefault="00F75D0A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21-27 febrero</w:t>
            </w:r>
          </w:p>
        </w:tc>
        <w:tc>
          <w:tcPr>
            <w:tcW w:w="1276" w:type="dxa"/>
            <w:shd w:val="clear" w:color="548235" w:fill="D9007B"/>
            <w:vAlign w:val="center"/>
            <w:hideMark/>
          </w:tcPr>
          <w:p w:rsidR="00F75D0A" w:rsidRPr="00087B06" w:rsidRDefault="00F75D0A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28 febrero - 6 de marzo</w:t>
            </w:r>
          </w:p>
        </w:tc>
        <w:tc>
          <w:tcPr>
            <w:tcW w:w="1134" w:type="dxa"/>
            <w:shd w:val="clear" w:color="548235" w:fill="D9007B"/>
            <w:vAlign w:val="center"/>
            <w:hideMark/>
          </w:tcPr>
          <w:p w:rsidR="00F75D0A" w:rsidRPr="00087B06" w:rsidRDefault="00F75D0A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7-13 marzo</w:t>
            </w:r>
          </w:p>
        </w:tc>
        <w:tc>
          <w:tcPr>
            <w:tcW w:w="1275" w:type="dxa"/>
            <w:shd w:val="clear" w:color="548235" w:fill="D9007B"/>
            <w:vAlign w:val="center"/>
            <w:hideMark/>
          </w:tcPr>
          <w:p w:rsidR="00F75D0A" w:rsidRPr="00087B06" w:rsidRDefault="00F75D0A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14 al 20 de marzo</w:t>
            </w:r>
          </w:p>
        </w:tc>
        <w:tc>
          <w:tcPr>
            <w:tcW w:w="1134" w:type="dxa"/>
            <w:shd w:val="clear" w:color="548235" w:fill="D9007B"/>
            <w:vAlign w:val="center"/>
            <w:hideMark/>
          </w:tcPr>
          <w:p w:rsidR="00F75D0A" w:rsidRPr="00087B06" w:rsidRDefault="00F75D0A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21 al 27 de marzo</w:t>
            </w:r>
          </w:p>
        </w:tc>
        <w:tc>
          <w:tcPr>
            <w:tcW w:w="1134" w:type="dxa"/>
            <w:shd w:val="clear" w:color="548235" w:fill="D9007B"/>
            <w:vAlign w:val="center"/>
            <w:hideMark/>
          </w:tcPr>
          <w:p w:rsidR="00F75D0A" w:rsidRPr="00087B06" w:rsidRDefault="00F75D0A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28 al 29 de marzo</w:t>
            </w:r>
          </w:p>
        </w:tc>
        <w:tc>
          <w:tcPr>
            <w:tcW w:w="1412" w:type="dxa"/>
            <w:shd w:val="clear" w:color="548235" w:fill="D9007B"/>
            <w:vAlign w:val="center"/>
            <w:hideMark/>
          </w:tcPr>
          <w:p w:rsidR="00F75D0A" w:rsidRPr="00087B06" w:rsidRDefault="00F75D0A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30 de marzo al 3 de abril</w:t>
            </w:r>
          </w:p>
        </w:tc>
        <w:tc>
          <w:tcPr>
            <w:tcW w:w="0" w:type="auto"/>
            <w:shd w:val="clear" w:color="548235" w:fill="D9007B"/>
            <w:vAlign w:val="center"/>
            <w:hideMark/>
          </w:tcPr>
          <w:p w:rsidR="00F75D0A" w:rsidRPr="00087B06" w:rsidRDefault="00F75D0A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4 al 10 abril</w:t>
            </w:r>
          </w:p>
        </w:tc>
      </w:tr>
      <w:tr w:rsidR="00F75D0A" w:rsidRPr="00087B06" w:rsidTr="00904576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F75D0A" w:rsidRPr="00087B06" w:rsidRDefault="00904576" w:rsidP="00F75D0A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sz w:val="18"/>
                <w:szCs w:val="18"/>
                <w:lang w:eastAsia="es-MX"/>
              </w:rPr>
              <w:t>Sonora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5D0A" w:rsidRPr="00087B06" w:rsidRDefault="00F75D0A" w:rsidP="00F75D0A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XECB-AM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5D0A" w:rsidRPr="00087B06" w:rsidRDefault="00F75D0A" w:rsidP="00F75D0A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99.85%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5D0A" w:rsidRPr="00087B06" w:rsidRDefault="00F75D0A" w:rsidP="00F75D0A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100.00%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5D0A" w:rsidRPr="00087B06" w:rsidRDefault="00F75D0A" w:rsidP="00F75D0A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100.00%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5D0A" w:rsidRPr="00087B06" w:rsidRDefault="00F75D0A" w:rsidP="00F75D0A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100.00%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75D0A" w:rsidRPr="00087B06" w:rsidRDefault="00F75D0A" w:rsidP="00F75D0A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99.80%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5D0A" w:rsidRPr="00087B06" w:rsidRDefault="00F75D0A" w:rsidP="00F75D0A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100.00%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5D0A" w:rsidRPr="00087B06" w:rsidRDefault="00F75D0A" w:rsidP="00F75D0A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100.00%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F75D0A" w:rsidRPr="00087B06" w:rsidRDefault="00F75D0A" w:rsidP="00F75D0A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100.00%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</w:tcPr>
          <w:p w:rsidR="00F75D0A" w:rsidRPr="00087B06" w:rsidRDefault="00F75D0A" w:rsidP="00F75D0A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29.76%</w:t>
            </w:r>
          </w:p>
        </w:tc>
      </w:tr>
    </w:tbl>
    <w:p w:rsidR="005F5D9B" w:rsidRDefault="0045226E" w:rsidP="005F5D9B">
      <w:pPr>
        <w:pStyle w:val="Sinespaciado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La emisora presentó bajo cumplimiento en el periodo del 4 al 10 de abril debi</w:t>
      </w:r>
      <w:r w:rsidR="00416474">
        <w:rPr>
          <w:rFonts w:asciiTheme="minorHAnsi" w:hAnsiTheme="minorHAnsi" w:cstheme="minorHAnsi"/>
          <w:color w:val="000000"/>
          <w:sz w:val="18"/>
          <w:szCs w:val="18"/>
        </w:rPr>
        <w:t>d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o </w:t>
      </w:r>
      <w:r w:rsidR="00416474">
        <w:rPr>
          <w:rFonts w:asciiTheme="minorHAnsi" w:hAnsiTheme="minorHAnsi" w:cstheme="minorHAnsi"/>
          <w:color w:val="000000"/>
          <w:sz w:val="18"/>
          <w:szCs w:val="18"/>
        </w:rPr>
        <w:t>a q</w:t>
      </w:r>
      <w:r w:rsidR="00030524">
        <w:rPr>
          <w:rFonts w:asciiTheme="minorHAnsi" w:hAnsiTheme="minorHAnsi" w:cstheme="minorHAnsi"/>
          <w:color w:val="000000"/>
          <w:sz w:val="18"/>
          <w:szCs w:val="18"/>
        </w:rPr>
        <w:t xml:space="preserve">ue presentó problemas técnicos. A </w:t>
      </w:r>
      <w:r w:rsidR="00416474">
        <w:rPr>
          <w:rFonts w:asciiTheme="minorHAnsi" w:hAnsiTheme="minorHAnsi" w:cstheme="minorHAnsi"/>
          <w:color w:val="000000"/>
          <w:sz w:val="18"/>
          <w:szCs w:val="18"/>
        </w:rPr>
        <w:t>partir del 18 de abril presenta cumplimientos superiores al 98%</w:t>
      </w:r>
    </w:p>
    <w:p w:rsidR="00F75D0A" w:rsidRDefault="00F75D0A" w:rsidP="005F5D9B">
      <w:pPr>
        <w:pStyle w:val="Sinespaciado"/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134"/>
        <w:gridCol w:w="1134"/>
        <w:gridCol w:w="1276"/>
        <w:gridCol w:w="1277"/>
        <w:gridCol w:w="1134"/>
        <w:gridCol w:w="1275"/>
        <w:gridCol w:w="1134"/>
        <w:gridCol w:w="1134"/>
        <w:gridCol w:w="1416"/>
        <w:gridCol w:w="951"/>
      </w:tblGrid>
      <w:tr w:rsidR="00F75D0A" w:rsidRPr="00087B06" w:rsidTr="00904576">
        <w:trPr>
          <w:trHeight w:val="720"/>
          <w:tblHeader/>
        </w:trPr>
        <w:tc>
          <w:tcPr>
            <w:tcW w:w="1271" w:type="dxa"/>
            <w:shd w:val="clear" w:color="548235" w:fill="D9007B"/>
            <w:noWrap/>
            <w:vAlign w:val="center"/>
            <w:hideMark/>
          </w:tcPr>
          <w:p w:rsidR="00F75D0A" w:rsidRPr="00087B06" w:rsidRDefault="00F75D0A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Entidad</w:t>
            </w:r>
          </w:p>
        </w:tc>
        <w:tc>
          <w:tcPr>
            <w:tcW w:w="1134" w:type="dxa"/>
            <w:shd w:val="clear" w:color="548235" w:fill="D9007B"/>
            <w:noWrap/>
            <w:vAlign w:val="center"/>
            <w:hideMark/>
          </w:tcPr>
          <w:p w:rsidR="00F75D0A" w:rsidRPr="00087B06" w:rsidRDefault="00F75D0A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Emisora</w:t>
            </w:r>
          </w:p>
        </w:tc>
        <w:tc>
          <w:tcPr>
            <w:tcW w:w="1134" w:type="dxa"/>
            <w:shd w:val="clear" w:color="548235" w:fill="D9007B"/>
            <w:vAlign w:val="center"/>
            <w:hideMark/>
          </w:tcPr>
          <w:p w:rsidR="00F75D0A" w:rsidRPr="00087B06" w:rsidRDefault="00F75D0A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12-20 febrero</w:t>
            </w:r>
          </w:p>
        </w:tc>
        <w:tc>
          <w:tcPr>
            <w:tcW w:w="1276" w:type="dxa"/>
            <w:shd w:val="clear" w:color="548235" w:fill="D9007B"/>
            <w:vAlign w:val="center"/>
            <w:hideMark/>
          </w:tcPr>
          <w:p w:rsidR="00F75D0A" w:rsidRPr="00087B06" w:rsidRDefault="00F75D0A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21-27 febrero</w:t>
            </w:r>
          </w:p>
        </w:tc>
        <w:tc>
          <w:tcPr>
            <w:tcW w:w="1277" w:type="dxa"/>
            <w:shd w:val="clear" w:color="548235" w:fill="D9007B"/>
            <w:vAlign w:val="center"/>
            <w:hideMark/>
          </w:tcPr>
          <w:p w:rsidR="00F75D0A" w:rsidRPr="00087B06" w:rsidRDefault="00F75D0A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28 febrero - 6 de marzo</w:t>
            </w:r>
          </w:p>
        </w:tc>
        <w:tc>
          <w:tcPr>
            <w:tcW w:w="1134" w:type="dxa"/>
            <w:shd w:val="clear" w:color="548235" w:fill="D9007B"/>
            <w:vAlign w:val="center"/>
            <w:hideMark/>
          </w:tcPr>
          <w:p w:rsidR="00F75D0A" w:rsidRPr="00087B06" w:rsidRDefault="00F75D0A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7-13 marzo</w:t>
            </w:r>
          </w:p>
        </w:tc>
        <w:tc>
          <w:tcPr>
            <w:tcW w:w="1275" w:type="dxa"/>
            <w:shd w:val="clear" w:color="548235" w:fill="D9007B"/>
            <w:vAlign w:val="center"/>
            <w:hideMark/>
          </w:tcPr>
          <w:p w:rsidR="00F75D0A" w:rsidRPr="00087B06" w:rsidRDefault="00F75D0A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14 al 20 de marzo</w:t>
            </w:r>
          </w:p>
        </w:tc>
        <w:tc>
          <w:tcPr>
            <w:tcW w:w="1134" w:type="dxa"/>
            <w:shd w:val="clear" w:color="548235" w:fill="D9007B"/>
            <w:vAlign w:val="center"/>
            <w:hideMark/>
          </w:tcPr>
          <w:p w:rsidR="00F75D0A" w:rsidRPr="00087B06" w:rsidRDefault="00F75D0A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21 al 27 de marzo</w:t>
            </w:r>
          </w:p>
        </w:tc>
        <w:tc>
          <w:tcPr>
            <w:tcW w:w="1134" w:type="dxa"/>
            <w:shd w:val="clear" w:color="548235" w:fill="D9007B"/>
            <w:vAlign w:val="center"/>
            <w:hideMark/>
          </w:tcPr>
          <w:p w:rsidR="00F75D0A" w:rsidRPr="00087B06" w:rsidRDefault="00F75D0A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28 al 29 de marzo</w:t>
            </w:r>
          </w:p>
        </w:tc>
        <w:tc>
          <w:tcPr>
            <w:tcW w:w="1416" w:type="dxa"/>
            <w:shd w:val="clear" w:color="548235" w:fill="D9007B"/>
            <w:vAlign w:val="center"/>
            <w:hideMark/>
          </w:tcPr>
          <w:p w:rsidR="00F75D0A" w:rsidRPr="00087B06" w:rsidRDefault="00F75D0A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30 de marzo al 3 de abril</w:t>
            </w:r>
          </w:p>
        </w:tc>
        <w:tc>
          <w:tcPr>
            <w:tcW w:w="0" w:type="auto"/>
            <w:shd w:val="clear" w:color="548235" w:fill="D9007B"/>
            <w:vAlign w:val="center"/>
            <w:hideMark/>
          </w:tcPr>
          <w:p w:rsidR="00F75D0A" w:rsidRPr="00087B06" w:rsidRDefault="00F75D0A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4 al 10 abril</w:t>
            </w:r>
          </w:p>
        </w:tc>
      </w:tr>
      <w:tr w:rsidR="00F75D0A" w:rsidRPr="00087B06" w:rsidTr="00904576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F75D0A" w:rsidRPr="00087B06" w:rsidRDefault="00904576" w:rsidP="00F75D0A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sz w:val="18"/>
                <w:szCs w:val="18"/>
                <w:lang w:eastAsia="es-MX"/>
              </w:rPr>
              <w:t>Sonora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5D0A" w:rsidRPr="00087B06" w:rsidRDefault="00F75D0A" w:rsidP="00F75D0A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XEMW-AM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5D0A" w:rsidRPr="00087B06" w:rsidRDefault="00F75D0A" w:rsidP="00F75D0A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99.87%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5D0A" w:rsidRPr="00087B06" w:rsidRDefault="00F75D0A" w:rsidP="00F75D0A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100.00%</w:t>
            </w:r>
          </w:p>
        </w:tc>
        <w:tc>
          <w:tcPr>
            <w:tcW w:w="1277" w:type="dxa"/>
            <w:shd w:val="clear" w:color="000000" w:fill="BFBFBF"/>
            <w:noWrap/>
            <w:vAlign w:val="center"/>
          </w:tcPr>
          <w:p w:rsidR="00F75D0A" w:rsidRPr="00087B06" w:rsidRDefault="00F75D0A" w:rsidP="00F75D0A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40.14%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5D0A" w:rsidRPr="00087B06" w:rsidRDefault="00F75D0A" w:rsidP="00F75D0A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85.71%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75D0A" w:rsidRPr="00087B06" w:rsidRDefault="00F75D0A" w:rsidP="00F75D0A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100.00%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5D0A" w:rsidRPr="00087B06" w:rsidRDefault="00F75D0A" w:rsidP="00F75D0A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97.96%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5D0A" w:rsidRPr="00087B06" w:rsidRDefault="00F75D0A" w:rsidP="00F75D0A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91.07%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F75D0A" w:rsidRPr="00087B06" w:rsidRDefault="00F75D0A" w:rsidP="00F75D0A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100.00%</w:t>
            </w:r>
          </w:p>
        </w:tc>
        <w:tc>
          <w:tcPr>
            <w:tcW w:w="0" w:type="auto"/>
            <w:shd w:val="clear" w:color="000000" w:fill="BFBFBF"/>
            <w:noWrap/>
            <w:vAlign w:val="center"/>
          </w:tcPr>
          <w:p w:rsidR="00F75D0A" w:rsidRPr="00087B06" w:rsidRDefault="00F75D0A" w:rsidP="00F75D0A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23.47%</w:t>
            </w:r>
          </w:p>
        </w:tc>
      </w:tr>
    </w:tbl>
    <w:p w:rsidR="00416474" w:rsidRDefault="00416474" w:rsidP="00416474">
      <w:pPr>
        <w:pStyle w:val="Sinespaciado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La emisora presentó bajo cumplimiento en el periodo del 4 al 10 de abril debido a q</w:t>
      </w:r>
      <w:r w:rsidR="00030524">
        <w:rPr>
          <w:rFonts w:asciiTheme="minorHAnsi" w:hAnsiTheme="minorHAnsi" w:cstheme="minorHAnsi"/>
          <w:color w:val="000000"/>
          <w:sz w:val="18"/>
          <w:szCs w:val="18"/>
        </w:rPr>
        <w:t>ue presentó problemas técnicos. A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partir del 25 de abril presenta cumplimientos superiores al 97%</w:t>
      </w:r>
      <w:bookmarkStart w:id="0" w:name="_GoBack"/>
      <w:bookmarkEnd w:id="0"/>
    </w:p>
    <w:p w:rsidR="00F75D0A" w:rsidRDefault="00F75D0A" w:rsidP="005F5D9B">
      <w:pPr>
        <w:pStyle w:val="Sinespaciado"/>
        <w:rPr>
          <w:rFonts w:asciiTheme="minorHAnsi" w:hAnsiTheme="minorHAnsi" w:cstheme="minorHAnsi"/>
          <w:color w:val="000000"/>
          <w:sz w:val="18"/>
          <w:szCs w:val="18"/>
        </w:rPr>
      </w:pPr>
    </w:p>
    <w:p w:rsidR="00F75D0A" w:rsidRDefault="00F75D0A" w:rsidP="005F5D9B">
      <w:pPr>
        <w:pStyle w:val="Sinespaciado"/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134"/>
        <w:gridCol w:w="1276"/>
        <w:gridCol w:w="1134"/>
        <w:gridCol w:w="1275"/>
        <w:gridCol w:w="1134"/>
        <w:gridCol w:w="993"/>
        <w:gridCol w:w="1275"/>
        <w:gridCol w:w="1134"/>
        <w:gridCol w:w="1134"/>
        <w:gridCol w:w="1234"/>
      </w:tblGrid>
      <w:tr w:rsidR="00F75D0A" w:rsidRPr="00087B06" w:rsidTr="00904576">
        <w:trPr>
          <w:trHeight w:val="720"/>
          <w:tblHeader/>
        </w:trPr>
        <w:tc>
          <w:tcPr>
            <w:tcW w:w="1413" w:type="dxa"/>
            <w:shd w:val="clear" w:color="548235" w:fill="D9007B"/>
            <w:noWrap/>
            <w:vAlign w:val="center"/>
            <w:hideMark/>
          </w:tcPr>
          <w:p w:rsidR="00F75D0A" w:rsidRPr="00087B06" w:rsidRDefault="00F75D0A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lastRenderedPageBreak/>
              <w:t>Entidad</w:t>
            </w:r>
          </w:p>
        </w:tc>
        <w:tc>
          <w:tcPr>
            <w:tcW w:w="1134" w:type="dxa"/>
            <w:shd w:val="clear" w:color="548235" w:fill="D9007B"/>
            <w:noWrap/>
            <w:vAlign w:val="center"/>
            <w:hideMark/>
          </w:tcPr>
          <w:p w:rsidR="00F75D0A" w:rsidRPr="00087B06" w:rsidRDefault="00F75D0A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Emisora</w:t>
            </w:r>
          </w:p>
        </w:tc>
        <w:tc>
          <w:tcPr>
            <w:tcW w:w="1276" w:type="dxa"/>
            <w:shd w:val="clear" w:color="548235" w:fill="D9007B"/>
            <w:vAlign w:val="center"/>
            <w:hideMark/>
          </w:tcPr>
          <w:p w:rsidR="00F75D0A" w:rsidRPr="00087B06" w:rsidRDefault="00F75D0A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12-20 febrero</w:t>
            </w:r>
          </w:p>
        </w:tc>
        <w:tc>
          <w:tcPr>
            <w:tcW w:w="1134" w:type="dxa"/>
            <w:shd w:val="clear" w:color="548235" w:fill="D9007B"/>
            <w:vAlign w:val="center"/>
            <w:hideMark/>
          </w:tcPr>
          <w:p w:rsidR="00F75D0A" w:rsidRPr="00087B06" w:rsidRDefault="00F75D0A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21-27 febrero</w:t>
            </w:r>
          </w:p>
        </w:tc>
        <w:tc>
          <w:tcPr>
            <w:tcW w:w="1275" w:type="dxa"/>
            <w:shd w:val="clear" w:color="548235" w:fill="D9007B"/>
            <w:vAlign w:val="center"/>
            <w:hideMark/>
          </w:tcPr>
          <w:p w:rsidR="00F75D0A" w:rsidRPr="00087B06" w:rsidRDefault="00F75D0A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28 febrero - 6 de marzo</w:t>
            </w:r>
          </w:p>
        </w:tc>
        <w:tc>
          <w:tcPr>
            <w:tcW w:w="1134" w:type="dxa"/>
            <w:shd w:val="clear" w:color="548235" w:fill="D9007B"/>
            <w:vAlign w:val="center"/>
            <w:hideMark/>
          </w:tcPr>
          <w:p w:rsidR="00F75D0A" w:rsidRPr="00087B06" w:rsidRDefault="00F75D0A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7-13 marzo</w:t>
            </w:r>
          </w:p>
        </w:tc>
        <w:tc>
          <w:tcPr>
            <w:tcW w:w="993" w:type="dxa"/>
            <w:shd w:val="clear" w:color="548235" w:fill="D9007B"/>
            <w:vAlign w:val="center"/>
            <w:hideMark/>
          </w:tcPr>
          <w:p w:rsidR="00F75D0A" w:rsidRPr="00087B06" w:rsidRDefault="00F75D0A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14 al 20 de marzo</w:t>
            </w:r>
          </w:p>
        </w:tc>
        <w:tc>
          <w:tcPr>
            <w:tcW w:w="1275" w:type="dxa"/>
            <w:shd w:val="clear" w:color="548235" w:fill="D9007B"/>
            <w:vAlign w:val="center"/>
            <w:hideMark/>
          </w:tcPr>
          <w:p w:rsidR="00F75D0A" w:rsidRPr="00087B06" w:rsidRDefault="00F75D0A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21 al 27 de marzo</w:t>
            </w:r>
          </w:p>
        </w:tc>
        <w:tc>
          <w:tcPr>
            <w:tcW w:w="1134" w:type="dxa"/>
            <w:shd w:val="clear" w:color="548235" w:fill="D9007B"/>
            <w:vAlign w:val="center"/>
            <w:hideMark/>
          </w:tcPr>
          <w:p w:rsidR="00F75D0A" w:rsidRPr="00087B06" w:rsidRDefault="00F75D0A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28 al 29 de marzo</w:t>
            </w:r>
          </w:p>
        </w:tc>
        <w:tc>
          <w:tcPr>
            <w:tcW w:w="1134" w:type="dxa"/>
            <w:shd w:val="clear" w:color="548235" w:fill="D9007B"/>
            <w:vAlign w:val="center"/>
            <w:hideMark/>
          </w:tcPr>
          <w:p w:rsidR="00F75D0A" w:rsidRPr="00087B06" w:rsidRDefault="00F75D0A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30 de marzo al 3 de abril</w:t>
            </w:r>
          </w:p>
        </w:tc>
        <w:tc>
          <w:tcPr>
            <w:tcW w:w="1234" w:type="dxa"/>
            <w:shd w:val="clear" w:color="548235" w:fill="D9007B"/>
            <w:vAlign w:val="center"/>
            <w:hideMark/>
          </w:tcPr>
          <w:p w:rsidR="00F75D0A" w:rsidRPr="00087B06" w:rsidRDefault="00F75D0A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4 al 10 abril</w:t>
            </w:r>
          </w:p>
        </w:tc>
      </w:tr>
      <w:tr w:rsidR="00F75D0A" w:rsidRPr="00087B06" w:rsidTr="00904576">
        <w:trPr>
          <w:trHeight w:val="288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F75D0A" w:rsidRPr="00087B06" w:rsidRDefault="00904576" w:rsidP="00F75D0A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sz w:val="18"/>
                <w:szCs w:val="18"/>
                <w:lang w:eastAsia="es-MX"/>
              </w:rPr>
              <w:t>Sonora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5D0A" w:rsidRPr="00087B06" w:rsidRDefault="00F75D0A" w:rsidP="00F75D0A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XHRCL-FM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5D0A" w:rsidRPr="00087B06" w:rsidRDefault="00F75D0A" w:rsidP="00F75D0A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99.77%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5D0A" w:rsidRPr="00087B06" w:rsidRDefault="00F75D0A" w:rsidP="00F75D0A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100.00%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75D0A" w:rsidRPr="00087B06" w:rsidRDefault="00F75D0A" w:rsidP="00F75D0A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96.43%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5D0A" w:rsidRPr="00087B06" w:rsidRDefault="00F75D0A" w:rsidP="00F75D0A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100.00%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75D0A" w:rsidRPr="00087B06" w:rsidRDefault="00F75D0A" w:rsidP="00F75D0A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100.00%</w:t>
            </w:r>
          </w:p>
        </w:tc>
        <w:tc>
          <w:tcPr>
            <w:tcW w:w="1275" w:type="dxa"/>
            <w:shd w:val="clear" w:color="auto" w:fill="BFBFBF" w:themeFill="background1" w:themeFillShade="BF"/>
            <w:noWrap/>
            <w:vAlign w:val="center"/>
          </w:tcPr>
          <w:p w:rsidR="00F75D0A" w:rsidRPr="00087B06" w:rsidRDefault="00F75D0A" w:rsidP="00F75D0A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77.08%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5D0A" w:rsidRPr="00087B06" w:rsidRDefault="00F75D0A" w:rsidP="00F75D0A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100.00%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5D0A" w:rsidRPr="00087B06" w:rsidRDefault="00F75D0A" w:rsidP="00F75D0A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100.00%</w:t>
            </w: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F75D0A" w:rsidRPr="00087B06" w:rsidRDefault="00F75D0A" w:rsidP="00F75D0A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94.05%</w:t>
            </w:r>
          </w:p>
        </w:tc>
      </w:tr>
    </w:tbl>
    <w:p w:rsidR="00F75D0A" w:rsidRDefault="00996EA6" w:rsidP="005F5D9B">
      <w:pPr>
        <w:pStyle w:val="Sinespaciado"/>
        <w:rPr>
          <w:rFonts w:asciiTheme="minorHAnsi" w:hAnsiTheme="minorHAnsi" w:cstheme="minorHAnsi"/>
          <w:color w:val="000000"/>
          <w:sz w:val="18"/>
          <w:szCs w:val="18"/>
        </w:rPr>
      </w:pPr>
      <w:r w:rsidRPr="00996EA6">
        <w:rPr>
          <w:rFonts w:asciiTheme="minorHAnsi" w:hAnsiTheme="minorHAnsi" w:cstheme="minorHAnsi"/>
          <w:color w:val="000000"/>
          <w:sz w:val="18"/>
          <w:szCs w:val="18"/>
        </w:rPr>
        <w:t>La emisora ofreció la reprogramación de los promocionales omitidos, de los cuales se transmitieron 1</w:t>
      </w:r>
      <w:r>
        <w:rPr>
          <w:rFonts w:asciiTheme="minorHAnsi" w:hAnsiTheme="minorHAnsi" w:cstheme="minorHAnsi"/>
          <w:color w:val="000000"/>
          <w:sz w:val="18"/>
          <w:szCs w:val="18"/>
        </w:rPr>
        <w:t>30</w:t>
      </w:r>
      <w:r w:rsidRPr="00996EA6">
        <w:rPr>
          <w:rFonts w:asciiTheme="minorHAnsi" w:hAnsiTheme="minorHAnsi" w:cstheme="minorHAnsi"/>
          <w:color w:val="000000"/>
          <w:sz w:val="18"/>
          <w:szCs w:val="18"/>
        </w:rPr>
        <w:t>, con lo q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ue alcanza un cumplimiento del </w:t>
      </w:r>
      <w:r w:rsidRPr="00996EA6">
        <w:rPr>
          <w:rFonts w:asciiTheme="minorHAnsi" w:hAnsiTheme="minorHAnsi" w:cstheme="minorHAnsi"/>
          <w:color w:val="000000"/>
          <w:sz w:val="18"/>
          <w:szCs w:val="18"/>
        </w:rPr>
        <w:t>9</w:t>
      </w:r>
      <w:r>
        <w:rPr>
          <w:rFonts w:asciiTheme="minorHAnsi" w:hAnsiTheme="minorHAnsi" w:cstheme="minorHAnsi"/>
          <w:color w:val="000000"/>
          <w:sz w:val="18"/>
          <w:szCs w:val="18"/>
        </w:rPr>
        <w:t>6.42</w:t>
      </w:r>
      <w:r w:rsidRPr="00996EA6">
        <w:rPr>
          <w:rFonts w:asciiTheme="minorHAnsi" w:hAnsiTheme="minorHAnsi" w:cstheme="minorHAnsi"/>
          <w:color w:val="000000"/>
          <w:sz w:val="18"/>
          <w:szCs w:val="18"/>
        </w:rPr>
        <w:t>%.</w:t>
      </w:r>
    </w:p>
    <w:p w:rsidR="00F75D0A" w:rsidRDefault="00F75D0A" w:rsidP="005F5D9B">
      <w:pPr>
        <w:pStyle w:val="Sinespaciado"/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8"/>
        <w:gridCol w:w="1196"/>
        <w:gridCol w:w="1167"/>
        <w:gridCol w:w="1167"/>
        <w:gridCol w:w="1167"/>
        <w:gridCol w:w="1167"/>
        <w:gridCol w:w="1167"/>
        <w:gridCol w:w="1167"/>
        <w:gridCol w:w="1167"/>
        <w:gridCol w:w="1167"/>
        <w:gridCol w:w="1166"/>
      </w:tblGrid>
      <w:tr w:rsidR="005F5D9B" w:rsidRPr="00087B06" w:rsidTr="00904576">
        <w:trPr>
          <w:trHeight w:val="720"/>
        </w:trPr>
        <w:tc>
          <w:tcPr>
            <w:tcW w:w="547" w:type="pct"/>
            <w:shd w:val="clear" w:color="548235" w:fill="D9007B"/>
            <w:noWrap/>
            <w:vAlign w:val="center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Entidad</w:t>
            </w:r>
          </w:p>
        </w:tc>
        <w:tc>
          <w:tcPr>
            <w:tcW w:w="455" w:type="pct"/>
            <w:shd w:val="clear" w:color="548235" w:fill="D9007B"/>
            <w:noWrap/>
            <w:vAlign w:val="center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Emisora</w:t>
            </w:r>
          </w:p>
        </w:tc>
        <w:tc>
          <w:tcPr>
            <w:tcW w:w="444" w:type="pct"/>
            <w:shd w:val="clear" w:color="548235" w:fill="D9007B"/>
            <w:vAlign w:val="center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12-20 febrero</w:t>
            </w:r>
          </w:p>
        </w:tc>
        <w:tc>
          <w:tcPr>
            <w:tcW w:w="444" w:type="pct"/>
            <w:shd w:val="clear" w:color="548235" w:fill="D9007B"/>
            <w:vAlign w:val="center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21-27 febrero</w:t>
            </w:r>
          </w:p>
        </w:tc>
        <w:tc>
          <w:tcPr>
            <w:tcW w:w="444" w:type="pct"/>
            <w:shd w:val="clear" w:color="548235" w:fill="D9007B"/>
            <w:vAlign w:val="center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28 febrero - 6 de marzo</w:t>
            </w:r>
          </w:p>
        </w:tc>
        <w:tc>
          <w:tcPr>
            <w:tcW w:w="444" w:type="pct"/>
            <w:shd w:val="clear" w:color="548235" w:fill="D9007B"/>
            <w:vAlign w:val="center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7-13 marzo</w:t>
            </w:r>
          </w:p>
        </w:tc>
        <w:tc>
          <w:tcPr>
            <w:tcW w:w="444" w:type="pct"/>
            <w:shd w:val="clear" w:color="548235" w:fill="D9007B"/>
            <w:vAlign w:val="center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14 al 20 de marzo</w:t>
            </w:r>
          </w:p>
        </w:tc>
        <w:tc>
          <w:tcPr>
            <w:tcW w:w="444" w:type="pct"/>
            <w:shd w:val="clear" w:color="548235" w:fill="D9007B"/>
            <w:vAlign w:val="center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21 al 27 de marzo</w:t>
            </w:r>
          </w:p>
        </w:tc>
        <w:tc>
          <w:tcPr>
            <w:tcW w:w="444" w:type="pct"/>
            <w:shd w:val="clear" w:color="548235" w:fill="D9007B"/>
            <w:vAlign w:val="center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28 al 29 de marzo</w:t>
            </w:r>
          </w:p>
        </w:tc>
        <w:tc>
          <w:tcPr>
            <w:tcW w:w="444" w:type="pct"/>
            <w:shd w:val="clear" w:color="548235" w:fill="D9007B"/>
            <w:vAlign w:val="center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30 de marzo al 3 de abril</w:t>
            </w:r>
          </w:p>
        </w:tc>
        <w:tc>
          <w:tcPr>
            <w:tcW w:w="444" w:type="pct"/>
            <w:shd w:val="clear" w:color="548235" w:fill="D9007B"/>
            <w:vAlign w:val="center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4 al 10 abril</w:t>
            </w:r>
          </w:p>
        </w:tc>
      </w:tr>
      <w:tr w:rsidR="005F5D9B" w:rsidRPr="00087B06" w:rsidTr="00904576">
        <w:trPr>
          <w:trHeight w:val="288"/>
        </w:trPr>
        <w:tc>
          <w:tcPr>
            <w:tcW w:w="547" w:type="pct"/>
            <w:shd w:val="clear" w:color="auto" w:fill="auto"/>
            <w:noWrap/>
            <w:vAlign w:val="bottom"/>
            <w:hideMark/>
          </w:tcPr>
          <w:p w:rsidR="005F5D9B" w:rsidRPr="00087B06" w:rsidRDefault="00904576" w:rsidP="007A089B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sz w:val="18"/>
                <w:szCs w:val="18"/>
                <w:lang w:eastAsia="es-MX"/>
              </w:rPr>
              <w:t>Tamaulipas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sz w:val="18"/>
                <w:szCs w:val="18"/>
                <w:lang w:eastAsia="es-MX"/>
              </w:rPr>
              <w:t>XEAM-AM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sz w:val="18"/>
                <w:szCs w:val="18"/>
                <w:lang w:eastAsia="es-MX"/>
              </w:rPr>
              <w:t>98.93%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sz w:val="18"/>
                <w:szCs w:val="18"/>
                <w:lang w:eastAsia="es-MX"/>
              </w:rPr>
              <w:t>99.77%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sz w:val="18"/>
                <w:szCs w:val="18"/>
                <w:lang w:eastAsia="es-MX"/>
              </w:rPr>
              <w:t>94.35%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sz w:val="18"/>
                <w:szCs w:val="18"/>
                <w:lang w:eastAsia="es-MX"/>
              </w:rPr>
              <w:t>94.44%</w:t>
            </w:r>
          </w:p>
        </w:tc>
        <w:tc>
          <w:tcPr>
            <w:tcW w:w="444" w:type="pct"/>
            <w:shd w:val="clear" w:color="auto" w:fill="BFBFBF" w:themeFill="background1" w:themeFillShade="BF"/>
            <w:noWrap/>
            <w:vAlign w:val="bottom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sz w:val="18"/>
                <w:szCs w:val="18"/>
                <w:lang w:eastAsia="es-MX"/>
              </w:rPr>
              <w:t>77.83%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sz w:val="18"/>
                <w:szCs w:val="18"/>
                <w:lang w:eastAsia="es-MX"/>
              </w:rPr>
              <w:t>91.82%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sz w:val="18"/>
                <w:szCs w:val="18"/>
                <w:lang w:eastAsia="es-MX"/>
              </w:rPr>
              <w:t>99.48%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sz w:val="18"/>
                <w:szCs w:val="18"/>
                <w:lang w:eastAsia="es-MX"/>
              </w:rPr>
              <w:t>99.38%</w:t>
            </w:r>
          </w:p>
        </w:tc>
        <w:tc>
          <w:tcPr>
            <w:tcW w:w="444" w:type="pct"/>
            <w:shd w:val="clear" w:color="auto" w:fill="BFBFBF" w:themeFill="background1" w:themeFillShade="BF"/>
            <w:noWrap/>
            <w:vAlign w:val="bottom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sz w:val="18"/>
                <w:szCs w:val="18"/>
                <w:lang w:eastAsia="es-MX"/>
              </w:rPr>
              <w:t>78.72%</w:t>
            </w:r>
          </w:p>
        </w:tc>
      </w:tr>
    </w:tbl>
    <w:p w:rsidR="00996EA6" w:rsidRDefault="00996EA6" w:rsidP="00996EA6">
      <w:pPr>
        <w:pStyle w:val="Sinespaciado"/>
        <w:rPr>
          <w:rFonts w:asciiTheme="minorHAnsi" w:hAnsiTheme="minorHAnsi" w:cstheme="minorHAnsi"/>
          <w:color w:val="000000"/>
          <w:sz w:val="18"/>
          <w:szCs w:val="18"/>
        </w:rPr>
      </w:pPr>
      <w:r w:rsidRPr="00996EA6">
        <w:rPr>
          <w:rFonts w:asciiTheme="minorHAnsi" w:hAnsiTheme="minorHAnsi" w:cstheme="minorHAnsi"/>
          <w:color w:val="000000"/>
          <w:sz w:val="18"/>
          <w:szCs w:val="18"/>
        </w:rPr>
        <w:t>La emisora ofreció la reprogramación de los promocionales omitidos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para los periodos </w:t>
      </w:r>
      <w:r w:rsidR="00030524">
        <w:rPr>
          <w:rFonts w:asciiTheme="minorHAnsi" w:hAnsiTheme="minorHAnsi" w:cstheme="minorHAnsi"/>
          <w:color w:val="000000"/>
          <w:sz w:val="18"/>
          <w:szCs w:val="18"/>
        </w:rPr>
        <w:t>con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cumplimiento por debajo del 80%</w:t>
      </w:r>
      <w:r w:rsidRPr="00996EA6">
        <w:rPr>
          <w:rFonts w:asciiTheme="minorHAnsi" w:hAnsiTheme="minorHAnsi" w:cstheme="minorHAnsi"/>
          <w:color w:val="000000"/>
          <w:sz w:val="18"/>
          <w:szCs w:val="18"/>
        </w:rPr>
        <w:t>, de los cuales se transmitieron 1</w:t>
      </w:r>
      <w:r>
        <w:rPr>
          <w:rFonts w:asciiTheme="minorHAnsi" w:hAnsiTheme="minorHAnsi" w:cstheme="minorHAnsi"/>
          <w:color w:val="000000"/>
          <w:sz w:val="18"/>
          <w:szCs w:val="18"/>
        </w:rPr>
        <w:t>49 y 134 promocionales</w:t>
      </w:r>
      <w:r w:rsidRPr="00996EA6">
        <w:rPr>
          <w:rFonts w:asciiTheme="minorHAnsi" w:hAnsiTheme="minorHAnsi" w:cstheme="minorHAnsi"/>
          <w:color w:val="000000"/>
          <w:sz w:val="18"/>
          <w:szCs w:val="18"/>
        </w:rPr>
        <w:t>, con lo q</w:t>
      </w:r>
      <w:r>
        <w:rPr>
          <w:rFonts w:asciiTheme="minorHAnsi" w:hAnsiTheme="minorHAnsi" w:cstheme="minorHAnsi"/>
          <w:color w:val="000000"/>
          <w:sz w:val="18"/>
          <w:szCs w:val="18"/>
        </w:rPr>
        <w:t>ue alcanza un cumplimiento del 100 y del 98.66</w:t>
      </w:r>
      <w:r w:rsidRPr="00996EA6">
        <w:rPr>
          <w:rFonts w:asciiTheme="minorHAnsi" w:hAnsiTheme="minorHAnsi" w:cstheme="minorHAnsi"/>
          <w:color w:val="000000"/>
          <w:sz w:val="18"/>
          <w:szCs w:val="18"/>
        </w:rPr>
        <w:t>%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respectivamente</w:t>
      </w:r>
      <w:r w:rsidRPr="00996EA6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:rsidR="00F75D0A" w:rsidRDefault="00F75D0A" w:rsidP="005F5D9B">
      <w:pPr>
        <w:pStyle w:val="Sinespaciado"/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9"/>
        <w:gridCol w:w="1204"/>
        <w:gridCol w:w="1175"/>
        <w:gridCol w:w="1175"/>
        <w:gridCol w:w="1175"/>
        <w:gridCol w:w="1175"/>
        <w:gridCol w:w="1175"/>
        <w:gridCol w:w="1175"/>
        <w:gridCol w:w="1175"/>
        <w:gridCol w:w="1174"/>
        <w:gridCol w:w="1174"/>
      </w:tblGrid>
      <w:tr w:rsidR="005F5D9B" w:rsidRPr="00087B06" w:rsidTr="00904576">
        <w:trPr>
          <w:trHeight w:val="720"/>
        </w:trPr>
        <w:tc>
          <w:tcPr>
            <w:tcW w:w="517" w:type="pct"/>
            <w:shd w:val="clear" w:color="548235" w:fill="D9007B"/>
            <w:noWrap/>
            <w:vAlign w:val="center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Entidad</w:t>
            </w:r>
          </w:p>
        </w:tc>
        <w:tc>
          <w:tcPr>
            <w:tcW w:w="458" w:type="pct"/>
            <w:shd w:val="clear" w:color="548235" w:fill="D9007B"/>
            <w:noWrap/>
            <w:vAlign w:val="center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Emisora</w:t>
            </w:r>
          </w:p>
        </w:tc>
        <w:tc>
          <w:tcPr>
            <w:tcW w:w="447" w:type="pct"/>
            <w:shd w:val="clear" w:color="548235" w:fill="D9007B"/>
            <w:vAlign w:val="center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12-20 febrero</w:t>
            </w:r>
          </w:p>
        </w:tc>
        <w:tc>
          <w:tcPr>
            <w:tcW w:w="447" w:type="pct"/>
            <w:shd w:val="clear" w:color="548235" w:fill="D9007B"/>
            <w:vAlign w:val="center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21-27 febrero</w:t>
            </w:r>
          </w:p>
        </w:tc>
        <w:tc>
          <w:tcPr>
            <w:tcW w:w="447" w:type="pct"/>
            <w:shd w:val="clear" w:color="548235" w:fill="D9007B"/>
            <w:vAlign w:val="center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28 febrero - 6 de marzo</w:t>
            </w:r>
          </w:p>
        </w:tc>
        <w:tc>
          <w:tcPr>
            <w:tcW w:w="447" w:type="pct"/>
            <w:shd w:val="clear" w:color="548235" w:fill="D9007B"/>
            <w:vAlign w:val="center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7-13 marzo</w:t>
            </w:r>
          </w:p>
        </w:tc>
        <w:tc>
          <w:tcPr>
            <w:tcW w:w="447" w:type="pct"/>
            <w:shd w:val="clear" w:color="548235" w:fill="D9007B"/>
            <w:vAlign w:val="center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14 al 20 de marzo</w:t>
            </w:r>
          </w:p>
        </w:tc>
        <w:tc>
          <w:tcPr>
            <w:tcW w:w="447" w:type="pct"/>
            <w:shd w:val="clear" w:color="548235" w:fill="D9007B"/>
            <w:vAlign w:val="center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21 al 27 de marzo</w:t>
            </w:r>
          </w:p>
        </w:tc>
        <w:tc>
          <w:tcPr>
            <w:tcW w:w="447" w:type="pct"/>
            <w:shd w:val="clear" w:color="548235" w:fill="D9007B"/>
            <w:vAlign w:val="center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28 al 29 de marzo</w:t>
            </w:r>
          </w:p>
        </w:tc>
        <w:tc>
          <w:tcPr>
            <w:tcW w:w="447" w:type="pct"/>
            <w:shd w:val="clear" w:color="548235" w:fill="D9007B"/>
            <w:vAlign w:val="center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30 de marzo al 3 de abril</w:t>
            </w:r>
          </w:p>
        </w:tc>
        <w:tc>
          <w:tcPr>
            <w:tcW w:w="447" w:type="pct"/>
            <w:shd w:val="clear" w:color="548235" w:fill="D9007B"/>
            <w:vAlign w:val="center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4 al 10 abril</w:t>
            </w:r>
          </w:p>
        </w:tc>
      </w:tr>
      <w:tr w:rsidR="005F5D9B" w:rsidRPr="00087B06" w:rsidTr="00904576">
        <w:trPr>
          <w:trHeight w:val="288"/>
        </w:trPr>
        <w:tc>
          <w:tcPr>
            <w:tcW w:w="517" w:type="pct"/>
            <w:shd w:val="clear" w:color="auto" w:fill="auto"/>
            <w:noWrap/>
            <w:vAlign w:val="bottom"/>
            <w:hideMark/>
          </w:tcPr>
          <w:p w:rsidR="005F5D9B" w:rsidRPr="00087B06" w:rsidRDefault="00904576" w:rsidP="007A089B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sz w:val="18"/>
                <w:szCs w:val="18"/>
                <w:lang w:eastAsia="es-MX"/>
              </w:rPr>
              <w:t>Veracruz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sz w:val="18"/>
                <w:szCs w:val="18"/>
                <w:lang w:eastAsia="es-MX"/>
              </w:rPr>
              <w:t>XHLE-FM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sz w:val="18"/>
                <w:szCs w:val="18"/>
                <w:lang w:eastAsia="es-MX"/>
              </w:rPr>
              <w:t>99.42%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sz w:val="18"/>
                <w:szCs w:val="18"/>
                <w:lang w:eastAsia="es-MX"/>
              </w:rPr>
              <w:t>97.62%</w:t>
            </w:r>
          </w:p>
        </w:tc>
        <w:tc>
          <w:tcPr>
            <w:tcW w:w="447" w:type="pct"/>
            <w:shd w:val="clear" w:color="auto" w:fill="BFBFBF" w:themeFill="background1" w:themeFillShade="BF"/>
            <w:noWrap/>
            <w:vAlign w:val="bottom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sz w:val="18"/>
                <w:szCs w:val="18"/>
                <w:lang w:eastAsia="es-MX"/>
              </w:rPr>
              <w:t>66.17%</w:t>
            </w:r>
          </w:p>
        </w:tc>
        <w:tc>
          <w:tcPr>
            <w:tcW w:w="447" w:type="pct"/>
            <w:shd w:val="clear" w:color="auto" w:fill="BFBFBF" w:themeFill="background1" w:themeFillShade="BF"/>
            <w:noWrap/>
            <w:vAlign w:val="bottom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sz w:val="18"/>
                <w:szCs w:val="18"/>
                <w:lang w:eastAsia="es-MX"/>
              </w:rPr>
              <w:t>74.11%</w:t>
            </w:r>
          </w:p>
        </w:tc>
        <w:tc>
          <w:tcPr>
            <w:tcW w:w="447" w:type="pct"/>
            <w:shd w:val="clear" w:color="auto" w:fill="BFBFBF" w:themeFill="background1" w:themeFillShade="BF"/>
            <w:noWrap/>
            <w:vAlign w:val="bottom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sz w:val="18"/>
                <w:szCs w:val="18"/>
                <w:lang w:eastAsia="es-MX"/>
              </w:rPr>
              <w:t>56.55%</w:t>
            </w:r>
          </w:p>
        </w:tc>
        <w:tc>
          <w:tcPr>
            <w:tcW w:w="447" w:type="pct"/>
            <w:shd w:val="clear" w:color="auto" w:fill="BFBFBF" w:themeFill="background1" w:themeFillShade="BF"/>
            <w:noWrap/>
            <w:vAlign w:val="bottom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sz w:val="18"/>
                <w:szCs w:val="18"/>
                <w:lang w:eastAsia="es-MX"/>
              </w:rPr>
              <w:t>71.28%</w:t>
            </w:r>
          </w:p>
        </w:tc>
        <w:tc>
          <w:tcPr>
            <w:tcW w:w="447" w:type="pct"/>
            <w:shd w:val="clear" w:color="auto" w:fill="BFBFBF" w:themeFill="background1" w:themeFillShade="BF"/>
            <w:noWrap/>
            <w:vAlign w:val="bottom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sz w:val="18"/>
                <w:szCs w:val="18"/>
                <w:lang w:eastAsia="es-MX"/>
              </w:rPr>
              <w:t>29.69%</w:t>
            </w:r>
          </w:p>
        </w:tc>
        <w:tc>
          <w:tcPr>
            <w:tcW w:w="447" w:type="pct"/>
            <w:shd w:val="clear" w:color="auto" w:fill="BFBFBF" w:themeFill="background1" w:themeFillShade="BF"/>
            <w:noWrap/>
            <w:vAlign w:val="bottom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sz w:val="18"/>
                <w:szCs w:val="18"/>
                <w:lang w:eastAsia="es-MX"/>
              </w:rPr>
              <w:t>14.38%</w:t>
            </w:r>
          </w:p>
        </w:tc>
        <w:tc>
          <w:tcPr>
            <w:tcW w:w="447" w:type="pct"/>
            <w:shd w:val="clear" w:color="auto" w:fill="BFBFBF" w:themeFill="background1" w:themeFillShade="BF"/>
            <w:noWrap/>
            <w:vAlign w:val="bottom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sz w:val="18"/>
                <w:szCs w:val="18"/>
                <w:lang w:eastAsia="es-MX"/>
              </w:rPr>
              <w:t>32.89%</w:t>
            </w:r>
          </w:p>
        </w:tc>
      </w:tr>
    </w:tbl>
    <w:p w:rsidR="00105ABE" w:rsidRPr="004F11EF" w:rsidRDefault="00105ABE" w:rsidP="00105ABE">
      <w:pPr>
        <w:spacing w:before="120" w:after="240" w:line="276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4F11EF">
        <w:rPr>
          <w:rFonts w:asciiTheme="minorHAnsi" w:hAnsiTheme="minorHAnsi" w:cstheme="minorHAnsi"/>
          <w:color w:val="000000"/>
          <w:sz w:val="18"/>
          <w:szCs w:val="18"/>
        </w:rPr>
        <w:t xml:space="preserve">La Dirección Ejecutiva 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se encuentra dando </w:t>
      </w:r>
      <w:r w:rsidRPr="004F11EF">
        <w:rPr>
          <w:rFonts w:asciiTheme="minorHAnsi" w:hAnsiTheme="minorHAnsi" w:cstheme="minorHAnsi"/>
          <w:color w:val="000000"/>
          <w:sz w:val="18"/>
          <w:szCs w:val="18"/>
        </w:rPr>
        <w:t>seguimiento al comportamiento de la emisora.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9"/>
        <w:gridCol w:w="1204"/>
        <w:gridCol w:w="1175"/>
        <w:gridCol w:w="1175"/>
        <w:gridCol w:w="1175"/>
        <w:gridCol w:w="1175"/>
        <w:gridCol w:w="1175"/>
        <w:gridCol w:w="1175"/>
        <w:gridCol w:w="1175"/>
        <w:gridCol w:w="1174"/>
        <w:gridCol w:w="1174"/>
      </w:tblGrid>
      <w:tr w:rsidR="00F75D0A" w:rsidRPr="00087B06" w:rsidTr="00904576">
        <w:trPr>
          <w:trHeight w:val="720"/>
        </w:trPr>
        <w:tc>
          <w:tcPr>
            <w:tcW w:w="517" w:type="pct"/>
            <w:shd w:val="clear" w:color="548235" w:fill="D9007B"/>
            <w:noWrap/>
            <w:vAlign w:val="center"/>
            <w:hideMark/>
          </w:tcPr>
          <w:p w:rsidR="00F75D0A" w:rsidRPr="00087B06" w:rsidRDefault="00F75D0A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Entidad</w:t>
            </w:r>
          </w:p>
        </w:tc>
        <w:tc>
          <w:tcPr>
            <w:tcW w:w="458" w:type="pct"/>
            <w:shd w:val="clear" w:color="548235" w:fill="D9007B"/>
            <w:noWrap/>
            <w:vAlign w:val="center"/>
            <w:hideMark/>
          </w:tcPr>
          <w:p w:rsidR="00F75D0A" w:rsidRPr="00087B06" w:rsidRDefault="00F75D0A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Emisora</w:t>
            </w:r>
          </w:p>
        </w:tc>
        <w:tc>
          <w:tcPr>
            <w:tcW w:w="447" w:type="pct"/>
            <w:shd w:val="clear" w:color="548235" w:fill="D9007B"/>
            <w:vAlign w:val="center"/>
            <w:hideMark/>
          </w:tcPr>
          <w:p w:rsidR="00F75D0A" w:rsidRPr="00087B06" w:rsidRDefault="00F75D0A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12-20 febrero</w:t>
            </w:r>
          </w:p>
        </w:tc>
        <w:tc>
          <w:tcPr>
            <w:tcW w:w="447" w:type="pct"/>
            <w:shd w:val="clear" w:color="548235" w:fill="D9007B"/>
            <w:vAlign w:val="center"/>
            <w:hideMark/>
          </w:tcPr>
          <w:p w:rsidR="00F75D0A" w:rsidRPr="00087B06" w:rsidRDefault="00F75D0A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21-27 febrero</w:t>
            </w:r>
          </w:p>
        </w:tc>
        <w:tc>
          <w:tcPr>
            <w:tcW w:w="447" w:type="pct"/>
            <w:shd w:val="clear" w:color="548235" w:fill="D9007B"/>
            <w:vAlign w:val="center"/>
            <w:hideMark/>
          </w:tcPr>
          <w:p w:rsidR="00F75D0A" w:rsidRPr="00087B06" w:rsidRDefault="00F75D0A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28 febrero - 6 de marzo</w:t>
            </w:r>
          </w:p>
        </w:tc>
        <w:tc>
          <w:tcPr>
            <w:tcW w:w="447" w:type="pct"/>
            <w:shd w:val="clear" w:color="548235" w:fill="D9007B"/>
            <w:vAlign w:val="center"/>
            <w:hideMark/>
          </w:tcPr>
          <w:p w:rsidR="00F75D0A" w:rsidRPr="00087B06" w:rsidRDefault="00F75D0A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7-13 marzo</w:t>
            </w:r>
          </w:p>
        </w:tc>
        <w:tc>
          <w:tcPr>
            <w:tcW w:w="447" w:type="pct"/>
            <w:shd w:val="clear" w:color="548235" w:fill="D9007B"/>
            <w:vAlign w:val="center"/>
            <w:hideMark/>
          </w:tcPr>
          <w:p w:rsidR="00F75D0A" w:rsidRPr="00087B06" w:rsidRDefault="00F75D0A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14 al 20 de marzo</w:t>
            </w:r>
          </w:p>
        </w:tc>
        <w:tc>
          <w:tcPr>
            <w:tcW w:w="447" w:type="pct"/>
            <w:shd w:val="clear" w:color="548235" w:fill="D9007B"/>
            <w:vAlign w:val="center"/>
            <w:hideMark/>
          </w:tcPr>
          <w:p w:rsidR="00F75D0A" w:rsidRPr="00087B06" w:rsidRDefault="00F75D0A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21 al 27 de marzo</w:t>
            </w:r>
          </w:p>
        </w:tc>
        <w:tc>
          <w:tcPr>
            <w:tcW w:w="447" w:type="pct"/>
            <w:shd w:val="clear" w:color="548235" w:fill="D9007B"/>
            <w:vAlign w:val="center"/>
            <w:hideMark/>
          </w:tcPr>
          <w:p w:rsidR="00F75D0A" w:rsidRPr="00087B06" w:rsidRDefault="00F75D0A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28 al 29 de marzo</w:t>
            </w:r>
          </w:p>
        </w:tc>
        <w:tc>
          <w:tcPr>
            <w:tcW w:w="447" w:type="pct"/>
            <w:shd w:val="clear" w:color="548235" w:fill="D9007B"/>
            <w:vAlign w:val="center"/>
            <w:hideMark/>
          </w:tcPr>
          <w:p w:rsidR="00F75D0A" w:rsidRPr="00087B06" w:rsidRDefault="00F75D0A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30 de marzo al 3 de abril</w:t>
            </w:r>
          </w:p>
        </w:tc>
        <w:tc>
          <w:tcPr>
            <w:tcW w:w="447" w:type="pct"/>
            <w:shd w:val="clear" w:color="548235" w:fill="D9007B"/>
            <w:vAlign w:val="center"/>
            <w:hideMark/>
          </w:tcPr>
          <w:p w:rsidR="00F75D0A" w:rsidRPr="00087B06" w:rsidRDefault="00F75D0A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4 al 10 abril</w:t>
            </w:r>
          </w:p>
        </w:tc>
      </w:tr>
      <w:tr w:rsidR="00F75D0A" w:rsidRPr="00087B06" w:rsidTr="00904576">
        <w:trPr>
          <w:trHeight w:val="288"/>
        </w:trPr>
        <w:tc>
          <w:tcPr>
            <w:tcW w:w="517" w:type="pct"/>
            <w:shd w:val="clear" w:color="auto" w:fill="auto"/>
            <w:noWrap/>
            <w:vAlign w:val="center"/>
            <w:hideMark/>
          </w:tcPr>
          <w:p w:rsidR="00F75D0A" w:rsidRPr="00087B06" w:rsidRDefault="00904576" w:rsidP="00F75D0A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sz w:val="18"/>
                <w:szCs w:val="18"/>
                <w:lang w:eastAsia="es-MX"/>
              </w:rPr>
              <w:t>Veracruz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:rsidR="00F75D0A" w:rsidRPr="00087B06" w:rsidRDefault="00F75D0A" w:rsidP="00F75D0A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XHMCA-FM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F75D0A" w:rsidRPr="00087B06" w:rsidRDefault="00F75D0A" w:rsidP="00F75D0A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96.06%</w:t>
            </w:r>
          </w:p>
        </w:tc>
        <w:tc>
          <w:tcPr>
            <w:tcW w:w="447" w:type="pct"/>
            <w:shd w:val="clear" w:color="auto" w:fill="BFBFBF" w:themeFill="background1" w:themeFillShade="BF"/>
            <w:noWrap/>
            <w:vAlign w:val="center"/>
          </w:tcPr>
          <w:p w:rsidR="00F75D0A" w:rsidRPr="00087B06" w:rsidRDefault="00F75D0A" w:rsidP="00F75D0A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63.99%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F75D0A" w:rsidRPr="00087B06" w:rsidRDefault="00F75D0A" w:rsidP="00F75D0A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89.57%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F75D0A" w:rsidRPr="00087B06" w:rsidRDefault="00F75D0A" w:rsidP="00F75D0A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96.88%</w:t>
            </w:r>
          </w:p>
        </w:tc>
        <w:tc>
          <w:tcPr>
            <w:tcW w:w="447" w:type="pct"/>
            <w:shd w:val="clear" w:color="auto" w:fill="BFBFBF" w:themeFill="background1" w:themeFillShade="BF"/>
            <w:noWrap/>
            <w:vAlign w:val="center"/>
          </w:tcPr>
          <w:p w:rsidR="00F75D0A" w:rsidRPr="00087B06" w:rsidRDefault="00F75D0A" w:rsidP="00F75D0A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42.71%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F75D0A" w:rsidRPr="00087B06" w:rsidRDefault="00F75D0A" w:rsidP="00F75D0A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82.59%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F75D0A" w:rsidRPr="00087B06" w:rsidRDefault="00F75D0A" w:rsidP="00F75D0A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93.75%</w:t>
            </w:r>
          </w:p>
        </w:tc>
        <w:tc>
          <w:tcPr>
            <w:tcW w:w="447" w:type="pct"/>
            <w:shd w:val="clear" w:color="auto" w:fill="BFBFBF" w:themeFill="background1" w:themeFillShade="BF"/>
            <w:noWrap/>
            <w:vAlign w:val="center"/>
          </w:tcPr>
          <w:p w:rsidR="00F75D0A" w:rsidRPr="00087B06" w:rsidRDefault="00F75D0A" w:rsidP="00F75D0A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40.00%</w:t>
            </w:r>
          </w:p>
        </w:tc>
        <w:tc>
          <w:tcPr>
            <w:tcW w:w="447" w:type="pct"/>
            <w:shd w:val="clear" w:color="auto" w:fill="BFBFBF" w:themeFill="background1" w:themeFillShade="BF"/>
            <w:noWrap/>
            <w:vAlign w:val="center"/>
          </w:tcPr>
          <w:p w:rsidR="00F75D0A" w:rsidRPr="00087B06" w:rsidRDefault="00F75D0A" w:rsidP="00F75D0A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0.00%</w:t>
            </w:r>
          </w:p>
        </w:tc>
      </w:tr>
    </w:tbl>
    <w:p w:rsidR="005F5D9B" w:rsidRDefault="00543165" w:rsidP="005F5D9B">
      <w:pPr>
        <w:pStyle w:val="Sinespaciado"/>
        <w:rPr>
          <w:rFonts w:asciiTheme="minorHAnsi" w:hAnsiTheme="minorHAnsi" w:cstheme="minorHAnsi"/>
          <w:color w:val="000000"/>
          <w:sz w:val="18"/>
          <w:szCs w:val="18"/>
        </w:rPr>
      </w:pPr>
      <w:r w:rsidRPr="00904576">
        <w:rPr>
          <w:rFonts w:asciiTheme="minorHAnsi" w:hAnsiTheme="minorHAnsi" w:cstheme="minorHAnsi"/>
          <w:color w:val="000000"/>
          <w:sz w:val="18"/>
          <w:szCs w:val="18"/>
        </w:rPr>
        <w:t>Para el periodo del 14 a</w:t>
      </w:r>
      <w:r w:rsidR="00904576" w:rsidRPr="00904576">
        <w:rPr>
          <w:rFonts w:asciiTheme="minorHAnsi" w:hAnsiTheme="minorHAnsi" w:cstheme="minorHAnsi"/>
          <w:color w:val="000000"/>
          <w:sz w:val="18"/>
          <w:szCs w:val="18"/>
        </w:rPr>
        <w:t>l 20 de marzo la emisora ofreció</w:t>
      </w:r>
      <w:r w:rsidRPr="00904576">
        <w:rPr>
          <w:rFonts w:asciiTheme="minorHAnsi" w:hAnsiTheme="minorHAnsi" w:cstheme="minorHAnsi"/>
          <w:color w:val="000000"/>
          <w:sz w:val="18"/>
          <w:szCs w:val="18"/>
        </w:rPr>
        <w:t xml:space="preserve"> la reprogramación de los promocionales omitidos, de los cuales se transmitieron 338, con lo que alcanza un cumplimiento del 93.01, posteriormente dejó de transmitir </w:t>
      </w:r>
      <w:r w:rsidR="00904576" w:rsidRPr="00904576">
        <w:rPr>
          <w:rFonts w:asciiTheme="minorHAnsi" w:hAnsiTheme="minorHAnsi" w:cstheme="minorHAnsi"/>
          <w:color w:val="000000"/>
          <w:sz w:val="18"/>
          <w:szCs w:val="18"/>
        </w:rPr>
        <w:t>la pauta por problemas técnicos.</w:t>
      </w:r>
      <w:r w:rsidR="00904576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:rsidR="00904576" w:rsidRDefault="00904576" w:rsidP="005F5D9B">
      <w:pPr>
        <w:pStyle w:val="Sinespaciado"/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9"/>
        <w:gridCol w:w="1204"/>
        <w:gridCol w:w="1175"/>
        <w:gridCol w:w="1175"/>
        <w:gridCol w:w="1175"/>
        <w:gridCol w:w="1175"/>
        <w:gridCol w:w="1175"/>
        <w:gridCol w:w="1175"/>
        <w:gridCol w:w="1175"/>
        <w:gridCol w:w="1174"/>
        <w:gridCol w:w="1174"/>
      </w:tblGrid>
      <w:tr w:rsidR="00F75D0A" w:rsidRPr="00087B06" w:rsidTr="00904576">
        <w:trPr>
          <w:trHeight w:val="720"/>
        </w:trPr>
        <w:tc>
          <w:tcPr>
            <w:tcW w:w="517" w:type="pct"/>
            <w:shd w:val="clear" w:color="548235" w:fill="D9007B"/>
            <w:noWrap/>
            <w:vAlign w:val="center"/>
            <w:hideMark/>
          </w:tcPr>
          <w:p w:rsidR="00F75D0A" w:rsidRPr="00087B06" w:rsidRDefault="00F75D0A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Entidad</w:t>
            </w:r>
          </w:p>
        </w:tc>
        <w:tc>
          <w:tcPr>
            <w:tcW w:w="458" w:type="pct"/>
            <w:shd w:val="clear" w:color="548235" w:fill="D9007B"/>
            <w:noWrap/>
            <w:vAlign w:val="center"/>
            <w:hideMark/>
          </w:tcPr>
          <w:p w:rsidR="00F75D0A" w:rsidRPr="00087B06" w:rsidRDefault="00F75D0A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Emisora</w:t>
            </w:r>
          </w:p>
        </w:tc>
        <w:tc>
          <w:tcPr>
            <w:tcW w:w="447" w:type="pct"/>
            <w:shd w:val="clear" w:color="548235" w:fill="D9007B"/>
            <w:vAlign w:val="center"/>
            <w:hideMark/>
          </w:tcPr>
          <w:p w:rsidR="00F75D0A" w:rsidRPr="00087B06" w:rsidRDefault="00F75D0A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12-20 febrero</w:t>
            </w:r>
          </w:p>
        </w:tc>
        <w:tc>
          <w:tcPr>
            <w:tcW w:w="447" w:type="pct"/>
            <w:shd w:val="clear" w:color="548235" w:fill="D9007B"/>
            <w:vAlign w:val="center"/>
            <w:hideMark/>
          </w:tcPr>
          <w:p w:rsidR="00F75D0A" w:rsidRPr="00087B06" w:rsidRDefault="00F75D0A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21-27 febrero</w:t>
            </w:r>
          </w:p>
        </w:tc>
        <w:tc>
          <w:tcPr>
            <w:tcW w:w="447" w:type="pct"/>
            <w:shd w:val="clear" w:color="548235" w:fill="D9007B"/>
            <w:vAlign w:val="center"/>
            <w:hideMark/>
          </w:tcPr>
          <w:p w:rsidR="00F75D0A" w:rsidRPr="00087B06" w:rsidRDefault="00F75D0A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28 febrero - 6 de marzo</w:t>
            </w:r>
          </w:p>
        </w:tc>
        <w:tc>
          <w:tcPr>
            <w:tcW w:w="447" w:type="pct"/>
            <w:shd w:val="clear" w:color="548235" w:fill="D9007B"/>
            <w:vAlign w:val="center"/>
            <w:hideMark/>
          </w:tcPr>
          <w:p w:rsidR="00F75D0A" w:rsidRPr="00087B06" w:rsidRDefault="00F75D0A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7-13 marzo</w:t>
            </w:r>
          </w:p>
        </w:tc>
        <w:tc>
          <w:tcPr>
            <w:tcW w:w="447" w:type="pct"/>
            <w:shd w:val="clear" w:color="548235" w:fill="D9007B"/>
            <w:vAlign w:val="center"/>
            <w:hideMark/>
          </w:tcPr>
          <w:p w:rsidR="00F75D0A" w:rsidRPr="00087B06" w:rsidRDefault="00F75D0A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14 al 20 de marzo</w:t>
            </w:r>
          </w:p>
        </w:tc>
        <w:tc>
          <w:tcPr>
            <w:tcW w:w="447" w:type="pct"/>
            <w:shd w:val="clear" w:color="548235" w:fill="D9007B"/>
            <w:vAlign w:val="center"/>
            <w:hideMark/>
          </w:tcPr>
          <w:p w:rsidR="00F75D0A" w:rsidRPr="00087B06" w:rsidRDefault="00F75D0A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21 al 27 de marzo</w:t>
            </w:r>
          </w:p>
        </w:tc>
        <w:tc>
          <w:tcPr>
            <w:tcW w:w="447" w:type="pct"/>
            <w:shd w:val="clear" w:color="548235" w:fill="D9007B"/>
            <w:vAlign w:val="center"/>
            <w:hideMark/>
          </w:tcPr>
          <w:p w:rsidR="00F75D0A" w:rsidRPr="00087B06" w:rsidRDefault="00F75D0A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28 al 29 de marzo</w:t>
            </w:r>
          </w:p>
        </w:tc>
        <w:tc>
          <w:tcPr>
            <w:tcW w:w="447" w:type="pct"/>
            <w:shd w:val="clear" w:color="548235" w:fill="D9007B"/>
            <w:vAlign w:val="center"/>
            <w:hideMark/>
          </w:tcPr>
          <w:p w:rsidR="00F75D0A" w:rsidRPr="00087B06" w:rsidRDefault="00F75D0A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30 de marzo al 3 de abril</w:t>
            </w:r>
          </w:p>
        </w:tc>
        <w:tc>
          <w:tcPr>
            <w:tcW w:w="447" w:type="pct"/>
            <w:shd w:val="clear" w:color="548235" w:fill="D9007B"/>
            <w:vAlign w:val="center"/>
            <w:hideMark/>
          </w:tcPr>
          <w:p w:rsidR="00F75D0A" w:rsidRPr="00087B06" w:rsidRDefault="00F75D0A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4 al 10 abril</w:t>
            </w:r>
          </w:p>
        </w:tc>
      </w:tr>
      <w:tr w:rsidR="00F75D0A" w:rsidRPr="00087B06" w:rsidTr="00904576">
        <w:trPr>
          <w:trHeight w:val="288"/>
        </w:trPr>
        <w:tc>
          <w:tcPr>
            <w:tcW w:w="517" w:type="pct"/>
            <w:shd w:val="clear" w:color="auto" w:fill="auto"/>
            <w:noWrap/>
            <w:vAlign w:val="bottom"/>
            <w:hideMark/>
          </w:tcPr>
          <w:p w:rsidR="00F75D0A" w:rsidRPr="00087B06" w:rsidRDefault="00904576" w:rsidP="00F75D0A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sz w:val="18"/>
                <w:szCs w:val="18"/>
                <w:lang w:eastAsia="es-MX"/>
              </w:rPr>
              <w:t>Veracruz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:rsidR="00F75D0A" w:rsidRPr="00087B06" w:rsidRDefault="00F75D0A" w:rsidP="00F75D0A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XHHU-FM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F75D0A" w:rsidRPr="00087B06" w:rsidRDefault="00F75D0A" w:rsidP="00F75D0A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99.54%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F75D0A" w:rsidRPr="00087B06" w:rsidRDefault="00F75D0A" w:rsidP="00F75D0A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99.85%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F75D0A" w:rsidRPr="00087B06" w:rsidRDefault="00F75D0A" w:rsidP="00F75D0A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100.00%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F75D0A" w:rsidRPr="00087B06" w:rsidRDefault="00F75D0A" w:rsidP="00F75D0A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99.85%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F75D0A" w:rsidRPr="00087B06" w:rsidRDefault="00F75D0A" w:rsidP="00F75D0A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100.00%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F75D0A" w:rsidRPr="00087B06" w:rsidRDefault="00F75D0A" w:rsidP="00F75D0A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100.00%</w:t>
            </w:r>
          </w:p>
        </w:tc>
        <w:tc>
          <w:tcPr>
            <w:tcW w:w="447" w:type="pct"/>
            <w:shd w:val="clear" w:color="000000" w:fill="BFBFBF"/>
            <w:noWrap/>
            <w:vAlign w:val="center"/>
          </w:tcPr>
          <w:p w:rsidR="00F75D0A" w:rsidRPr="00087B06" w:rsidRDefault="00F75D0A" w:rsidP="00F75D0A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64.06%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F75D0A" w:rsidRPr="00087B06" w:rsidRDefault="00F75D0A" w:rsidP="00F75D0A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99.79%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F75D0A" w:rsidRPr="00087B06" w:rsidRDefault="00F75D0A" w:rsidP="00F75D0A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100.00%</w:t>
            </w:r>
          </w:p>
        </w:tc>
      </w:tr>
    </w:tbl>
    <w:p w:rsidR="00416474" w:rsidRDefault="00416474" w:rsidP="00416474">
      <w:pPr>
        <w:pStyle w:val="Sinespaciado"/>
        <w:rPr>
          <w:rFonts w:asciiTheme="minorHAnsi" w:hAnsiTheme="minorHAnsi" w:cstheme="minorHAnsi"/>
          <w:color w:val="000000"/>
          <w:sz w:val="18"/>
          <w:szCs w:val="18"/>
          <w:lang w:eastAsia="es-ES_tradnl"/>
        </w:rPr>
      </w:pPr>
      <w:r w:rsidRPr="00AD1225">
        <w:rPr>
          <w:rFonts w:asciiTheme="minorHAnsi" w:hAnsiTheme="minorHAnsi" w:cstheme="minorHAnsi"/>
          <w:color w:val="000000"/>
          <w:sz w:val="18"/>
          <w:szCs w:val="18"/>
          <w:lang w:eastAsia="es-ES_tradnl"/>
        </w:rPr>
        <w:t>La emisora ofreció la reprogramación de los promocionales omitidos</w:t>
      </w:r>
      <w:r>
        <w:rPr>
          <w:rFonts w:asciiTheme="minorHAnsi" w:hAnsiTheme="minorHAnsi" w:cstheme="minorHAnsi"/>
          <w:color w:val="000000"/>
          <w:sz w:val="18"/>
          <w:szCs w:val="18"/>
          <w:lang w:eastAsia="es-ES_tradnl"/>
        </w:rPr>
        <w:t>, de los cuales se transmitieron 67, con lo que alcanza un cumplimiento del 98.95%</w:t>
      </w:r>
      <w:r w:rsidRPr="00AD1225">
        <w:rPr>
          <w:rFonts w:asciiTheme="minorHAnsi" w:hAnsiTheme="minorHAnsi" w:cstheme="minorHAnsi"/>
          <w:color w:val="000000"/>
          <w:sz w:val="18"/>
          <w:szCs w:val="18"/>
          <w:lang w:eastAsia="es-ES_tradnl"/>
        </w:rPr>
        <w:t>.</w:t>
      </w:r>
    </w:p>
    <w:p w:rsidR="00F75D0A" w:rsidRDefault="00F75D0A" w:rsidP="005F5D9B">
      <w:pPr>
        <w:pStyle w:val="Sinespaciado"/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9"/>
        <w:gridCol w:w="1204"/>
        <w:gridCol w:w="1175"/>
        <w:gridCol w:w="1175"/>
        <w:gridCol w:w="1175"/>
        <w:gridCol w:w="1175"/>
        <w:gridCol w:w="1175"/>
        <w:gridCol w:w="1175"/>
        <w:gridCol w:w="1175"/>
        <w:gridCol w:w="1174"/>
        <w:gridCol w:w="1174"/>
      </w:tblGrid>
      <w:tr w:rsidR="005F5D9B" w:rsidRPr="00087B06" w:rsidTr="00904576">
        <w:trPr>
          <w:trHeight w:val="720"/>
        </w:trPr>
        <w:tc>
          <w:tcPr>
            <w:tcW w:w="517" w:type="pct"/>
            <w:shd w:val="clear" w:color="548235" w:fill="D9007B"/>
            <w:noWrap/>
            <w:vAlign w:val="center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Entidad</w:t>
            </w:r>
          </w:p>
        </w:tc>
        <w:tc>
          <w:tcPr>
            <w:tcW w:w="458" w:type="pct"/>
            <w:shd w:val="clear" w:color="548235" w:fill="D9007B"/>
            <w:noWrap/>
            <w:vAlign w:val="center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Emisora</w:t>
            </w:r>
          </w:p>
        </w:tc>
        <w:tc>
          <w:tcPr>
            <w:tcW w:w="447" w:type="pct"/>
            <w:shd w:val="clear" w:color="548235" w:fill="D9007B"/>
            <w:vAlign w:val="center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12-20 febrero</w:t>
            </w:r>
          </w:p>
        </w:tc>
        <w:tc>
          <w:tcPr>
            <w:tcW w:w="447" w:type="pct"/>
            <w:shd w:val="clear" w:color="548235" w:fill="D9007B"/>
            <w:vAlign w:val="center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21-27 febrero</w:t>
            </w:r>
          </w:p>
        </w:tc>
        <w:tc>
          <w:tcPr>
            <w:tcW w:w="447" w:type="pct"/>
            <w:shd w:val="clear" w:color="548235" w:fill="D9007B"/>
            <w:vAlign w:val="center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28 febrero - 6 de marzo</w:t>
            </w:r>
          </w:p>
        </w:tc>
        <w:tc>
          <w:tcPr>
            <w:tcW w:w="447" w:type="pct"/>
            <w:shd w:val="clear" w:color="548235" w:fill="D9007B"/>
            <w:vAlign w:val="center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7-13 marzo</w:t>
            </w:r>
          </w:p>
        </w:tc>
        <w:tc>
          <w:tcPr>
            <w:tcW w:w="447" w:type="pct"/>
            <w:shd w:val="clear" w:color="548235" w:fill="D9007B"/>
            <w:vAlign w:val="center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14 al 20 de marzo</w:t>
            </w:r>
          </w:p>
        </w:tc>
        <w:tc>
          <w:tcPr>
            <w:tcW w:w="447" w:type="pct"/>
            <w:shd w:val="clear" w:color="548235" w:fill="D9007B"/>
            <w:vAlign w:val="center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21 al 27 de marzo</w:t>
            </w:r>
          </w:p>
        </w:tc>
        <w:tc>
          <w:tcPr>
            <w:tcW w:w="447" w:type="pct"/>
            <w:shd w:val="clear" w:color="548235" w:fill="D9007B"/>
            <w:vAlign w:val="center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28 al 29 de marzo</w:t>
            </w:r>
          </w:p>
        </w:tc>
        <w:tc>
          <w:tcPr>
            <w:tcW w:w="447" w:type="pct"/>
            <w:shd w:val="clear" w:color="548235" w:fill="D9007B"/>
            <w:vAlign w:val="center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30 de marzo al 3 de abril</w:t>
            </w:r>
          </w:p>
        </w:tc>
        <w:tc>
          <w:tcPr>
            <w:tcW w:w="447" w:type="pct"/>
            <w:shd w:val="clear" w:color="548235" w:fill="D9007B"/>
            <w:vAlign w:val="center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4 al 10 abril</w:t>
            </w:r>
          </w:p>
        </w:tc>
      </w:tr>
      <w:tr w:rsidR="005F5D9B" w:rsidRPr="00087B06" w:rsidTr="00904576">
        <w:trPr>
          <w:trHeight w:val="288"/>
        </w:trPr>
        <w:tc>
          <w:tcPr>
            <w:tcW w:w="517" w:type="pct"/>
            <w:shd w:val="clear" w:color="auto" w:fill="auto"/>
            <w:noWrap/>
            <w:vAlign w:val="bottom"/>
            <w:hideMark/>
          </w:tcPr>
          <w:p w:rsidR="005F5D9B" w:rsidRPr="00087B06" w:rsidRDefault="00904576" w:rsidP="007A089B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sz w:val="18"/>
                <w:szCs w:val="18"/>
                <w:lang w:eastAsia="es-MX"/>
              </w:rPr>
              <w:t>Hidalgo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sz w:val="18"/>
                <w:szCs w:val="18"/>
                <w:lang w:eastAsia="es-MX"/>
              </w:rPr>
              <w:t>XEHGO-AM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sz w:val="18"/>
                <w:szCs w:val="18"/>
                <w:lang w:eastAsia="es-MX"/>
              </w:rPr>
              <w:t>100.00%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sz w:val="18"/>
                <w:szCs w:val="18"/>
                <w:lang w:eastAsia="es-MX"/>
              </w:rPr>
              <w:t>99.70%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sz w:val="18"/>
                <w:szCs w:val="18"/>
                <w:lang w:eastAsia="es-MX"/>
              </w:rPr>
              <w:t>100.00%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sz w:val="18"/>
                <w:szCs w:val="18"/>
                <w:lang w:eastAsia="es-MX"/>
              </w:rPr>
              <w:t>100.00%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sz w:val="18"/>
                <w:szCs w:val="18"/>
                <w:lang w:eastAsia="es-MX"/>
              </w:rPr>
              <w:t>100.00%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sz w:val="18"/>
                <w:szCs w:val="18"/>
                <w:lang w:eastAsia="es-MX"/>
              </w:rPr>
              <w:t>100.00%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sz w:val="18"/>
                <w:szCs w:val="18"/>
                <w:lang w:eastAsia="es-MX"/>
              </w:rPr>
              <w:t>100.00%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sz w:val="18"/>
                <w:szCs w:val="18"/>
                <w:lang w:eastAsia="es-MX"/>
              </w:rPr>
              <w:t>100.00%</w:t>
            </w:r>
          </w:p>
        </w:tc>
        <w:tc>
          <w:tcPr>
            <w:tcW w:w="447" w:type="pct"/>
            <w:shd w:val="clear" w:color="auto" w:fill="BFBFBF" w:themeFill="background1" w:themeFillShade="BF"/>
            <w:noWrap/>
            <w:vAlign w:val="bottom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sz w:val="18"/>
                <w:szCs w:val="18"/>
                <w:lang w:eastAsia="es-MX"/>
              </w:rPr>
              <w:t>30.36%</w:t>
            </w:r>
          </w:p>
        </w:tc>
      </w:tr>
    </w:tbl>
    <w:p w:rsidR="005F5D9B" w:rsidRDefault="00105ABE" w:rsidP="005F5D9B">
      <w:pPr>
        <w:pStyle w:val="Sinespaciado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La emisora presentó bajo cumplimiento en el periodo del 4 al 10 de abril debido a que se encuentra fuera del aire desde el pasado 6 de abril.</w:t>
      </w:r>
    </w:p>
    <w:p w:rsidR="00416474" w:rsidRDefault="00416474" w:rsidP="005F5D9B">
      <w:pPr>
        <w:pStyle w:val="Sinespaciado"/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1196"/>
        <w:gridCol w:w="1170"/>
        <w:gridCol w:w="1170"/>
        <w:gridCol w:w="1169"/>
        <w:gridCol w:w="1169"/>
        <w:gridCol w:w="1169"/>
        <w:gridCol w:w="1169"/>
        <w:gridCol w:w="1169"/>
        <w:gridCol w:w="1169"/>
        <w:gridCol w:w="1169"/>
      </w:tblGrid>
      <w:tr w:rsidR="005F5D9B" w:rsidRPr="00087B06" w:rsidTr="00904576">
        <w:trPr>
          <w:trHeight w:val="720"/>
        </w:trPr>
        <w:tc>
          <w:tcPr>
            <w:tcW w:w="539" w:type="pct"/>
            <w:shd w:val="clear" w:color="548235" w:fill="D9007B"/>
            <w:noWrap/>
            <w:vAlign w:val="center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lastRenderedPageBreak/>
              <w:t>Entidad</w:t>
            </w:r>
          </w:p>
        </w:tc>
        <w:tc>
          <w:tcPr>
            <w:tcW w:w="455" w:type="pct"/>
            <w:shd w:val="clear" w:color="548235" w:fill="D9007B"/>
            <w:noWrap/>
            <w:vAlign w:val="center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Emisora</w:t>
            </w:r>
          </w:p>
        </w:tc>
        <w:tc>
          <w:tcPr>
            <w:tcW w:w="445" w:type="pct"/>
            <w:shd w:val="clear" w:color="548235" w:fill="D9007B"/>
            <w:vAlign w:val="center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12-20 febrero</w:t>
            </w:r>
          </w:p>
        </w:tc>
        <w:tc>
          <w:tcPr>
            <w:tcW w:w="445" w:type="pct"/>
            <w:shd w:val="clear" w:color="548235" w:fill="D9007B"/>
            <w:vAlign w:val="center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21-27 febrero</w:t>
            </w:r>
          </w:p>
        </w:tc>
        <w:tc>
          <w:tcPr>
            <w:tcW w:w="445" w:type="pct"/>
            <w:shd w:val="clear" w:color="548235" w:fill="D9007B"/>
            <w:vAlign w:val="center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28 febrero - 6 de marzo</w:t>
            </w:r>
          </w:p>
        </w:tc>
        <w:tc>
          <w:tcPr>
            <w:tcW w:w="445" w:type="pct"/>
            <w:shd w:val="clear" w:color="548235" w:fill="D9007B"/>
            <w:vAlign w:val="center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7-13 marzo</w:t>
            </w:r>
          </w:p>
        </w:tc>
        <w:tc>
          <w:tcPr>
            <w:tcW w:w="445" w:type="pct"/>
            <w:shd w:val="clear" w:color="548235" w:fill="D9007B"/>
            <w:vAlign w:val="center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14 al 20 de marzo</w:t>
            </w:r>
          </w:p>
        </w:tc>
        <w:tc>
          <w:tcPr>
            <w:tcW w:w="445" w:type="pct"/>
            <w:shd w:val="clear" w:color="548235" w:fill="D9007B"/>
            <w:vAlign w:val="center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21 al 27 de marzo</w:t>
            </w:r>
          </w:p>
        </w:tc>
        <w:tc>
          <w:tcPr>
            <w:tcW w:w="445" w:type="pct"/>
            <w:shd w:val="clear" w:color="548235" w:fill="D9007B"/>
            <w:vAlign w:val="center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28 al 29 de marzo</w:t>
            </w:r>
          </w:p>
        </w:tc>
        <w:tc>
          <w:tcPr>
            <w:tcW w:w="445" w:type="pct"/>
            <w:shd w:val="clear" w:color="548235" w:fill="D9007B"/>
            <w:vAlign w:val="center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30 de marzo al 3 de abril</w:t>
            </w:r>
          </w:p>
        </w:tc>
        <w:tc>
          <w:tcPr>
            <w:tcW w:w="445" w:type="pct"/>
            <w:shd w:val="clear" w:color="548235" w:fill="D9007B"/>
            <w:vAlign w:val="center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4 al 10 abril</w:t>
            </w:r>
          </w:p>
        </w:tc>
      </w:tr>
      <w:tr w:rsidR="005F5D9B" w:rsidRPr="00087B06" w:rsidTr="00904576">
        <w:trPr>
          <w:trHeight w:val="288"/>
        </w:trPr>
        <w:tc>
          <w:tcPr>
            <w:tcW w:w="539" w:type="pct"/>
            <w:shd w:val="clear" w:color="auto" w:fill="auto"/>
            <w:noWrap/>
            <w:vAlign w:val="bottom"/>
            <w:hideMark/>
          </w:tcPr>
          <w:p w:rsidR="005F5D9B" w:rsidRPr="00087B06" w:rsidRDefault="00904576" w:rsidP="007A089B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sz w:val="18"/>
                <w:szCs w:val="18"/>
                <w:lang w:eastAsia="es-MX"/>
              </w:rPr>
              <w:t>Michoacán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sz w:val="18"/>
                <w:szCs w:val="18"/>
                <w:lang w:eastAsia="es-MX"/>
              </w:rPr>
              <w:t>XHEOJ-FM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sz w:val="18"/>
                <w:szCs w:val="18"/>
                <w:lang w:eastAsia="es-MX"/>
              </w:rPr>
              <w:t>100.00%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sz w:val="18"/>
                <w:szCs w:val="18"/>
                <w:lang w:eastAsia="es-MX"/>
              </w:rPr>
              <w:t>98.81%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sz w:val="18"/>
                <w:szCs w:val="18"/>
                <w:lang w:eastAsia="es-MX"/>
              </w:rPr>
              <w:t>83.33%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sz w:val="18"/>
                <w:szCs w:val="18"/>
                <w:lang w:eastAsia="es-MX"/>
              </w:rPr>
              <w:t>99.40%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sz w:val="18"/>
                <w:szCs w:val="18"/>
                <w:lang w:eastAsia="es-MX"/>
              </w:rPr>
              <w:t>100.00%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sz w:val="18"/>
                <w:szCs w:val="18"/>
                <w:lang w:eastAsia="es-MX"/>
              </w:rPr>
              <w:t>99.85%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sz w:val="18"/>
                <w:szCs w:val="18"/>
                <w:lang w:eastAsia="es-MX"/>
              </w:rPr>
              <w:t>100.00%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sz w:val="18"/>
                <w:szCs w:val="18"/>
                <w:lang w:eastAsia="es-MX"/>
              </w:rPr>
              <w:t>99.79%</w:t>
            </w:r>
          </w:p>
        </w:tc>
        <w:tc>
          <w:tcPr>
            <w:tcW w:w="445" w:type="pct"/>
            <w:shd w:val="clear" w:color="auto" w:fill="BFBFBF" w:themeFill="background1" w:themeFillShade="BF"/>
            <w:noWrap/>
            <w:vAlign w:val="bottom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sz w:val="18"/>
                <w:szCs w:val="18"/>
                <w:lang w:eastAsia="es-MX"/>
              </w:rPr>
              <w:t>28.42%</w:t>
            </w:r>
          </w:p>
        </w:tc>
      </w:tr>
    </w:tbl>
    <w:p w:rsidR="00416474" w:rsidRDefault="00416474" w:rsidP="00416474">
      <w:pPr>
        <w:pStyle w:val="Sinespaciado"/>
        <w:rPr>
          <w:rFonts w:asciiTheme="minorHAnsi" w:hAnsiTheme="minorHAnsi" w:cstheme="minorHAnsi"/>
          <w:color w:val="000000"/>
          <w:sz w:val="18"/>
          <w:szCs w:val="18"/>
        </w:rPr>
      </w:pPr>
      <w:r w:rsidRPr="00AD1225">
        <w:rPr>
          <w:rFonts w:asciiTheme="minorHAnsi" w:hAnsiTheme="minorHAnsi" w:cstheme="minorHAnsi"/>
          <w:color w:val="000000"/>
          <w:sz w:val="18"/>
          <w:szCs w:val="18"/>
          <w:lang w:eastAsia="es-ES_tradnl"/>
        </w:rPr>
        <w:t>La emisora ofreció la reprogramación de los promocionales omitidos</w:t>
      </w:r>
      <w:r>
        <w:rPr>
          <w:rFonts w:asciiTheme="minorHAnsi" w:hAnsiTheme="minorHAnsi" w:cstheme="minorHAnsi"/>
          <w:color w:val="000000"/>
          <w:sz w:val="18"/>
          <w:szCs w:val="18"/>
          <w:lang w:eastAsia="es-ES_tradnl"/>
        </w:rPr>
        <w:t>, de los cuales se transmitieron 428, con lo que alcanza un cumplimiento del 92.11%</w:t>
      </w:r>
      <w:r w:rsidRPr="00AD1225">
        <w:rPr>
          <w:rFonts w:asciiTheme="minorHAnsi" w:hAnsiTheme="minorHAnsi" w:cstheme="minorHAnsi"/>
          <w:color w:val="000000"/>
          <w:sz w:val="18"/>
          <w:szCs w:val="18"/>
          <w:lang w:eastAsia="es-ES_tradnl"/>
        </w:rPr>
        <w:t>.</w:t>
      </w:r>
    </w:p>
    <w:p w:rsidR="005F5D9B" w:rsidRDefault="005F5D9B" w:rsidP="005F5D9B">
      <w:pPr>
        <w:pStyle w:val="Sinespaciado"/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1196"/>
        <w:gridCol w:w="1170"/>
        <w:gridCol w:w="1170"/>
        <w:gridCol w:w="1169"/>
        <w:gridCol w:w="1169"/>
        <w:gridCol w:w="1169"/>
        <w:gridCol w:w="1169"/>
        <w:gridCol w:w="1169"/>
        <w:gridCol w:w="1169"/>
        <w:gridCol w:w="1169"/>
      </w:tblGrid>
      <w:tr w:rsidR="002A5FB3" w:rsidRPr="00087B06" w:rsidTr="00904576">
        <w:trPr>
          <w:trHeight w:val="720"/>
        </w:trPr>
        <w:tc>
          <w:tcPr>
            <w:tcW w:w="539" w:type="pct"/>
            <w:shd w:val="clear" w:color="548235" w:fill="D9007B"/>
            <w:noWrap/>
            <w:vAlign w:val="center"/>
            <w:hideMark/>
          </w:tcPr>
          <w:p w:rsidR="002A5FB3" w:rsidRPr="00087B06" w:rsidRDefault="002A5FB3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Entidad</w:t>
            </w:r>
          </w:p>
        </w:tc>
        <w:tc>
          <w:tcPr>
            <w:tcW w:w="455" w:type="pct"/>
            <w:shd w:val="clear" w:color="548235" w:fill="D9007B"/>
            <w:noWrap/>
            <w:vAlign w:val="center"/>
            <w:hideMark/>
          </w:tcPr>
          <w:p w:rsidR="002A5FB3" w:rsidRPr="00087B06" w:rsidRDefault="002A5FB3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Emisora</w:t>
            </w:r>
          </w:p>
        </w:tc>
        <w:tc>
          <w:tcPr>
            <w:tcW w:w="445" w:type="pct"/>
            <w:shd w:val="clear" w:color="548235" w:fill="D9007B"/>
            <w:vAlign w:val="center"/>
            <w:hideMark/>
          </w:tcPr>
          <w:p w:rsidR="002A5FB3" w:rsidRPr="00087B06" w:rsidRDefault="002A5FB3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12-20 febrero</w:t>
            </w:r>
          </w:p>
        </w:tc>
        <w:tc>
          <w:tcPr>
            <w:tcW w:w="445" w:type="pct"/>
            <w:shd w:val="clear" w:color="548235" w:fill="D9007B"/>
            <w:vAlign w:val="center"/>
            <w:hideMark/>
          </w:tcPr>
          <w:p w:rsidR="002A5FB3" w:rsidRPr="00087B06" w:rsidRDefault="002A5FB3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21-27 febrero</w:t>
            </w:r>
          </w:p>
        </w:tc>
        <w:tc>
          <w:tcPr>
            <w:tcW w:w="445" w:type="pct"/>
            <w:shd w:val="clear" w:color="548235" w:fill="D9007B"/>
            <w:vAlign w:val="center"/>
            <w:hideMark/>
          </w:tcPr>
          <w:p w:rsidR="002A5FB3" w:rsidRPr="00087B06" w:rsidRDefault="002A5FB3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28 febrero - 6 de marzo</w:t>
            </w:r>
          </w:p>
        </w:tc>
        <w:tc>
          <w:tcPr>
            <w:tcW w:w="445" w:type="pct"/>
            <w:shd w:val="clear" w:color="548235" w:fill="D9007B"/>
            <w:vAlign w:val="center"/>
            <w:hideMark/>
          </w:tcPr>
          <w:p w:rsidR="002A5FB3" w:rsidRPr="00087B06" w:rsidRDefault="002A5FB3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7-13 marzo</w:t>
            </w:r>
          </w:p>
        </w:tc>
        <w:tc>
          <w:tcPr>
            <w:tcW w:w="445" w:type="pct"/>
            <w:shd w:val="clear" w:color="548235" w:fill="D9007B"/>
            <w:vAlign w:val="center"/>
            <w:hideMark/>
          </w:tcPr>
          <w:p w:rsidR="002A5FB3" w:rsidRPr="00087B06" w:rsidRDefault="002A5FB3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14 al 20 de marzo</w:t>
            </w:r>
          </w:p>
        </w:tc>
        <w:tc>
          <w:tcPr>
            <w:tcW w:w="445" w:type="pct"/>
            <w:shd w:val="clear" w:color="548235" w:fill="D9007B"/>
            <w:vAlign w:val="center"/>
            <w:hideMark/>
          </w:tcPr>
          <w:p w:rsidR="002A5FB3" w:rsidRPr="00087B06" w:rsidRDefault="002A5FB3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21 al 27 de marzo</w:t>
            </w:r>
          </w:p>
        </w:tc>
        <w:tc>
          <w:tcPr>
            <w:tcW w:w="445" w:type="pct"/>
            <w:shd w:val="clear" w:color="548235" w:fill="D9007B"/>
            <w:vAlign w:val="center"/>
            <w:hideMark/>
          </w:tcPr>
          <w:p w:rsidR="002A5FB3" w:rsidRPr="00087B06" w:rsidRDefault="002A5FB3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28 al 29 de marzo</w:t>
            </w:r>
          </w:p>
        </w:tc>
        <w:tc>
          <w:tcPr>
            <w:tcW w:w="445" w:type="pct"/>
            <w:shd w:val="clear" w:color="548235" w:fill="D9007B"/>
            <w:vAlign w:val="center"/>
            <w:hideMark/>
          </w:tcPr>
          <w:p w:rsidR="002A5FB3" w:rsidRPr="00087B06" w:rsidRDefault="002A5FB3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30 de marzo al 3 de abril</w:t>
            </w:r>
          </w:p>
        </w:tc>
        <w:tc>
          <w:tcPr>
            <w:tcW w:w="445" w:type="pct"/>
            <w:shd w:val="clear" w:color="548235" w:fill="D9007B"/>
            <w:vAlign w:val="center"/>
            <w:hideMark/>
          </w:tcPr>
          <w:p w:rsidR="002A5FB3" w:rsidRPr="00087B06" w:rsidRDefault="002A5FB3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4 al 10 abril</w:t>
            </w:r>
          </w:p>
        </w:tc>
      </w:tr>
      <w:tr w:rsidR="002A5FB3" w:rsidRPr="00087B06" w:rsidTr="00904576">
        <w:trPr>
          <w:trHeight w:val="288"/>
        </w:trPr>
        <w:tc>
          <w:tcPr>
            <w:tcW w:w="539" w:type="pct"/>
            <w:shd w:val="clear" w:color="auto" w:fill="auto"/>
            <w:noWrap/>
            <w:vAlign w:val="center"/>
          </w:tcPr>
          <w:p w:rsidR="002A5FB3" w:rsidRPr="00087B06" w:rsidRDefault="00904576" w:rsidP="002A5FB3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Nayarit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2A5FB3" w:rsidRPr="00087B06" w:rsidRDefault="002A5FB3" w:rsidP="002A5FB3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XHERIO-FM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 w:rsidR="002A5FB3" w:rsidRPr="00087B06" w:rsidRDefault="002A5FB3" w:rsidP="002A5FB3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99.85%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 w:rsidR="002A5FB3" w:rsidRPr="00087B06" w:rsidRDefault="002A5FB3" w:rsidP="002A5FB3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100.00%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 w:rsidR="002A5FB3" w:rsidRPr="00087B06" w:rsidRDefault="002A5FB3" w:rsidP="002A5FB3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99.40%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 w:rsidR="002A5FB3" w:rsidRPr="00087B06" w:rsidRDefault="002A5FB3" w:rsidP="002A5FB3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96.43%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 w:rsidR="002A5FB3" w:rsidRPr="00087B06" w:rsidRDefault="002A5FB3" w:rsidP="002A5FB3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100.00%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 w:rsidR="002A5FB3" w:rsidRPr="00087B06" w:rsidRDefault="002A5FB3" w:rsidP="002A5FB3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97.62%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 w:rsidR="002A5FB3" w:rsidRPr="00087B06" w:rsidRDefault="002A5FB3" w:rsidP="002A5FB3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100.00%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 w:rsidR="002A5FB3" w:rsidRPr="00087B06" w:rsidRDefault="002A5FB3" w:rsidP="002A5FB3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95.00%</w:t>
            </w:r>
          </w:p>
        </w:tc>
        <w:tc>
          <w:tcPr>
            <w:tcW w:w="445" w:type="pct"/>
            <w:shd w:val="clear" w:color="auto" w:fill="BFBFBF" w:themeFill="background1" w:themeFillShade="BF"/>
            <w:noWrap/>
            <w:vAlign w:val="center"/>
          </w:tcPr>
          <w:p w:rsidR="002A5FB3" w:rsidRPr="00087B06" w:rsidRDefault="002A5FB3" w:rsidP="002A5FB3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79.96%</w:t>
            </w:r>
          </w:p>
        </w:tc>
      </w:tr>
    </w:tbl>
    <w:p w:rsidR="00416474" w:rsidRDefault="00416474" w:rsidP="00416474">
      <w:pPr>
        <w:pStyle w:val="Sinespaciado"/>
        <w:rPr>
          <w:rFonts w:asciiTheme="minorHAnsi" w:hAnsiTheme="minorHAnsi" w:cstheme="minorHAnsi"/>
          <w:color w:val="000000"/>
          <w:sz w:val="18"/>
          <w:szCs w:val="18"/>
        </w:rPr>
      </w:pPr>
      <w:r w:rsidRPr="00AD1225">
        <w:rPr>
          <w:rFonts w:asciiTheme="minorHAnsi" w:hAnsiTheme="minorHAnsi" w:cstheme="minorHAnsi"/>
          <w:color w:val="000000"/>
          <w:sz w:val="18"/>
          <w:szCs w:val="18"/>
          <w:lang w:eastAsia="es-ES_tradnl"/>
        </w:rPr>
        <w:t>La emisora ofreció la reprogramación de los promocionales omitidos</w:t>
      </w:r>
      <w:r>
        <w:rPr>
          <w:rFonts w:asciiTheme="minorHAnsi" w:hAnsiTheme="minorHAnsi" w:cstheme="minorHAnsi"/>
          <w:color w:val="000000"/>
          <w:sz w:val="18"/>
          <w:szCs w:val="18"/>
          <w:lang w:eastAsia="es-ES_tradnl"/>
        </w:rPr>
        <w:t>, de los cuales se transmitieron 90, con lo que alcanza un cumplimiento del 97.81%</w:t>
      </w:r>
      <w:r w:rsidRPr="00AD1225">
        <w:rPr>
          <w:rFonts w:asciiTheme="minorHAnsi" w:hAnsiTheme="minorHAnsi" w:cstheme="minorHAnsi"/>
          <w:color w:val="000000"/>
          <w:sz w:val="18"/>
          <w:szCs w:val="18"/>
          <w:lang w:eastAsia="es-ES_tradnl"/>
        </w:rPr>
        <w:t>.</w:t>
      </w:r>
    </w:p>
    <w:p w:rsidR="002A5FB3" w:rsidRDefault="002A5FB3" w:rsidP="005F5D9B">
      <w:pPr>
        <w:pStyle w:val="Sinespaciado"/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1196"/>
        <w:gridCol w:w="1170"/>
        <w:gridCol w:w="1170"/>
        <w:gridCol w:w="1169"/>
        <w:gridCol w:w="1169"/>
        <w:gridCol w:w="1169"/>
        <w:gridCol w:w="1169"/>
        <w:gridCol w:w="1169"/>
        <w:gridCol w:w="1169"/>
        <w:gridCol w:w="1169"/>
      </w:tblGrid>
      <w:tr w:rsidR="002A5FB3" w:rsidRPr="00087B06" w:rsidTr="00904576">
        <w:trPr>
          <w:trHeight w:val="720"/>
        </w:trPr>
        <w:tc>
          <w:tcPr>
            <w:tcW w:w="539" w:type="pct"/>
            <w:shd w:val="clear" w:color="548235" w:fill="D9007B"/>
            <w:noWrap/>
            <w:vAlign w:val="center"/>
            <w:hideMark/>
          </w:tcPr>
          <w:p w:rsidR="002A5FB3" w:rsidRPr="00087B06" w:rsidRDefault="002A5FB3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Entidad</w:t>
            </w:r>
          </w:p>
        </w:tc>
        <w:tc>
          <w:tcPr>
            <w:tcW w:w="455" w:type="pct"/>
            <w:shd w:val="clear" w:color="548235" w:fill="D9007B"/>
            <w:noWrap/>
            <w:vAlign w:val="center"/>
            <w:hideMark/>
          </w:tcPr>
          <w:p w:rsidR="002A5FB3" w:rsidRPr="00087B06" w:rsidRDefault="002A5FB3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Emisora</w:t>
            </w:r>
          </w:p>
        </w:tc>
        <w:tc>
          <w:tcPr>
            <w:tcW w:w="445" w:type="pct"/>
            <w:shd w:val="clear" w:color="548235" w:fill="D9007B"/>
            <w:vAlign w:val="center"/>
            <w:hideMark/>
          </w:tcPr>
          <w:p w:rsidR="002A5FB3" w:rsidRPr="00087B06" w:rsidRDefault="002A5FB3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12-20 febrero</w:t>
            </w:r>
          </w:p>
        </w:tc>
        <w:tc>
          <w:tcPr>
            <w:tcW w:w="445" w:type="pct"/>
            <w:shd w:val="clear" w:color="548235" w:fill="D9007B"/>
            <w:vAlign w:val="center"/>
            <w:hideMark/>
          </w:tcPr>
          <w:p w:rsidR="002A5FB3" w:rsidRPr="00087B06" w:rsidRDefault="002A5FB3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21-27 febrero</w:t>
            </w:r>
          </w:p>
        </w:tc>
        <w:tc>
          <w:tcPr>
            <w:tcW w:w="445" w:type="pct"/>
            <w:shd w:val="clear" w:color="548235" w:fill="D9007B"/>
            <w:vAlign w:val="center"/>
            <w:hideMark/>
          </w:tcPr>
          <w:p w:rsidR="002A5FB3" w:rsidRPr="00087B06" w:rsidRDefault="002A5FB3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28 febrero - 6 de marzo</w:t>
            </w:r>
          </w:p>
        </w:tc>
        <w:tc>
          <w:tcPr>
            <w:tcW w:w="445" w:type="pct"/>
            <w:shd w:val="clear" w:color="548235" w:fill="D9007B"/>
            <w:vAlign w:val="center"/>
            <w:hideMark/>
          </w:tcPr>
          <w:p w:rsidR="002A5FB3" w:rsidRPr="00087B06" w:rsidRDefault="002A5FB3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7-13 marzo</w:t>
            </w:r>
          </w:p>
        </w:tc>
        <w:tc>
          <w:tcPr>
            <w:tcW w:w="445" w:type="pct"/>
            <w:shd w:val="clear" w:color="548235" w:fill="D9007B"/>
            <w:vAlign w:val="center"/>
            <w:hideMark/>
          </w:tcPr>
          <w:p w:rsidR="002A5FB3" w:rsidRPr="00087B06" w:rsidRDefault="002A5FB3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14 al 20 de marzo</w:t>
            </w:r>
          </w:p>
        </w:tc>
        <w:tc>
          <w:tcPr>
            <w:tcW w:w="445" w:type="pct"/>
            <w:shd w:val="clear" w:color="548235" w:fill="D9007B"/>
            <w:vAlign w:val="center"/>
            <w:hideMark/>
          </w:tcPr>
          <w:p w:rsidR="002A5FB3" w:rsidRPr="00087B06" w:rsidRDefault="002A5FB3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21 al 27 de marzo</w:t>
            </w:r>
          </w:p>
        </w:tc>
        <w:tc>
          <w:tcPr>
            <w:tcW w:w="445" w:type="pct"/>
            <w:shd w:val="clear" w:color="548235" w:fill="D9007B"/>
            <w:vAlign w:val="center"/>
            <w:hideMark/>
          </w:tcPr>
          <w:p w:rsidR="002A5FB3" w:rsidRPr="00087B06" w:rsidRDefault="002A5FB3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28 al 29 de marzo</w:t>
            </w:r>
          </w:p>
        </w:tc>
        <w:tc>
          <w:tcPr>
            <w:tcW w:w="445" w:type="pct"/>
            <w:shd w:val="clear" w:color="548235" w:fill="D9007B"/>
            <w:vAlign w:val="center"/>
            <w:hideMark/>
          </w:tcPr>
          <w:p w:rsidR="002A5FB3" w:rsidRPr="00087B06" w:rsidRDefault="002A5FB3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30 de marzo al 3 de abril</w:t>
            </w:r>
          </w:p>
        </w:tc>
        <w:tc>
          <w:tcPr>
            <w:tcW w:w="445" w:type="pct"/>
            <w:shd w:val="clear" w:color="548235" w:fill="D9007B"/>
            <w:vAlign w:val="center"/>
            <w:hideMark/>
          </w:tcPr>
          <w:p w:rsidR="002A5FB3" w:rsidRPr="00087B06" w:rsidRDefault="002A5FB3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4 al 10 abril</w:t>
            </w:r>
          </w:p>
        </w:tc>
      </w:tr>
      <w:tr w:rsidR="002A5FB3" w:rsidRPr="00087B06" w:rsidTr="00904576">
        <w:trPr>
          <w:trHeight w:val="288"/>
        </w:trPr>
        <w:tc>
          <w:tcPr>
            <w:tcW w:w="539" w:type="pct"/>
            <w:shd w:val="clear" w:color="auto" w:fill="auto"/>
            <w:noWrap/>
            <w:vAlign w:val="center"/>
          </w:tcPr>
          <w:p w:rsidR="002A5FB3" w:rsidRPr="00087B06" w:rsidRDefault="00904576" w:rsidP="002A5FB3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Campeche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2A5FB3" w:rsidRPr="00087B06" w:rsidRDefault="002A5FB3" w:rsidP="002A5FB3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XEMAB-AM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 w:rsidR="002A5FB3" w:rsidRPr="00087B06" w:rsidRDefault="002A5FB3" w:rsidP="002A5FB3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100.00%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 w:rsidR="002A5FB3" w:rsidRPr="00087B06" w:rsidRDefault="002A5FB3" w:rsidP="002A5FB3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100.00%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 w:rsidR="002A5FB3" w:rsidRPr="00087B06" w:rsidRDefault="002A5FB3" w:rsidP="002A5FB3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100.00%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 w:rsidR="002A5FB3" w:rsidRPr="00087B06" w:rsidRDefault="002A5FB3" w:rsidP="002A5FB3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99.85%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 w:rsidR="002A5FB3" w:rsidRPr="00087B06" w:rsidRDefault="002A5FB3" w:rsidP="002A5FB3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100.00%</w:t>
            </w:r>
          </w:p>
        </w:tc>
        <w:tc>
          <w:tcPr>
            <w:tcW w:w="445" w:type="pct"/>
            <w:shd w:val="clear" w:color="auto" w:fill="A6A6A6" w:themeFill="background1" w:themeFillShade="A6"/>
            <w:noWrap/>
            <w:vAlign w:val="center"/>
          </w:tcPr>
          <w:p w:rsidR="002A5FB3" w:rsidRPr="00087B06" w:rsidRDefault="002A5FB3" w:rsidP="002A5FB3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78.72%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 w:rsidR="002A5FB3" w:rsidRPr="00087B06" w:rsidRDefault="002A5FB3" w:rsidP="002A5FB3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100.00%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 w:rsidR="002A5FB3" w:rsidRPr="00087B06" w:rsidRDefault="002A5FB3" w:rsidP="002A5FB3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100.00%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 w:rsidR="002A5FB3" w:rsidRPr="00087B06" w:rsidRDefault="002A5FB3" w:rsidP="002A5FB3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100.00%</w:t>
            </w:r>
          </w:p>
        </w:tc>
      </w:tr>
    </w:tbl>
    <w:p w:rsidR="00543165" w:rsidRDefault="00543165" w:rsidP="00543165">
      <w:pPr>
        <w:pStyle w:val="Sinespaciado"/>
        <w:rPr>
          <w:rFonts w:asciiTheme="minorHAnsi" w:hAnsiTheme="minorHAnsi" w:cstheme="minorHAnsi"/>
          <w:color w:val="000000"/>
          <w:sz w:val="18"/>
          <w:szCs w:val="18"/>
          <w:lang w:eastAsia="es-ES_tradnl"/>
        </w:rPr>
      </w:pPr>
      <w:r w:rsidRPr="00AD1225">
        <w:rPr>
          <w:rFonts w:asciiTheme="minorHAnsi" w:hAnsiTheme="minorHAnsi" w:cstheme="minorHAnsi"/>
          <w:color w:val="000000"/>
          <w:sz w:val="18"/>
          <w:szCs w:val="18"/>
          <w:lang w:eastAsia="es-ES_tradnl"/>
        </w:rPr>
        <w:t>La emisora ofreció la reprogramación de los promocionales omitidos</w:t>
      </w:r>
      <w:r>
        <w:rPr>
          <w:rFonts w:asciiTheme="minorHAnsi" w:hAnsiTheme="minorHAnsi" w:cstheme="minorHAnsi"/>
          <w:color w:val="000000"/>
          <w:sz w:val="18"/>
          <w:szCs w:val="18"/>
          <w:lang w:eastAsia="es-ES_tradnl"/>
        </w:rPr>
        <w:t>, de los cuales se transmitieron en su totalidad, con lo que alcanza un cumplimiento del 100%</w:t>
      </w:r>
      <w:r w:rsidRPr="00AD1225">
        <w:rPr>
          <w:rFonts w:asciiTheme="minorHAnsi" w:hAnsiTheme="minorHAnsi" w:cstheme="minorHAnsi"/>
          <w:color w:val="000000"/>
          <w:sz w:val="18"/>
          <w:szCs w:val="18"/>
          <w:lang w:eastAsia="es-ES_tradnl"/>
        </w:rPr>
        <w:t>.</w:t>
      </w:r>
    </w:p>
    <w:p w:rsidR="002A5FB3" w:rsidRDefault="002A5FB3" w:rsidP="005F5D9B">
      <w:pPr>
        <w:pStyle w:val="Sinespaciado"/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1196"/>
        <w:gridCol w:w="1170"/>
        <w:gridCol w:w="1170"/>
        <w:gridCol w:w="1169"/>
        <w:gridCol w:w="1169"/>
        <w:gridCol w:w="1169"/>
        <w:gridCol w:w="1169"/>
        <w:gridCol w:w="1169"/>
        <w:gridCol w:w="1169"/>
        <w:gridCol w:w="1169"/>
      </w:tblGrid>
      <w:tr w:rsidR="002A5FB3" w:rsidRPr="00087B06" w:rsidTr="00904576">
        <w:trPr>
          <w:trHeight w:val="720"/>
        </w:trPr>
        <w:tc>
          <w:tcPr>
            <w:tcW w:w="539" w:type="pct"/>
            <w:shd w:val="clear" w:color="548235" w:fill="D9007B"/>
            <w:noWrap/>
            <w:vAlign w:val="center"/>
            <w:hideMark/>
          </w:tcPr>
          <w:p w:rsidR="002A5FB3" w:rsidRPr="00087B06" w:rsidRDefault="002A5FB3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Entidad</w:t>
            </w:r>
          </w:p>
        </w:tc>
        <w:tc>
          <w:tcPr>
            <w:tcW w:w="455" w:type="pct"/>
            <w:shd w:val="clear" w:color="548235" w:fill="D9007B"/>
            <w:noWrap/>
            <w:vAlign w:val="center"/>
            <w:hideMark/>
          </w:tcPr>
          <w:p w:rsidR="002A5FB3" w:rsidRPr="00087B06" w:rsidRDefault="002A5FB3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Emisora</w:t>
            </w:r>
          </w:p>
        </w:tc>
        <w:tc>
          <w:tcPr>
            <w:tcW w:w="445" w:type="pct"/>
            <w:shd w:val="clear" w:color="548235" w:fill="D9007B"/>
            <w:vAlign w:val="center"/>
            <w:hideMark/>
          </w:tcPr>
          <w:p w:rsidR="002A5FB3" w:rsidRPr="00087B06" w:rsidRDefault="002A5FB3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12-20 febrero</w:t>
            </w:r>
          </w:p>
        </w:tc>
        <w:tc>
          <w:tcPr>
            <w:tcW w:w="445" w:type="pct"/>
            <w:shd w:val="clear" w:color="548235" w:fill="D9007B"/>
            <w:vAlign w:val="center"/>
            <w:hideMark/>
          </w:tcPr>
          <w:p w:rsidR="002A5FB3" w:rsidRPr="00087B06" w:rsidRDefault="002A5FB3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21-27 febrero</w:t>
            </w:r>
          </w:p>
        </w:tc>
        <w:tc>
          <w:tcPr>
            <w:tcW w:w="445" w:type="pct"/>
            <w:shd w:val="clear" w:color="548235" w:fill="D9007B"/>
            <w:vAlign w:val="center"/>
            <w:hideMark/>
          </w:tcPr>
          <w:p w:rsidR="002A5FB3" w:rsidRPr="00087B06" w:rsidRDefault="002A5FB3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28 febrero - 6 de marzo</w:t>
            </w:r>
          </w:p>
        </w:tc>
        <w:tc>
          <w:tcPr>
            <w:tcW w:w="445" w:type="pct"/>
            <w:shd w:val="clear" w:color="548235" w:fill="D9007B"/>
            <w:vAlign w:val="center"/>
            <w:hideMark/>
          </w:tcPr>
          <w:p w:rsidR="002A5FB3" w:rsidRPr="00087B06" w:rsidRDefault="002A5FB3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7-13 marzo</w:t>
            </w:r>
          </w:p>
        </w:tc>
        <w:tc>
          <w:tcPr>
            <w:tcW w:w="445" w:type="pct"/>
            <w:shd w:val="clear" w:color="548235" w:fill="D9007B"/>
            <w:vAlign w:val="center"/>
            <w:hideMark/>
          </w:tcPr>
          <w:p w:rsidR="002A5FB3" w:rsidRPr="00087B06" w:rsidRDefault="002A5FB3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14 al 20 de marzo</w:t>
            </w:r>
          </w:p>
        </w:tc>
        <w:tc>
          <w:tcPr>
            <w:tcW w:w="445" w:type="pct"/>
            <w:shd w:val="clear" w:color="548235" w:fill="D9007B"/>
            <w:vAlign w:val="center"/>
            <w:hideMark/>
          </w:tcPr>
          <w:p w:rsidR="002A5FB3" w:rsidRPr="00087B06" w:rsidRDefault="002A5FB3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21 al 27 de marzo</w:t>
            </w:r>
          </w:p>
        </w:tc>
        <w:tc>
          <w:tcPr>
            <w:tcW w:w="445" w:type="pct"/>
            <w:shd w:val="clear" w:color="548235" w:fill="D9007B"/>
            <w:vAlign w:val="center"/>
            <w:hideMark/>
          </w:tcPr>
          <w:p w:rsidR="002A5FB3" w:rsidRPr="00087B06" w:rsidRDefault="002A5FB3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28 al 29 de marzo</w:t>
            </w:r>
          </w:p>
        </w:tc>
        <w:tc>
          <w:tcPr>
            <w:tcW w:w="445" w:type="pct"/>
            <w:shd w:val="clear" w:color="548235" w:fill="D9007B"/>
            <w:vAlign w:val="center"/>
            <w:hideMark/>
          </w:tcPr>
          <w:p w:rsidR="002A5FB3" w:rsidRPr="00087B06" w:rsidRDefault="002A5FB3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30 de marzo al 3 de abril</w:t>
            </w:r>
          </w:p>
        </w:tc>
        <w:tc>
          <w:tcPr>
            <w:tcW w:w="445" w:type="pct"/>
            <w:shd w:val="clear" w:color="548235" w:fill="D9007B"/>
            <w:vAlign w:val="center"/>
            <w:hideMark/>
          </w:tcPr>
          <w:p w:rsidR="002A5FB3" w:rsidRPr="00087B06" w:rsidRDefault="002A5FB3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4 al 10 abril</w:t>
            </w:r>
          </w:p>
        </w:tc>
      </w:tr>
      <w:tr w:rsidR="002A5FB3" w:rsidRPr="00087B06" w:rsidTr="00904576">
        <w:trPr>
          <w:trHeight w:val="288"/>
        </w:trPr>
        <w:tc>
          <w:tcPr>
            <w:tcW w:w="539" w:type="pct"/>
            <w:shd w:val="clear" w:color="auto" w:fill="auto"/>
            <w:noWrap/>
            <w:vAlign w:val="center"/>
          </w:tcPr>
          <w:p w:rsidR="002A5FB3" w:rsidRPr="00087B06" w:rsidRDefault="00904576" w:rsidP="002A5FB3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Campeche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2A5FB3" w:rsidRPr="00087B06" w:rsidRDefault="002A5FB3" w:rsidP="002A5FB3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XHIT-FM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 w:rsidR="002A5FB3" w:rsidRPr="00087B06" w:rsidRDefault="002A5FB3" w:rsidP="002A5FB3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99.88%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 w:rsidR="002A5FB3" w:rsidRPr="00087B06" w:rsidRDefault="002A5FB3" w:rsidP="002A5FB3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100.00%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 w:rsidR="002A5FB3" w:rsidRPr="00087B06" w:rsidRDefault="002A5FB3" w:rsidP="002A5FB3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100.00%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 w:rsidR="002A5FB3" w:rsidRPr="00087B06" w:rsidRDefault="002A5FB3" w:rsidP="002A5FB3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100.00%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 w:rsidR="002A5FB3" w:rsidRPr="00087B06" w:rsidRDefault="002A5FB3" w:rsidP="002A5FB3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100.00%</w:t>
            </w:r>
          </w:p>
        </w:tc>
        <w:tc>
          <w:tcPr>
            <w:tcW w:w="445" w:type="pct"/>
            <w:shd w:val="clear" w:color="000000" w:fill="BFBFBF"/>
            <w:noWrap/>
            <w:vAlign w:val="center"/>
          </w:tcPr>
          <w:p w:rsidR="002A5FB3" w:rsidRPr="00087B06" w:rsidRDefault="002A5FB3" w:rsidP="002A5FB3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76.49%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 w:rsidR="002A5FB3" w:rsidRPr="00087B06" w:rsidRDefault="002A5FB3" w:rsidP="002A5FB3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100.00%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 w:rsidR="002A5FB3" w:rsidRPr="00087B06" w:rsidRDefault="002A5FB3" w:rsidP="002A5FB3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100.00%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 w:rsidR="002A5FB3" w:rsidRPr="00087B06" w:rsidRDefault="002A5FB3" w:rsidP="002A5FB3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100.00%</w:t>
            </w:r>
          </w:p>
        </w:tc>
      </w:tr>
    </w:tbl>
    <w:p w:rsidR="00543165" w:rsidRDefault="00543165" w:rsidP="00543165">
      <w:pPr>
        <w:pStyle w:val="Sinespaciado"/>
        <w:rPr>
          <w:rFonts w:asciiTheme="minorHAnsi" w:hAnsiTheme="minorHAnsi" w:cstheme="minorHAnsi"/>
          <w:color w:val="000000"/>
          <w:sz w:val="18"/>
          <w:szCs w:val="18"/>
          <w:lang w:eastAsia="es-ES_tradnl"/>
        </w:rPr>
      </w:pPr>
      <w:r w:rsidRPr="00AD1225">
        <w:rPr>
          <w:rFonts w:asciiTheme="minorHAnsi" w:hAnsiTheme="minorHAnsi" w:cstheme="minorHAnsi"/>
          <w:color w:val="000000"/>
          <w:sz w:val="18"/>
          <w:szCs w:val="18"/>
          <w:lang w:eastAsia="es-ES_tradnl"/>
        </w:rPr>
        <w:t>La emisora ofreció la reprogramación de los promocionales omitidos</w:t>
      </w:r>
      <w:r>
        <w:rPr>
          <w:rFonts w:asciiTheme="minorHAnsi" w:hAnsiTheme="minorHAnsi" w:cstheme="minorHAnsi"/>
          <w:color w:val="000000"/>
          <w:sz w:val="18"/>
          <w:szCs w:val="18"/>
          <w:lang w:eastAsia="es-ES_tradnl"/>
        </w:rPr>
        <w:t>, de los cuales se transmitieron 152, con lo que alcanza un cumplimiento del 99.10%</w:t>
      </w:r>
      <w:r w:rsidRPr="00AD1225">
        <w:rPr>
          <w:rFonts w:asciiTheme="minorHAnsi" w:hAnsiTheme="minorHAnsi" w:cstheme="minorHAnsi"/>
          <w:color w:val="000000"/>
          <w:sz w:val="18"/>
          <w:szCs w:val="18"/>
          <w:lang w:eastAsia="es-ES_tradnl"/>
        </w:rPr>
        <w:t>.</w:t>
      </w:r>
    </w:p>
    <w:p w:rsidR="002A5FB3" w:rsidRDefault="002A5FB3" w:rsidP="005F5D9B">
      <w:pPr>
        <w:pStyle w:val="Sinespaciado"/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1196"/>
        <w:gridCol w:w="1170"/>
        <w:gridCol w:w="1170"/>
        <w:gridCol w:w="1169"/>
        <w:gridCol w:w="1169"/>
        <w:gridCol w:w="1169"/>
        <w:gridCol w:w="1169"/>
        <w:gridCol w:w="1169"/>
        <w:gridCol w:w="1169"/>
        <w:gridCol w:w="1169"/>
      </w:tblGrid>
      <w:tr w:rsidR="002A5FB3" w:rsidRPr="00087B06" w:rsidTr="00904576">
        <w:trPr>
          <w:trHeight w:val="720"/>
        </w:trPr>
        <w:tc>
          <w:tcPr>
            <w:tcW w:w="539" w:type="pct"/>
            <w:shd w:val="clear" w:color="548235" w:fill="D9007B"/>
            <w:noWrap/>
            <w:vAlign w:val="center"/>
            <w:hideMark/>
          </w:tcPr>
          <w:p w:rsidR="002A5FB3" w:rsidRPr="00087B06" w:rsidRDefault="002A5FB3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Entidad</w:t>
            </w:r>
          </w:p>
        </w:tc>
        <w:tc>
          <w:tcPr>
            <w:tcW w:w="455" w:type="pct"/>
            <w:shd w:val="clear" w:color="548235" w:fill="D9007B"/>
            <w:noWrap/>
            <w:vAlign w:val="center"/>
            <w:hideMark/>
          </w:tcPr>
          <w:p w:rsidR="002A5FB3" w:rsidRPr="00087B06" w:rsidRDefault="002A5FB3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Emisora</w:t>
            </w:r>
          </w:p>
        </w:tc>
        <w:tc>
          <w:tcPr>
            <w:tcW w:w="445" w:type="pct"/>
            <w:shd w:val="clear" w:color="548235" w:fill="D9007B"/>
            <w:vAlign w:val="center"/>
            <w:hideMark/>
          </w:tcPr>
          <w:p w:rsidR="002A5FB3" w:rsidRPr="00087B06" w:rsidRDefault="002A5FB3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12-20 febrero</w:t>
            </w:r>
          </w:p>
        </w:tc>
        <w:tc>
          <w:tcPr>
            <w:tcW w:w="445" w:type="pct"/>
            <w:shd w:val="clear" w:color="548235" w:fill="D9007B"/>
            <w:vAlign w:val="center"/>
            <w:hideMark/>
          </w:tcPr>
          <w:p w:rsidR="002A5FB3" w:rsidRPr="00087B06" w:rsidRDefault="002A5FB3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21-27 febrero</w:t>
            </w:r>
          </w:p>
        </w:tc>
        <w:tc>
          <w:tcPr>
            <w:tcW w:w="445" w:type="pct"/>
            <w:shd w:val="clear" w:color="548235" w:fill="D9007B"/>
            <w:vAlign w:val="center"/>
            <w:hideMark/>
          </w:tcPr>
          <w:p w:rsidR="002A5FB3" w:rsidRPr="00087B06" w:rsidRDefault="002A5FB3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28 febrero - 6 de marzo</w:t>
            </w:r>
          </w:p>
        </w:tc>
        <w:tc>
          <w:tcPr>
            <w:tcW w:w="445" w:type="pct"/>
            <w:shd w:val="clear" w:color="548235" w:fill="D9007B"/>
            <w:vAlign w:val="center"/>
            <w:hideMark/>
          </w:tcPr>
          <w:p w:rsidR="002A5FB3" w:rsidRPr="00087B06" w:rsidRDefault="002A5FB3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7-13 marzo</w:t>
            </w:r>
          </w:p>
        </w:tc>
        <w:tc>
          <w:tcPr>
            <w:tcW w:w="445" w:type="pct"/>
            <w:shd w:val="clear" w:color="548235" w:fill="D9007B"/>
            <w:vAlign w:val="center"/>
            <w:hideMark/>
          </w:tcPr>
          <w:p w:rsidR="002A5FB3" w:rsidRPr="00087B06" w:rsidRDefault="002A5FB3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14 al 20 de marzo</w:t>
            </w:r>
          </w:p>
        </w:tc>
        <w:tc>
          <w:tcPr>
            <w:tcW w:w="445" w:type="pct"/>
            <w:shd w:val="clear" w:color="548235" w:fill="D9007B"/>
            <w:vAlign w:val="center"/>
            <w:hideMark/>
          </w:tcPr>
          <w:p w:rsidR="002A5FB3" w:rsidRPr="00087B06" w:rsidRDefault="002A5FB3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21 al 27 de marzo</w:t>
            </w:r>
          </w:p>
        </w:tc>
        <w:tc>
          <w:tcPr>
            <w:tcW w:w="445" w:type="pct"/>
            <w:shd w:val="clear" w:color="548235" w:fill="D9007B"/>
            <w:vAlign w:val="center"/>
            <w:hideMark/>
          </w:tcPr>
          <w:p w:rsidR="002A5FB3" w:rsidRPr="00087B06" w:rsidRDefault="002A5FB3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28 al 29 de marzo</w:t>
            </w:r>
          </w:p>
        </w:tc>
        <w:tc>
          <w:tcPr>
            <w:tcW w:w="445" w:type="pct"/>
            <w:shd w:val="clear" w:color="548235" w:fill="D9007B"/>
            <w:vAlign w:val="center"/>
            <w:hideMark/>
          </w:tcPr>
          <w:p w:rsidR="002A5FB3" w:rsidRPr="00087B06" w:rsidRDefault="002A5FB3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30 de marzo al 3 de abril</w:t>
            </w:r>
          </w:p>
        </w:tc>
        <w:tc>
          <w:tcPr>
            <w:tcW w:w="445" w:type="pct"/>
            <w:shd w:val="clear" w:color="548235" w:fill="D9007B"/>
            <w:vAlign w:val="center"/>
            <w:hideMark/>
          </w:tcPr>
          <w:p w:rsidR="002A5FB3" w:rsidRPr="00087B06" w:rsidRDefault="002A5FB3" w:rsidP="0031533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4 al 10 abril</w:t>
            </w:r>
          </w:p>
        </w:tc>
      </w:tr>
      <w:tr w:rsidR="002A5FB3" w:rsidRPr="00087B06" w:rsidTr="00904576">
        <w:trPr>
          <w:trHeight w:val="288"/>
        </w:trPr>
        <w:tc>
          <w:tcPr>
            <w:tcW w:w="539" w:type="pct"/>
            <w:shd w:val="clear" w:color="auto" w:fill="auto"/>
            <w:noWrap/>
            <w:vAlign w:val="center"/>
          </w:tcPr>
          <w:p w:rsidR="002A5FB3" w:rsidRPr="00087B06" w:rsidRDefault="00904576" w:rsidP="002A5FB3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Campeche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2A5FB3" w:rsidRPr="00087B06" w:rsidRDefault="002A5FB3" w:rsidP="002A5FB3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XHMAB-FM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 w:rsidR="002A5FB3" w:rsidRPr="00087B06" w:rsidRDefault="002A5FB3" w:rsidP="002A5FB3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100.00%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 w:rsidR="002A5FB3" w:rsidRPr="00087B06" w:rsidRDefault="002A5FB3" w:rsidP="002A5FB3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100.00%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 w:rsidR="002A5FB3" w:rsidRPr="00087B06" w:rsidRDefault="002A5FB3" w:rsidP="002A5FB3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100.00%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 w:rsidR="002A5FB3" w:rsidRPr="00087B06" w:rsidRDefault="002A5FB3" w:rsidP="002A5FB3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99.85%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 w:rsidR="002A5FB3" w:rsidRPr="00087B06" w:rsidRDefault="002A5FB3" w:rsidP="002A5FB3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100.00%</w:t>
            </w:r>
          </w:p>
        </w:tc>
        <w:tc>
          <w:tcPr>
            <w:tcW w:w="445" w:type="pct"/>
            <w:shd w:val="clear" w:color="000000" w:fill="BFBFBF"/>
            <w:noWrap/>
            <w:vAlign w:val="center"/>
          </w:tcPr>
          <w:p w:rsidR="002A5FB3" w:rsidRPr="00087B06" w:rsidRDefault="002A5FB3" w:rsidP="002A5FB3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78.72%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 w:rsidR="002A5FB3" w:rsidRPr="00087B06" w:rsidRDefault="002A5FB3" w:rsidP="002A5FB3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100.00%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 w:rsidR="002A5FB3" w:rsidRPr="00087B06" w:rsidRDefault="002A5FB3" w:rsidP="002A5FB3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100.00%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 w:rsidR="002A5FB3" w:rsidRPr="00087B06" w:rsidRDefault="002A5FB3" w:rsidP="002A5FB3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100.00%</w:t>
            </w:r>
          </w:p>
        </w:tc>
      </w:tr>
    </w:tbl>
    <w:p w:rsidR="00543165" w:rsidRPr="004F11EF" w:rsidRDefault="00543165" w:rsidP="00543165">
      <w:pPr>
        <w:spacing w:before="120" w:after="240" w:line="276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AD1225">
        <w:rPr>
          <w:rFonts w:asciiTheme="minorHAnsi" w:hAnsiTheme="minorHAnsi" w:cstheme="minorHAnsi"/>
          <w:color w:val="000000"/>
          <w:sz w:val="18"/>
          <w:szCs w:val="18"/>
        </w:rPr>
        <w:t xml:space="preserve">Posteriormente, su cumplimiento está por encima de </w:t>
      </w:r>
      <w:r>
        <w:rPr>
          <w:rFonts w:asciiTheme="minorHAnsi" w:hAnsiTheme="minorHAnsi" w:cstheme="minorHAnsi"/>
          <w:color w:val="000000"/>
          <w:sz w:val="18"/>
          <w:szCs w:val="18"/>
        </w:rPr>
        <w:t>100</w:t>
      </w:r>
      <w:r w:rsidRPr="00AD1225">
        <w:rPr>
          <w:rFonts w:asciiTheme="minorHAnsi" w:hAnsiTheme="minorHAnsi" w:cstheme="minorHAnsi"/>
          <w:color w:val="000000"/>
          <w:sz w:val="18"/>
          <w:szCs w:val="18"/>
        </w:rPr>
        <w:t>%.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9"/>
        <w:gridCol w:w="1204"/>
        <w:gridCol w:w="1175"/>
        <w:gridCol w:w="1175"/>
        <w:gridCol w:w="1175"/>
        <w:gridCol w:w="1175"/>
        <w:gridCol w:w="1175"/>
        <w:gridCol w:w="1175"/>
        <w:gridCol w:w="1175"/>
        <w:gridCol w:w="1174"/>
        <w:gridCol w:w="1174"/>
      </w:tblGrid>
      <w:tr w:rsidR="005F5D9B" w:rsidRPr="00087B06" w:rsidTr="00904576">
        <w:trPr>
          <w:trHeight w:val="720"/>
        </w:trPr>
        <w:tc>
          <w:tcPr>
            <w:tcW w:w="517" w:type="pct"/>
            <w:shd w:val="clear" w:color="548235" w:fill="D9007B"/>
            <w:noWrap/>
            <w:vAlign w:val="center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Entidad</w:t>
            </w:r>
          </w:p>
        </w:tc>
        <w:tc>
          <w:tcPr>
            <w:tcW w:w="458" w:type="pct"/>
            <w:shd w:val="clear" w:color="548235" w:fill="D9007B"/>
            <w:noWrap/>
            <w:vAlign w:val="center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Emisora</w:t>
            </w:r>
          </w:p>
        </w:tc>
        <w:tc>
          <w:tcPr>
            <w:tcW w:w="447" w:type="pct"/>
            <w:shd w:val="clear" w:color="548235" w:fill="D9007B"/>
            <w:vAlign w:val="center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12-20 febrero</w:t>
            </w:r>
          </w:p>
        </w:tc>
        <w:tc>
          <w:tcPr>
            <w:tcW w:w="447" w:type="pct"/>
            <w:shd w:val="clear" w:color="548235" w:fill="D9007B"/>
            <w:vAlign w:val="center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21-27 febrero</w:t>
            </w:r>
          </w:p>
        </w:tc>
        <w:tc>
          <w:tcPr>
            <w:tcW w:w="447" w:type="pct"/>
            <w:shd w:val="clear" w:color="548235" w:fill="D9007B"/>
            <w:vAlign w:val="center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28 febrero - 6 de marzo</w:t>
            </w:r>
          </w:p>
        </w:tc>
        <w:tc>
          <w:tcPr>
            <w:tcW w:w="447" w:type="pct"/>
            <w:shd w:val="clear" w:color="548235" w:fill="D9007B"/>
            <w:vAlign w:val="center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7-13 marzo</w:t>
            </w:r>
          </w:p>
        </w:tc>
        <w:tc>
          <w:tcPr>
            <w:tcW w:w="447" w:type="pct"/>
            <w:shd w:val="clear" w:color="548235" w:fill="D9007B"/>
            <w:vAlign w:val="center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14 al 20 de marzo</w:t>
            </w:r>
          </w:p>
        </w:tc>
        <w:tc>
          <w:tcPr>
            <w:tcW w:w="447" w:type="pct"/>
            <w:shd w:val="clear" w:color="548235" w:fill="D9007B"/>
            <w:vAlign w:val="center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21 al 27 de marzo</w:t>
            </w:r>
          </w:p>
        </w:tc>
        <w:tc>
          <w:tcPr>
            <w:tcW w:w="447" w:type="pct"/>
            <w:shd w:val="clear" w:color="548235" w:fill="D9007B"/>
            <w:vAlign w:val="center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28 al 29 de marzo</w:t>
            </w:r>
          </w:p>
        </w:tc>
        <w:tc>
          <w:tcPr>
            <w:tcW w:w="447" w:type="pct"/>
            <w:shd w:val="clear" w:color="548235" w:fill="D9007B"/>
            <w:vAlign w:val="center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30 de marzo al 3 de abril</w:t>
            </w:r>
          </w:p>
        </w:tc>
        <w:tc>
          <w:tcPr>
            <w:tcW w:w="447" w:type="pct"/>
            <w:shd w:val="clear" w:color="548235" w:fill="D9007B"/>
            <w:vAlign w:val="center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4 al 10 abril</w:t>
            </w:r>
          </w:p>
        </w:tc>
      </w:tr>
      <w:tr w:rsidR="005F5D9B" w:rsidRPr="00087B06" w:rsidTr="00904576">
        <w:trPr>
          <w:trHeight w:val="288"/>
        </w:trPr>
        <w:tc>
          <w:tcPr>
            <w:tcW w:w="517" w:type="pct"/>
            <w:shd w:val="clear" w:color="auto" w:fill="auto"/>
            <w:noWrap/>
            <w:vAlign w:val="bottom"/>
            <w:hideMark/>
          </w:tcPr>
          <w:p w:rsidR="005F5D9B" w:rsidRPr="00087B06" w:rsidRDefault="00904576" w:rsidP="007A089B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sz w:val="18"/>
                <w:szCs w:val="18"/>
                <w:lang w:eastAsia="es-MX"/>
              </w:rPr>
              <w:t>Tabasco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sz w:val="18"/>
                <w:szCs w:val="18"/>
                <w:lang w:eastAsia="es-MX"/>
              </w:rPr>
              <w:t>XHTET-TDT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sz w:val="18"/>
                <w:szCs w:val="18"/>
                <w:lang w:eastAsia="es-MX"/>
              </w:rPr>
              <w:t>82.41%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sz w:val="18"/>
                <w:szCs w:val="18"/>
                <w:lang w:eastAsia="es-MX"/>
              </w:rPr>
              <w:t>81.70%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sz w:val="18"/>
                <w:szCs w:val="18"/>
                <w:lang w:eastAsia="es-MX"/>
              </w:rPr>
              <w:t>81.97%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sz w:val="18"/>
                <w:szCs w:val="18"/>
                <w:lang w:eastAsia="es-MX"/>
              </w:rPr>
              <w:t>82.44%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sz w:val="18"/>
                <w:szCs w:val="18"/>
                <w:lang w:eastAsia="es-MX"/>
              </w:rPr>
              <w:t>82.59%</w:t>
            </w:r>
          </w:p>
        </w:tc>
        <w:tc>
          <w:tcPr>
            <w:tcW w:w="447" w:type="pct"/>
            <w:shd w:val="clear" w:color="auto" w:fill="BFBFBF" w:themeFill="background1" w:themeFillShade="BF"/>
            <w:noWrap/>
            <w:vAlign w:val="bottom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sz w:val="18"/>
                <w:szCs w:val="18"/>
                <w:lang w:eastAsia="es-MX"/>
              </w:rPr>
              <w:t>79.32%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sz w:val="18"/>
                <w:szCs w:val="18"/>
                <w:lang w:eastAsia="es-MX"/>
              </w:rPr>
              <w:t>81.25%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sz w:val="18"/>
                <w:szCs w:val="18"/>
                <w:lang w:eastAsia="es-MX"/>
              </w:rPr>
              <w:t>88.13%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5F5D9B" w:rsidRPr="00087B06" w:rsidRDefault="005F5D9B" w:rsidP="007A089B">
            <w:pPr>
              <w:jc w:val="center"/>
              <w:rPr>
                <w:rFonts w:ascii="Calibri" w:hAnsi="Calibri"/>
                <w:sz w:val="18"/>
                <w:szCs w:val="18"/>
                <w:lang w:eastAsia="es-MX"/>
              </w:rPr>
            </w:pPr>
            <w:r w:rsidRPr="00087B06">
              <w:rPr>
                <w:rFonts w:ascii="Calibri" w:hAnsi="Calibri"/>
                <w:sz w:val="18"/>
                <w:szCs w:val="18"/>
                <w:lang w:eastAsia="es-MX"/>
              </w:rPr>
              <w:t>86.76%</w:t>
            </w:r>
          </w:p>
        </w:tc>
      </w:tr>
    </w:tbl>
    <w:p w:rsidR="00543165" w:rsidRPr="004F11EF" w:rsidRDefault="00543165" w:rsidP="00543165">
      <w:pPr>
        <w:spacing w:before="120" w:after="240" w:line="276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AD1225">
        <w:rPr>
          <w:rFonts w:asciiTheme="minorHAnsi" w:hAnsiTheme="minorHAnsi" w:cstheme="minorHAnsi"/>
          <w:color w:val="000000"/>
          <w:sz w:val="18"/>
          <w:szCs w:val="18"/>
        </w:rPr>
        <w:t>Posteriormente, su cumplimiento está por encima de 8</w:t>
      </w:r>
      <w:r>
        <w:rPr>
          <w:rFonts w:asciiTheme="minorHAnsi" w:hAnsiTheme="minorHAnsi" w:cstheme="minorHAnsi"/>
          <w:color w:val="000000"/>
          <w:sz w:val="18"/>
          <w:szCs w:val="18"/>
        </w:rPr>
        <w:t>0</w:t>
      </w:r>
      <w:r w:rsidRPr="00AD1225">
        <w:rPr>
          <w:rFonts w:asciiTheme="minorHAnsi" w:hAnsiTheme="minorHAnsi" w:cstheme="minorHAnsi"/>
          <w:color w:val="000000"/>
          <w:sz w:val="18"/>
          <w:szCs w:val="18"/>
        </w:rPr>
        <w:t>%.</w:t>
      </w:r>
    </w:p>
    <w:p w:rsidR="005F5D9B" w:rsidRPr="004F11EF" w:rsidRDefault="005F5D9B" w:rsidP="005F5D9B">
      <w:pPr>
        <w:pStyle w:val="Sinespaciado"/>
        <w:rPr>
          <w:rFonts w:asciiTheme="minorHAnsi" w:hAnsiTheme="minorHAnsi" w:cstheme="minorHAnsi"/>
          <w:color w:val="000000"/>
          <w:sz w:val="18"/>
          <w:szCs w:val="18"/>
        </w:rPr>
        <w:sectPr w:rsidR="005F5D9B" w:rsidRPr="004F11EF" w:rsidSect="007A089B">
          <w:pgSz w:w="15840" w:h="12240" w:orient="landscape"/>
          <w:pgMar w:top="1701" w:right="1276" w:bottom="993" w:left="1418" w:header="284" w:footer="284" w:gutter="0"/>
          <w:cols w:space="708"/>
          <w:titlePg/>
          <w:docGrid w:linePitch="360"/>
        </w:sectPr>
      </w:pPr>
    </w:p>
    <w:p w:rsidR="00C065C0" w:rsidRPr="00AD1225" w:rsidRDefault="00C065C0" w:rsidP="003A70DA">
      <w:pPr>
        <w:pStyle w:val="Sinespaciado"/>
        <w:rPr>
          <w:rFonts w:asciiTheme="minorHAnsi" w:hAnsiTheme="minorHAnsi" w:cstheme="minorHAnsi"/>
          <w:b/>
        </w:rPr>
      </w:pPr>
    </w:p>
    <w:p w:rsidR="00192D01" w:rsidRPr="00AD1225" w:rsidRDefault="00192D01" w:rsidP="00192D01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b/>
        </w:rPr>
      </w:pPr>
      <w:r w:rsidRPr="00AD1225">
        <w:rPr>
          <w:rFonts w:asciiTheme="minorHAnsi" w:hAnsiTheme="minorHAnsi" w:cstheme="minorHAnsi"/>
          <w:b/>
        </w:rPr>
        <w:t xml:space="preserve">SECCIÓN </w:t>
      </w:r>
      <w:r w:rsidR="00D4370D" w:rsidRPr="00AD1225">
        <w:rPr>
          <w:rFonts w:asciiTheme="minorHAnsi" w:hAnsiTheme="minorHAnsi" w:cstheme="minorHAnsi"/>
          <w:b/>
        </w:rPr>
        <w:t>B</w:t>
      </w:r>
      <w:r w:rsidRPr="00AD1225">
        <w:rPr>
          <w:rFonts w:asciiTheme="minorHAnsi" w:hAnsiTheme="minorHAnsi" w:cstheme="minorHAnsi"/>
          <w:b/>
        </w:rPr>
        <w:t xml:space="preserve">. </w:t>
      </w:r>
      <w:r w:rsidR="00537653" w:rsidRPr="00AD1225">
        <w:rPr>
          <w:rFonts w:asciiTheme="minorHAnsi" w:hAnsiTheme="minorHAnsi" w:cstheme="minorHAnsi"/>
          <w:b/>
        </w:rPr>
        <w:t xml:space="preserve">INFORMES DEL </w:t>
      </w:r>
      <w:r w:rsidR="004F11D0">
        <w:rPr>
          <w:rFonts w:asciiTheme="minorHAnsi" w:hAnsiTheme="minorHAnsi" w:cstheme="minorHAnsi"/>
          <w:b/>
        </w:rPr>
        <w:t xml:space="preserve">11 </w:t>
      </w:r>
      <w:r w:rsidR="00EC301B" w:rsidRPr="00AD1225">
        <w:rPr>
          <w:rFonts w:asciiTheme="minorHAnsi" w:hAnsiTheme="minorHAnsi" w:cstheme="minorHAnsi"/>
          <w:b/>
        </w:rPr>
        <w:t>DE ABRIL</w:t>
      </w:r>
      <w:r w:rsidR="004F11D0">
        <w:rPr>
          <w:rFonts w:asciiTheme="minorHAnsi" w:hAnsiTheme="minorHAnsi" w:cstheme="minorHAnsi"/>
          <w:b/>
        </w:rPr>
        <w:t xml:space="preserve"> AL 8 DE MAYO</w:t>
      </w:r>
      <w:r w:rsidR="00EC301B" w:rsidRPr="00AD1225">
        <w:rPr>
          <w:rFonts w:asciiTheme="minorHAnsi" w:hAnsiTheme="minorHAnsi" w:cstheme="minorHAnsi"/>
          <w:b/>
        </w:rPr>
        <w:t xml:space="preserve"> </w:t>
      </w:r>
      <w:r w:rsidRPr="00AD1225">
        <w:rPr>
          <w:rFonts w:asciiTheme="minorHAnsi" w:hAnsiTheme="minorHAnsi" w:cstheme="minorHAnsi"/>
          <w:b/>
        </w:rPr>
        <w:t>DE 201</w:t>
      </w:r>
      <w:r w:rsidR="006C17FE" w:rsidRPr="00AD1225">
        <w:rPr>
          <w:rFonts w:asciiTheme="minorHAnsi" w:hAnsiTheme="minorHAnsi" w:cstheme="minorHAnsi"/>
          <w:b/>
        </w:rPr>
        <w:t>8</w:t>
      </w:r>
    </w:p>
    <w:p w:rsidR="00192D01" w:rsidRPr="00AD1225" w:rsidRDefault="00192D01" w:rsidP="00192D01">
      <w:pPr>
        <w:pStyle w:val="Sinespaciado"/>
        <w:rPr>
          <w:rFonts w:asciiTheme="minorHAnsi" w:hAnsiTheme="minorHAnsi" w:cstheme="minorHAnsi"/>
          <w:b/>
        </w:rPr>
      </w:pPr>
    </w:p>
    <w:p w:rsidR="008412AA" w:rsidRPr="00AD1225" w:rsidRDefault="008412AA" w:rsidP="008412AA">
      <w:pPr>
        <w:pStyle w:val="Sinespaciado"/>
        <w:rPr>
          <w:rFonts w:asciiTheme="minorHAnsi" w:hAnsiTheme="minorHAnsi" w:cstheme="minorHAnsi"/>
          <w:b/>
        </w:rPr>
      </w:pPr>
      <w:r w:rsidRPr="00AD1225">
        <w:rPr>
          <w:rFonts w:asciiTheme="minorHAnsi" w:hAnsiTheme="minorHAnsi" w:cstheme="minorHAnsi"/>
          <w:b/>
        </w:rPr>
        <w:t>3. Informes estatales de monitoreo.</w:t>
      </w:r>
    </w:p>
    <w:p w:rsidR="008412AA" w:rsidRPr="00AD1225" w:rsidRDefault="008412AA" w:rsidP="008412AA">
      <w:pPr>
        <w:pStyle w:val="Sinespaciado"/>
        <w:rPr>
          <w:rFonts w:asciiTheme="minorHAnsi" w:hAnsiTheme="minorHAnsi" w:cstheme="minorHAnsi"/>
          <w:b/>
        </w:rPr>
      </w:pPr>
    </w:p>
    <w:p w:rsidR="008412AA" w:rsidRPr="00AD1225" w:rsidRDefault="008412AA" w:rsidP="008412AA">
      <w:pPr>
        <w:pStyle w:val="Sinespaciado"/>
        <w:rPr>
          <w:rFonts w:asciiTheme="minorHAnsi" w:hAnsiTheme="minorHAnsi" w:cstheme="minorHAnsi"/>
          <w:b/>
        </w:rPr>
      </w:pPr>
      <w:r w:rsidRPr="00AD1225">
        <w:rPr>
          <w:rFonts w:asciiTheme="minorHAnsi" w:hAnsiTheme="minorHAnsi" w:cstheme="minorHAnsi"/>
          <w:b/>
        </w:rPr>
        <w:t xml:space="preserve">a. </w:t>
      </w:r>
      <w:r w:rsidRPr="004F11D0">
        <w:rPr>
          <w:rFonts w:asciiTheme="minorHAnsi" w:hAnsiTheme="minorHAnsi" w:cstheme="minorHAnsi"/>
          <w:b/>
        </w:rPr>
        <w:t>Pe</w:t>
      </w:r>
      <w:r w:rsidR="004F11D0" w:rsidRPr="004F11D0">
        <w:rPr>
          <w:rFonts w:asciiTheme="minorHAnsi" w:hAnsiTheme="minorHAnsi" w:cstheme="minorHAnsi"/>
          <w:b/>
        </w:rPr>
        <w:t>riodo del 11</w:t>
      </w:r>
      <w:r w:rsidR="00390A03" w:rsidRPr="004F11D0">
        <w:rPr>
          <w:rFonts w:asciiTheme="minorHAnsi" w:hAnsiTheme="minorHAnsi" w:cstheme="minorHAnsi"/>
          <w:b/>
        </w:rPr>
        <w:t xml:space="preserve"> al </w:t>
      </w:r>
      <w:r w:rsidR="004F11D0" w:rsidRPr="004F11D0">
        <w:rPr>
          <w:rFonts w:asciiTheme="minorHAnsi" w:hAnsiTheme="minorHAnsi" w:cstheme="minorHAnsi"/>
          <w:b/>
        </w:rPr>
        <w:t>17</w:t>
      </w:r>
      <w:r w:rsidRPr="004F11D0">
        <w:rPr>
          <w:rFonts w:asciiTheme="minorHAnsi" w:hAnsiTheme="minorHAnsi" w:cstheme="minorHAnsi"/>
          <w:b/>
        </w:rPr>
        <w:t xml:space="preserve"> de </w:t>
      </w:r>
      <w:r w:rsidR="004F11D0" w:rsidRPr="004F11D0">
        <w:rPr>
          <w:rFonts w:asciiTheme="minorHAnsi" w:hAnsiTheme="minorHAnsi" w:cstheme="minorHAnsi"/>
          <w:b/>
        </w:rPr>
        <w:t>abril</w:t>
      </w:r>
      <w:r w:rsidR="00722322" w:rsidRPr="004F11D0">
        <w:rPr>
          <w:rFonts w:asciiTheme="minorHAnsi" w:hAnsiTheme="minorHAnsi" w:cstheme="minorHAnsi"/>
          <w:b/>
        </w:rPr>
        <w:t xml:space="preserve"> </w:t>
      </w:r>
      <w:r w:rsidRPr="004F11D0">
        <w:rPr>
          <w:rFonts w:asciiTheme="minorHAnsi" w:hAnsiTheme="minorHAnsi" w:cstheme="minorHAnsi"/>
          <w:b/>
        </w:rPr>
        <w:t>de 201</w:t>
      </w:r>
      <w:r w:rsidR="00537653" w:rsidRPr="004F11D0">
        <w:rPr>
          <w:rFonts w:asciiTheme="minorHAnsi" w:hAnsiTheme="minorHAnsi" w:cstheme="minorHAnsi"/>
          <w:b/>
        </w:rPr>
        <w:t>8</w:t>
      </w:r>
    </w:p>
    <w:p w:rsidR="008412AA" w:rsidRPr="00AD1225" w:rsidRDefault="008412AA" w:rsidP="008412AA">
      <w:pPr>
        <w:pStyle w:val="Sinespaciado"/>
        <w:rPr>
          <w:rFonts w:asciiTheme="minorHAnsi" w:hAnsiTheme="minorHAnsi" w:cstheme="minorHAnsi"/>
          <w:b/>
        </w:rPr>
      </w:pPr>
    </w:p>
    <w:p w:rsidR="008412AA" w:rsidRPr="00AD1225" w:rsidRDefault="008412AA" w:rsidP="00705814">
      <w:pPr>
        <w:jc w:val="both"/>
        <w:rPr>
          <w:rFonts w:asciiTheme="minorHAnsi" w:hAnsiTheme="minorHAnsi" w:cstheme="minorHAnsi"/>
        </w:rPr>
      </w:pPr>
      <w:r w:rsidRPr="00AD1225">
        <w:rPr>
          <w:rFonts w:asciiTheme="minorHAnsi" w:hAnsiTheme="minorHAnsi" w:cstheme="minorHAnsi"/>
        </w:rPr>
        <w:t xml:space="preserve">El total de promocionales pautados a nivel nacional fue de </w:t>
      </w:r>
      <w:r w:rsidR="004F11D0" w:rsidRPr="004F11D0">
        <w:rPr>
          <w:rFonts w:asciiTheme="minorHAnsi" w:hAnsiTheme="minorHAnsi" w:cstheme="minorHAnsi"/>
          <w:b/>
        </w:rPr>
        <w:t>1,100,874</w:t>
      </w:r>
      <w:r w:rsidRPr="00AD1225">
        <w:rPr>
          <w:rFonts w:asciiTheme="minorHAnsi" w:hAnsiTheme="minorHAnsi" w:cstheme="minorHAnsi"/>
          <w:b/>
        </w:rPr>
        <w:t>,</w:t>
      </w:r>
      <w:r w:rsidRPr="00AD1225">
        <w:rPr>
          <w:rFonts w:asciiTheme="minorHAnsi" w:hAnsiTheme="minorHAnsi" w:cstheme="minorHAnsi"/>
        </w:rPr>
        <w:t xml:space="preserve"> de los cuales fueron verificados </w:t>
      </w:r>
      <w:r w:rsidR="00537653" w:rsidRPr="00AD1225">
        <w:rPr>
          <w:rFonts w:asciiTheme="minorHAnsi" w:hAnsiTheme="minorHAnsi" w:cstheme="minorHAnsi"/>
          <w:b/>
        </w:rPr>
        <w:t>1,</w:t>
      </w:r>
      <w:r w:rsidR="004F11D0">
        <w:rPr>
          <w:rFonts w:asciiTheme="minorHAnsi" w:hAnsiTheme="minorHAnsi" w:cstheme="minorHAnsi"/>
          <w:b/>
        </w:rPr>
        <w:t>085</w:t>
      </w:r>
      <w:r w:rsidR="00722322" w:rsidRPr="00AD1225">
        <w:rPr>
          <w:rFonts w:asciiTheme="minorHAnsi" w:hAnsiTheme="minorHAnsi" w:cstheme="minorHAnsi"/>
          <w:b/>
        </w:rPr>
        <w:t>,</w:t>
      </w:r>
      <w:r w:rsidR="004F11D0">
        <w:rPr>
          <w:rFonts w:asciiTheme="minorHAnsi" w:hAnsiTheme="minorHAnsi" w:cstheme="minorHAnsi"/>
          <w:b/>
        </w:rPr>
        <w:t>958</w:t>
      </w:r>
      <w:r w:rsidRPr="00AD1225">
        <w:rPr>
          <w:rFonts w:asciiTheme="minorHAnsi" w:hAnsiTheme="minorHAnsi" w:cstheme="minorHAnsi"/>
          <w:b/>
        </w:rPr>
        <w:t xml:space="preserve"> </w:t>
      </w:r>
      <w:r w:rsidRPr="00AD1225">
        <w:rPr>
          <w:rFonts w:asciiTheme="minorHAnsi" w:hAnsiTheme="minorHAnsi" w:cstheme="minorHAnsi"/>
        </w:rPr>
        <w:t xml:space="preserve">y transmitidos un total de </w:t>
      </w:r>
      <w:r w:rsidR="00537653" w:rsidRPr="00AD1225">
        <w:rPr>
          <w:rFonts w:asciiTheme="minorHAnsi" w:hAnsiTheme="minorHAnsi" w:cstheme="minorHAnsi"/>
          <w:b/>
        </w:rPr>
        <w:t>1,</w:t>
      </w:r>
      <w:r w:rsidR="004F11D0">
        <w:rPr>
          <w:rFonts w:asciiTheme="minorHAnsi" w:hAnsiTheme="minorHAnsi" w:cstheme="minorHAnsi"/>
          <w:b/>
        </w:rPr>
        <w:t>075</w:t>
      </w:r>
      <w:r w:rsidR="00722322" w:rsidRPr="00AD1225">
        <w:rPr>
          <w:rFonts w:asciiTheme="minorHAnsi" w:hAnsiTheme="minorHAnsi" w:cstheme="minorHAnsi"/>
          <w:b/>
        </w:rPr>
        <w:t>,</w:t>
      </w:r>
      <w:r w:rsidR="004F11D0">
        <w:rPr>
          <w:rFonts w:asciiTheme="minorHAnsi" w:hAnsiTheme="minorHAnsi" w:cstheme="minorHAnsi"/>
          <w:b/>
        </w:rPr>
        <w:t>321</w:t>
      </w:r>
      <w:r w:rsidR="005806F8" w:rsidRPr="00AD1225">
        <w:rPr>
          <w:rFonts w:asciiTheme="minorHAnsi" w:hAnsiTheme="minorHAnsi" w:cstheme="minorHAnsi"/>
          <w:b/>
        </w:rPr>
        <w:t xml:space="preserve">. </w:t>
      </w:r>
      <w:r w:rsidR="005806F8" w:rsidRPr="00AD1225">
        <w:rPr>
          <w:rFonts w:asciiTheme="minorHAnsi" w:hAnsiTheme="minorHAnsi" w:cstheme="minorHAnsi"/>
        </w:rPr>
        <w:t>L</w:t>
      </w:r>
      <w:r w:rsidRPr="00AD1225">
        <w:rPr>
          <w:rFonts w:asciiTheme="minorHAnsi" w:hAnsiTheme="minorHAnsi" w:cstheme="minorHAnsi"/>
        </w:rPr>
        <w:t>o</w:t>
      </w:r>
      <w:r w:rsidR="005806F8" w:rsidRPr="00AD1225">
        <w:rPr>
          <w:rFonts w:asciiTheme="minorHAnsi" w:hAnsiTheme="minorHAnsi" w:cstheme="minorHAnsi"/>
        </w:rPr>
        <w:t xml:space="preserve"> anterior </w:t>
      </w:r>
      <w:r w:rsidRPr="00AD1225">
        <w:rPr>
          <w:rFonts w:asciiTheme="minorHAnsi" w:hAnsiTheme="minorHAnsi" w:cstheme="minorHAnsi"/>
        </w:rPr>
        <w:t xml:space="preserve">representa un porcentaje de transmisión nacional de </w:t>
      </w:r>
      <w:r w:rsidR="00873228" w:rsidRPr="00AD1225">
        <w:rPr>
          <w:rFonts w:asciiTheme="minorHAnsi" w:hAnsiTheme="minorHAnsi" w:cstheme="minorHAnsi"/>
          <w:b/>
        </w:rPr>
        <w:t>9</w:t>
      </w:r>
      <w:r w:rsidR="00537653" w:rsidRPr="00AD1225">
        <w:rPr>
          <w:rFonts w:asciiTheme="minorHAnsi" w:hAnsiTheme="minorHAnsi" w:cstheme="minorHAnsi"/>
          <w:b/>
        </w:rPr>
        <w:t>9</w:t>
      </w:r>
      <w:r w:rsidR="00873228" w:rsidRPr="00AD1225">
        <w:rPr>
          <w:rFonts w:asciiTheme="minorHAnsi" w:hAnsiTheme="minorHAnsi" w:cstheme="minorHAnsi"/>
          <w:b/>
        </w:rPr>
        <w:t>.</w:t>
      </w:r>
      <w:r w:rsidR="004F11D0">
        <w:rPr>
          <w:rFonts w:asciiTheme="minorHAnsi" w:hAnsiTheme="minorHAnsi" w:cstheme="minorHAnsi"/>
          <w:b/>
        </w:rPr>
        <w:t>02</w:t>
      </w:r>
      <w:r w:rsidRPr="00AD1225">
        <w:rPr>
          <w:rFonts w:asciiTheme="minorHAnsi" w:hAnsiTheme="minorHAnsi" w:cstheme="minorHAnsi"/>
          <w:b/>
        </w:rPr>
        <w:t>%</w:t>
      </w:r>
      <w:r w:rsidR="003C641B" w:rsidRPr="00AD1225">
        <w:rPr>
          <w:rFonts w:asciiTheme="minorHAnsi" w:hAnsiTheme="minorHAnsi" w:cstheme="minorHAnsi"/>
        </w:rPr>
        <w:t>. Dichos</w:t>
      </w:r>
      <w:r w:rsidRPr="00AD1225">
        <w:rPr>
          <w:rFonts w:asciiTheme="minorHAnsi" w:hAnsiTheme="minorHAnsi" w:cstheme="minorHAnsi"/>
        </w:rPr>
        <w:t xml:space="preserve"> informes </w:t>
      </w:r>
      <w:r w:rsidR="005806F8" w:rsidRPr="00AD1225">
        <w:rPr>
          <w:rFonts w:asciiTheme="minorHAnsi" w:hAnsiTheme="minorHAnsi" w:cstheme="minorHAnsi"/>
        </w:rPr>
        <w:t>fueron</w:t>
      </w:r>
      <w:r w:rsidRPr="00AD1225">
        <w:rPr>
          <w:rFonts w:asciiTheme="minorHAnsi" w:hAnsiTheme="minorHAnsi" w:cstheme="minorHAnsi"/>
        </w:rPr>
        <w:t xml:space="preserve"> publicados en el portal de informes de monitoreo (</w:t>
      </w:r>
      <w:hyperlink r:id="rId18" w:history="1">
        <w:r w:rsidRPr="00AD1225">
          <w:rPr>
            <w:rStyle w:val="Hipervnculo"/>
            <w:rFonts w:asciiTheme="minorHAnsi" w:hAnsiTheme="minorHAnsi" w:cstheme="minorHAnsi"/>
          </w:rPr>
          <w:t>http://monitoreortv.ine.mx/</w:t>
        </w:r>
      </w:hyperlink>
      <w:r w:rsidRPr="00AD1225">
        <w:rPr>
          <w:rFonts w:asciiTheme="minorHAnsi" w:hAnsiTheme="minorHAnsi" w:cstheme="minorHAnsi"/>
        </w:rPr>
        <w:t xml:space="preserve">) el pasado </w:t>
      </w:r>
      <w:r w:rsidR="00722322" w:rsidRPr="00AD1225">
        <w:rPr>
          <w:rFonts w:asciiTheme="minorHAnsi" w:hAnsiTheme="minorHAnsi" w:cstheme="minorHAnsi"/>
          <w:b/>
        </w:rPr>
        <w:t>2</w:t>
      </w:r>
      <w:r w:rsidR="004F11D0">
        <w:rPr>
          <w:rFonts w:asciiTheme="minorHAnsi" w:hAnsiTheme="minorHAnsi" w:cstheme="minorHAnsi"/>
          <w:b/>
        </w:rPr>
        <w:t>5</w:t>
      </w:r>
      <w:r w:rsidRPr="00AD1225">
        <w:rPr>
          <w:rFonts w:asciiTheme="minorHAnsi" w:hAnsiTheme="minorHAnsi" w:cstheme="minorHAnsi"/>
          <w:b/>
        </w:rPr>
        <w:t xml:space="preserve"> de </w:t>
      </w:r>
      <w:r w:rsidR="004F11D0">
        <w:rPr>
          <w:rFonts w:asciiTheme="minorHAnsi" w:hAnsiTheme="minorHAnsi" w:cstheme="minorHAnsi"/>
          <w:b/>
        </w:rPr>
        <w:t>abril</w:t>
      </w:r>
      <w:r w:rsidR="00390A03" w:rsidRPr="00AD1225">
        <w:rPr>
          <w:rFonts w:asciiTheme="minorHAnsi" w:hAnsiTheme="minorHAnsi" w:cstheme="minorHAnsi"/>
          <w:b/>
        </w:rPr>
        <w:t xml:space="preserve"> </w:t>
      </w:r>
      <w:r w:rsidRPr="00AD1225">
        <w:rPr>
          <w:rFonts w:asciiTheme="minorHAnsi" w:hAnsiTheme="minorHAnsi" w:cstheme="minorHAnsi"/>
          <w:b/>
        </w:rPr>
        <w:t>201</w:t>
      </w:r>
      <w:r w:rsidR="00537653" w:rsidRPr="00AD1225">
        <w:rPr>
          <w:rFonts w:asciiTheme="minorHAnsi" w:hAnsiTheme="minorHAnsi" w:cstheme="minorHAnsi"/>
          <w:b/>
        </w:rPr>
        <w:t>8</w:t>
      </w:r>
      <w:r w:rsidRPr="00AD1225">
        <w:rPr>
          <w:rFonts w:asciiTheme="minorHAnsi" w:hAnsiTheme="minorHAnsi" w:cstheme="minorHAnsi"/>
        </w:rPr>
        <w:t xml:space="preserve"> y circulados a través de correo electrónico el día </w:t>
      </w:r>
      <w:r w:rsidR="004F11D0">
        <w:rPr>
          <w:rFonts w:asciiTheme="minorHAnsi" w:hAnsiTheme="minorHAnsi" w:cstheme="minorHAnsi"/>
          <w:b/>
        </w:rPr>
        <w:t xml:space="preserve">26 </w:t>
      </w:r>
      <w:r w:rsidR="00135AA0" w:rsidRPr="00AD1225">
        <w:rPr>
          <w:rFonts w:asciiTheme="minorHAnsi" w:hAnsiTheme="minorHAnsi" w:cstheme="minorHAnsi"/>
          <w:b/>
        </w:rPr>
        <w:t>del mismo mes</w:t>
      </w:r>
      <w:r w:rsidRPr="00AD1225">
        <w:rPr>
          <w:rFonts w:asciiTheme="minorHAnsi" w:hAnsiTheme="minorHAnsi" w:cstheme="minorHAnsi"/>
        </w:rPr>
        <w:t>.</w:t>
      </w:r>
    </w:p>
    <w:p w:rsidR="008412AA" w:rsidRPr="00AD1225" w:rsidRDefault="008412AA" w:rsidP="008412AA">
      <w:pPr>
        <w:rPr>
          <w:rFonts w:asciiTheme="minorHAnsi" w:hAnsiTheme="minorHAnsi" w:cstheme="minorHAnsi"/>
          <w:sz w:val="14"/>
          <w:szCs w:val="14"/>
        </w:rPr>
      </w:pPr>
    </w:p>
    <w:p w:rsidR="008412AA" w:rsidRPr="00AD1225" w:rsidRDefault="008412AA" w:rsidP="005806F8">
      <w:pPr>
        <w:jc w:val="center"/>
        <w:rPr>
          <w:rFonts w:asciiTheme="minorHAnsi" w:hAnsiTheme="minorHAnsi" w:cstheme="minorHAnsi"/>
          <w:b/>
        </w:rPr>
      </w:pPr>
      <w:r w:rsidRPr="00AD1225">
        <w:rPr>
          <w:rFonts w:asciiTheme="minorHAnsi" w:hAnsiTheme="minorHAnsi" w:cstheme="minorHAnsi"/>
          <w:b/>
        </w:rPr>
        <w:t>Cumplimiento por entidad</w:t>
      </w:r>
    </w:p>
    <w:tbl>
      <w:tblPr>
        <w:tblStyle w:val="Tablanormal1"/>
        <w:tblW w:w="5142" w:type="pct"/>
        <w:jc w:val="center"/>
        <w:tblLook w:val="04A0" w:firstRow="1" w:lastRow="0" w:firstColumn="1" w:lastColumn="0" w:noHBand="0" w:noVBand="1"/>
      </w:tblPr>
      <w:tblGrid>
        <w:gridCol w:w="1608"/>
        <w:gridCol w:w="1157"/>
        <w:gridCol w:w="1164"/>
        <w:gridCol w:w="1164"/>
        <w:gridCol w:w="1287"/>
        <w:gridCol w:w="1442"/>
        <w:gridCol w:w="1257"/>
      </w:tblGrid>
      <w:tr w:rsidR="005806F8" w:rsidRPr="00AD1225" w:rsidTr="005806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shd w:val="clear" w:color="auto" w:fill="D5007F"/>
            <w:vAlign w:val="center"/>
            <w:hideMark/>
          </w:tcPr>
          <w:p w:rsidR="008412AA" w:rsidRPr="00AD1225" w:rsidRDefault="000262A1" w:rsidP="005806F8">
            <w:pPr>
              <w:jc w:val="center"/>
              <w:rPr>
                <w:rFonts w:asciiTheme="minorHAnsi" w:hAnsiTheme="minorHAnsi" w:cstheme="minorHAnsi"/>
                <w:bCs w:val="0"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 w:val="0"/>
                <w:color w:val="FFFFFF"/>
                <w:sz w:val="18"/>
                <w:szCs w:val="18"/>
                <w:lang w:eastAsia="es-MX"/>
              </w:rPr>
              <w:t>Proceso Electoral 2017-2018</w:t>
            </w:r>
          </w:p>
        </w:tc>
      </w:tr>
      <w:tr w:rsidR="005806F8" w:rsidRPr="00AD1225" w:rsidTr="00580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shd w:val="clear" w:color="auto" w:fill="808080" w:themeFill="background1" w:themeFillShade="80"/>
            <w:vAlign w:val="center"/>
            <w:hideMark/>
          </w:tcPr>
          <w:p w:rsidR="008412AA" w:rsidRPr="00AD1225" w:rsidRDefault="003C641B" w:rsidP="005806F8">
            <w:pPr>
              <w:jc w:val="center"/>
              <w:rPr>
                <w:rFonts w:asciiTheme="minorHAnsi" w:hAnsiTheme="minorHAnsi" w:cstheme="minorHAnsi"/>
                <w:bCs w:val="0"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 w:val="0"/>
                <w:color w:val="FFFFFF"/>
                <w:sz w:val="18"/>
                <w:szCs w:val="18"/>
                <w:lang w:eastAsia="es-MX"/>
              </w:rPr>
              <w:t>Entidad</w:t>
            </w:r>
            <w:r w:rsidR="005806F8" w:rsidRPr="00AD1225">
              <w:rPr>
                <w:rFonts w:asciiTheme="minorHAnsi" w:hAnsiTheme="minorHAnsi" w:cstheme="minorHAnsi"/>
                <w:bCs w:val="0"/>
                <w:color w:val="FFFFFF"/>
                <w:sz w:val="18"/>
                <w:szCs w:val="18"/>
                <w:lang w:eastAsia="es-MX"/>
              </w:rPr>
              <w:t xml:space="preserve"> federativa</w:t>
            </w:r>
          </w:p>
        </w:tc>
        <w:tc>
          <w:tcPr>
            <w:tcW w:w="637" w:type="pct"/>
            <w:shd w:val="clear" w:color="auto" w:fill="808080" w:themeFill="background1" w:themeFillShade="80"/>
            <w:vAlign w:val="center"/>
            <w:hideMark/>
          </w:tcPr>
          <w:p w:rsidR="008412AA" w:rsidRPr="00AD1225" w:rsidRDefault="003C641B" w:rsidP="00580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Tipo de proceso</w:t>
            </w:r>
          </w:p>
        </w:tc>
        <w:tc>
          <w:tcPr>
            <w:tcW w:w="1282" w:type="pct"/>
            <w:gridSpan w:val="2"/>
            <w:shd w:val="clear" w:color="auto" w:fill="808080" w:themeFill="background1" w:themeFillShade="80"/>
            <w:vAlign w:val="center"/>
            <w:hideMark/>
          </w:tcPr>
          <w:p w:rsidR="008412AA" w:rsidRPr="00AD1225" w:rsidRDefault="003C641B" w:rsidP="00580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Periodo de informe</w:t>
            </w:r>
          </w:p>
        </w:tc>
        <w:tc>
          <w:tcPr>
            <w:tcW w:w="709" w:type="pct"/>
            <w:shd w:val="clear" w:color="auto" w:fill="808080" w:themeFill="background1" w:themeFillShade="80"/>
            <w:vAlign w:val="center"/>
            <w:hideMark/>
          </w:tcPr>
          <w:p w:rsidR="008412AA" w:rsidRPr="00AD1225" w:rsidRDefault="003C641B" w:rsidP="00580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Fecha de publicación</w:t>
            </w:r>
          </w:p>
        </w:tc>
        <w:tc>
          <w:tcPr>
            <w:tcW w:w="794" w:type="pct"/>
            <w:shd w:val="clear" w:color="auto" w:fill="808080" w:themeFill="background1" w:themeFillShade="80"/>
            <w:vAlign w:val="center"/>
            <w:hideMark/>
          </w:tcPr>
          <w:p w:rsidR="008412AA" w:rsidRPr="00AD1225" w:rsidRDefault="003C641B" w:rsidP="00580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Fecha de envío al CRTV</w:t>
            </w:r>
          </w:p>
        </w:tc>
        <w:tc>
          <w:tcPr>
            <w:tcW w:w="692" w:type="pct"/>
            <w:shd w:val="clear" w:color="auto" w:fill="808080" w:themeFill="background1" w:themeFillShade="80"/>
            <w:vAlign w:val="center"/>
            <w:hideMark/>
          </w:tcPr>
          <w:p w:rsidR="008412AA" w:rsidRPr="00AD1225" w:rsidRDefault="003C641B" w:rsidP="00580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% cumplimiento</w:t>
            </w:r>
          </w:p>
        </w:tc>
      </w:tr>
      <w:tr w:rsidR="004F11D0" w:rsidRPr="00AD1225" w:rsidTr="00FC0795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noWrap/>
            <w:vAlign w:val="center"/>
          </w:tcPr>
          <w:p w:rsidR="004F11D0" w:rsidRPr="00AD1225" w:rsidRDefault="004F11D0" w:rsidP="004F11D0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b w:val="0"/>
                <w:sz w:val="18"/>
                <w:szCs w:val="18"/>
              </w:rPr>
              <w:t>Aguascalientes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11/04/2018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17/04/2018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25/04/2018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26/04/2018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99.87%</w:t>
            </w:r>
          </w:p>
        </w:tc>
      </w:tr>
      <w:tr w:rsidR="004F11D0" w:rsidRPr="00AD1225" w:rsidTr="00FC0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noWrap/>
            <w:vAlign w:val="center"/>
          </w:tcPr>
          <w:p w:rsidR="004F11D0" w:rsidRPr="00AD1225" w:rsidRDefault="004F11D0" w:rsidP="004F11D0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b w:val="0"/>
                <w:sz w:val="18"/>
                <w:szCs w:val="18"/>
              </w:rPr>
              <w:t>Baja California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11/04/2018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17/04/2018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25/04/2018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26/04/2018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99.26%</w:t>
            </w:r>
          </w:p>
        </w:tc>
      </w:tr>
      <w:tr w:rsidR="004F11D0" w:rsidRPr="00AD1225" w:rsidTr="00FC0795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noWrap/>
            <w:vAlign w:val="center"/>
          </w:tcPr>
          <w:p w:rsidR="004F11D0" w:rsidRPr="00AD1225" w:rsidRDefault="004F11D0" w:rsidP="004F11D0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b w:val="0"/>
                <w:sz w:val="18"/>
                <w:szCs w:val="18"/>
              </w:rPr>
              <w:t>Baja California Sur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11/04/2018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17/04/2018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25/04/2018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26/04/2018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98.95%</w:t>
            </w:r>
          </w:p>
        </w:tc>
      </w:tr>
      <w:tr w:rsidR="004F11D0" w:rsidRPr="00AD1225" w:rsidTr="00FC0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noWrap/>
            <w:vAlign w:val="center"/>
          </w:tcPr>
          <w:p w:rsidR="004F11D0" w:rsidRPr="00AD1225" w:rsidRDefault="004F11D0" w:rsidP="004F11D0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b w:val="0"/>
                <w:sz w:val="18"/>
                <w:szCs w:val="18"/>
              </w:rPr>
              <w:t>Campeche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11/04/2018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17/04/2018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25/04/2018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26/04/2018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99.82%</w:t>
            </w:r>
          </w:p>
        </w:tc>
      </w:tr>
      <w:tr w:rsidR="004F11D0" w:rsidRPr="00AD1225" w:rsidTr="00FC0795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noWrap/>
            <w:vAlign w:val="center"/>
          </w:tcPr>
          <w:p w:rsidR="004F11D0" w:rsidRPr="00AD1225" w:rsidRDefault="004F11D0" w:rsidP="004F11D0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b w:val="0"/>
                <w:sz w:val="18"/>
                <w:szCs w:val="18"/>
              </w:rPr>
              <w:t>Chiapas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11/04/2018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17/04/2018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25/04/2018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26/04/2018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98.15%</w:t>
            </w:r>
          </w:p>
        </w:tc>
      </w:tr>
      <w:tr w:rsidR="004F11D0" w:rsidRPr="00AD1225" w:rsidTr="00FC0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noWrap/>
            <w:vAlign w:val="center"/>
          </w:tcPr>
          <w:p w:rsidR="004F11D0" w:rsidRPr="00AD1225" w:rsidRDefault="004F11D0" w:rsidP="004F11D0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b w:val="0"/>
                <w:sz w:val="18"/>
                <w:szCs w:val="18"/>
              </w:rPr>
              <w:t>Chihuahua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11/04/2018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17/04/2018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25/04/2018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26/04/2018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98.31%</w:t>
            </w:r>
          </w:p>
        </w:tc>
      </w:tr>
      <w:tr w:rsidR="004F11D0" w:rsidRPr="00AD1225" w:rsidTr="00FC0795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noWrap/>
            <w:vAlign w:val="center"/>
          </w:tcPr>
          <w:p w:rsidR="004F11D0" w:rsidRPr="00AD1225" w:rsidRDefault="004F11D0" w:rsidP="004F11D0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b w:val="0"/>
                <w:sz w:val="18"/>
                <w:szCs w:val="18"/>
              </w:rPr>
              <w:t>Coahuila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11/04/2018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17/04/2018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25/04/2018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26/04/2018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99.32%</w:t>
            </w:r>
          </w:p>
        </w:tc>
      </w:tr>
      <w:tr w:rsidR="004F11D0" w:rsidRPr="00AD1225" w:rsidTr="00FC0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noWrap/>
            <w:vAlign w:val="center"/>
          </w:tcPr>
          <w:p w:rsidR="004F11D0" w:rsidRPr="00AD1225" w:rsidRDefault="004F11D0" w:rsidP="004F11D0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b w:val="0"/>
                <w:sz w:val="18"/>
                <w:szCs w:val="18"/>
              </w:rPr>
              <w:t>Colima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11/04/2018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17/04/2018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25/04/2018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26/04/2018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99.36%</w:t>
            </w:r>
          </w:p>
        </w:tc>
      </w:tr>
      <w:tr w:rsidR="004F11D0" w:rsidRPr="00AD1225" w:rsidTr="00FC0795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noWrap/>
            <w:vAlign w:val="center"/>
          </w:tcPr>
          <w:p w:rsidR="004F11D0" w:rsidRPr="00AD1225" w:rsidRDefault="004F11D0" w:rsidP="004F11D0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b w:val="0"/>
                <w:sz w:val="18"/>
                <w:szCs w:val="18"/>
              </w:rPr>
              <w:t>Ciudad de México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11/04/2018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17/04/2018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25/04/2018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26/04/2018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99.24%</w:t>
            </w:r>
          </w:p>
        </w:tc>
      </w:tr>
      <w:tr w:rsidR="004F11D0" w:rsidRPr="00AD1225" w:rsidTr="00FC0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noWrap/>
            <w:vAlign w:val="center"/>
          </w:tcPr>
          <w:p w:rsidR="004F11D0" w:rsidRPr="00AD1225" w:rsidRDefault="004F11D0" w:rsidP="004F11D0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b w:val="0"/>
                <w:sz w:val="18"/>
                <w:szCs w:val="18"/>
              </w:rPr>
              <w:t>Durango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11/04/2018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17/04/2018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25/04/2018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26/04/2018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99.71%</w:t>
            </w:r>
          </w:p>
        </w:tc>
      </w:tr>
      <w:tr w:rsidR="004F11D0" w:rsidRPr="00AD1225" w:rsidTr="00FC0795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noWrap/>
            <w:vAlign w:val="center"/>
          </w:tcPr>
          <w:p w:rsidR="004F11D0" w:rsidRPr="00AD1225" w:rsidRDefault="004F11D0" w:rsidP="004F11D0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b w:val="0"/>
                <w:sz w:val="18"/>
                <w:szCs w:val="18"/>
              </w:rPr>
              <w:t>Guanajuato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11/04/2018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17/04/2018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25/04/2018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26/04/2018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99.46%</w:t>
            </w:r>
          </w:p>
        </w:tc>
      </w:tr>
      <w:tr w:rsidR="004F11D0" w:rsidRPr="00AD1225" w:rsidTr="00FC0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noWrap/>
            <w:vAlign w:val="center"/>
          </w:tcPr>
          <w:p w:rsidR="004F11D0" w:rsidRPr="00AD1225" w:rsidRDefault="004F11D0" w:rsidP="004F11D0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b w:val="0"/>
                <w:sz w:val="18"/>
                <w:szCs w:val="18"/>
              </w:rPr>
              <w:t>Guerrero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11/04/2018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17/04/2018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25/04/2018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26/04/2018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99.62%</w:t>
            </w:r>
          </w:p>
        </w:tc>
      </w:tr>
      <w:tr w:rsidR="004F11D0" w:rsidRPr="00AD1225" w:rsidTr="00FC0795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noWrap/>
            <w:vAlign w:val="center"/>
          </w:tcPr>
          <w:p w:rsidR="004F11D0" w:rsidRPr="00AD1225" w:rsidRDefault="004F11D0" w:rsidP="004F11D0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b w:val="0"/>
                <w:sz w:val="18"/>
                <w:szCs w:val="18"/>
              </w:rPr>
              <w:t>Hidalgo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11/04/2018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17/04/2018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25/04/2018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26/04/2018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96.18%</w:t>
            </w:r>
          </w:p>
        </w:tc>
      </w:tr>
      <w:tr w:rsidR="004F11D0" w:rsidRPr="00AD1225" w:rsidTr="00FC0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noWrap/>
            <w:vAlign w:val="center"/>
          </w:tcPr>
          <w:p w:rsidR="004F11D0" w:rsidRPr="00AD1225" w:rsidRDefault="004F11D0" w:rsidP="004F11D0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b w:val="0"/>
                <w:sz w:val="18"/>
                <w:szCs w:val="18"/>
              </w:rPr>
              <w:t>Jalisco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11/04/2018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17/04/2018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25/04/2018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26/04/2018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99.13%</w:t>
            </w:r>
          </w:p>
        </w:tc>
      </w:tr>
      <w:tr w:rsidR="004F11D0" w:rsidRPr="00AD1225" w:rsidTr="00FC0795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noWrap/>
            <w:vAlign w:val="center"/>
          </w:tcPr>
          <w:p w:rsidR="004F11D0" w:rsidRPr="00AD1225" w:rsidRDefault="004F11D0" w:rsidP="004F11D0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b w:val="0"/>
                <w:sz w:val="18"/>
                <w:szCs w:val="18"/>
              </w:rPr>
              <w:t>México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11/04/2018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17/04/2018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25/04/2018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26/04/2018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98.14%</w:t>
            </w:r>
          </w:p>
        </w:tc>
      </w:tr>
      <w:tr w:rsidR="004F11D0" w:rsidRPr="00AD1225" w:rsidTr="00FC0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noWrap/>
            <w:vAlign w:val="center"/>
          </w:tcPr>
          <w:p w:rsidR="004F11D0" w:rsidRPr="00AD1225" w:rsidRDefault="004F11D0" w:rsidP="004F11D0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b w:val="0"/>
                <w:sz w:val="18"/>
                <w:szCs w:val="18"/>
              </w:rPr>
              <w:t>Michoacán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11/04/2018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17/04/2018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25/04/2018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26/04/2018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99.70%</w:t>
            </w:r>
          </w:p>
        </w:tc>
      </w:tr>
      <w:tr w:rsidR="004F11D0" w:rsidRPr="00AD1225" w:rsidTr="00FC0795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noWrap/>
            <w:vAlign w:val="center"/>
          </w:tcPr>
          <w:p w:rsidR="004F11D0" w:rsidRPr="00AD1225" w:rsidRDefault="004F11D0" w:rsidP="004F11D0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b w:val="0"/>
                <w:sz w:val="18"/>
                <w:szCs w:val="18"/>
              </w:rPr>
              <w:t>Morelos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11/04/2018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17/04/2018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25/04/2018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26/04/2018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99.12%</w:t>
            </w:r>
          </w:p>
        </w:tc>
      </w:tr>
      <w:tr w:rsidR="004F11D0" w:rsidRPr="00AD1225" w:rsidTr="00FC0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noWrap/>
            <w:vAlign w:val="center"/>
          </w:tcPr>
          <w:p w:rsidR="004F11D0" w:rsidRPr="00AD1225" w:rsidRDefault="004F11D0" w:rsidP="004F11D0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b w:val="0"/>
                <w:sz w:val="18"/>
                <w:szCs w:val="18"/>
              </w:rPr>
              <w:t>Nayarit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11/04/2018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17/04/2018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25/04/2018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26/04/2018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99.59%</w:t>
            </w:r>
          </w:p>
        </w:tc>
      </w:tr>
      <w:tr w:rsidR="004F11D0" w:rsidRPr="00AD1225" w:rsidTr="00FC0795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noWrap/>
            <w:vAlign w:val="center"/>
          </w:tcPr>
          <w:p w:rsidR="004F11D0" w:rsidRPr="00AD1225" w:rsidRDefault="004F11D0" w:rsidP="004F11D0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b w:val="0"/>
                <w:sz w:val="18"/>
                <w:szCs w:val="18"/>
              </w:rPr>
              <w:t>Nuevo León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11/04/2018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17/04/2018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25/04/2018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26/04/2018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99.66%</w:t>
            </w:r>
          </w:p>
        </w:tc>
      </w:tr>
      <w:tr w:rsidR="004F11D0" w:rsidRPr="00AD1225" w:rsidTr="00FC0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noWrap/>
            <w:vAlign w:val="center"/>
          </w:tcPr>
          <w:p w:rsidR="004F11D0" w:rsidRPr="00AD1225" w:rsidRDefault="004F11D0" w:rsidP="004F11D0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b w:val="0"/>
                <w:sz w:val="18"/>
                <w:szCs w:val="18"/>
              </w:rPr>
              <w:t>Oaxaca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11/04/2018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17/04/2018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25/04/2018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26/04/2018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99.82%</w:t>
            </w:r>
          </w:p>
        </w:tc>
      </w:tr>
      <w:tr w:rsidR="004F11D0" w:rsidRPr="00AD1225" w:rsidTr="00FC0795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noWrap/>
            <w:vAlign w:val="center"/>
          </w:tcPr>
          <w:p w:rsidR="004F11D0" w:rsidRPr="00AD1225" w:rsidRDefault="004F11D0" w:rsidP="004F11D0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b w:val="0"/>
                <w:sz w:val="18"/>
                <w:szCs w:val="18"/>
              </w:rPr>
              <w:t>Puebla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11/04/2018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17/04/2018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25/04/2018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26/04/2018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99.84%</w:t>
            </w:r>
          </w:p>
        </w:tc>
      </w:tr>
      <w:tr w:rsidR="004F11D0" w:rsidRPr="00AD1225" w:rsidTr="00FC0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noWrap/>
            <w:vAlign w:val="center"/>
          </w:tcPr>
          <w:p w:rsidR="004F11D0" w:rsidRPr="00AD1225" w:rsidRDefault="004F11D0" w:rsidP="004F11D0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b w:val="0"/>
                <w:sz w:val="18"/>
                <w:szCs w:val="18"/>
              </w:rPr>
              <w:t>Querétaro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11/04/2018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17/04/2018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25/04/2018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26/04/2018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99.72%</w:t>
            </w:r>
          </w:p>
        </w:tc>
      </w:tr>
      <w:tr w:rsidR="004F11D0" w:rsidRPr="00AD1225" w:rsidTr="00FC0795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noWrap/>
            <w:vAlign w:val="center"/>
          </w:tcPr>
          <w:p w:rsidR="004F11D0" w:rsidRPr="00AD1225" w:rsidRDefault="004F11D0" w:rsidP="004F11D0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b w:val="0"/>
                <w:sz w:val="18"/>
                <w:szCs w:val="18"/>
              </w:rPr>
              <w:t>Quintana Roo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11/04/2018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17/04/2018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25/04/2018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26/04/2018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99.86%</w:t>
            </w:r>
          </w:p>
        </w:tc>
      </w:tr>
      <w:tr w:rsidR="004F11D0" w:rsidRPr="00AD1225" w:rsidTr="00FC0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noWrap/>
            <w:vAlign w:val="center"/>
          </w:tcPr>
          <w:p w:rsidR="004F11D0" w:rsidRPr="00AD1225" w:rsidRDefault="004F11D0" w:rsidP="004F11D0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b w:val="0"/>
                <w:sz w:val="18"/>
                <w:szCs w:val="18"/>
              </w:rPr>
              <w:t>San Luis Potosí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11/04/2018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17/04/2018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25/04/2018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26/04/2018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99.70%</w:t>
            </w:r>
          </w:p>
        </w:tc>
      </w:tr>
      <w:tr w:rsidR="004F11D0" w:rsidRPr="00AD1225" w:rsidTr="00FC0795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noWrap/>
            <w:vAlign w:val="center"/>
          </w:tcPr>
          <w:p w:rsidR="004F11D0" w:rsidRPr="00AD1225" w:rsidRDefault="004F11D0" w:rsidP="004F11D0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b w:val="0"/>
                <w:sz w:val="18"/>
                <w:szCs w:val="18"/>
              </w:rPr>
              <w:t>Sinaloa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11/04/2018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17/04/2018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25/04/2018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26/04/2018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99.65%</w:t>
            </w:r>
          </w:p>
        </w:tc>
      </w:tr>
      <w:tr w:rsidR="004F11D0" w:rsidRPr="00AD1225" w:rsidTr="00FC0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noWrap/>
            <w:vAlign w:val="center"/>
          </w:tcPr>
          <w:p w:rsidR="004F11D0" w:rsidRPr="00AD1225" w:rsidRDefault="004F11D0" w:rsidP="004F11D0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b w:val="0"/>
                <w:sz w:val="18"/>
                <w:szCs w:val="18"/>
              </w:rPr>
              <w:t>Sonora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11/04/2018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17/04/2018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25/04/2018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26/04/2018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96.94%</w:t>
            </w:r>
          </w:p>
        </w:tc>
      </w:tr>
      <w:tr w:rsidR="004F11D0" w:rsidRPr="00AD1225" w:rsidTr="00FC0795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noWrap/>
            <w:vAlign w:val="center"/>
          </w:tcPr>
          <w:p w:rsidR="004F11D0" w:rsidRPr="00AD1225" w:rsidRDefault="004F11D0" w:rsidP="004F11D0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b w:val="0"/>
                <w:sz w:val="18"/>
                <w:szCs w:val="18"/>
              </w:rPr>
              <w:t>Tabasco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11/04/2018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17/04/2018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25/04/2018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26/04/2018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98.96%</w:t>
            </w:r>
          </w:p>
        </w:tc>
      </w:tr>
      <w:tr w:rsidR="004F11D0" w:rsidRPr="00AD1225" w:rsidTr="00FC0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noWrap/>
            <w:vAlign w:val="center"/>
          </w:tcPr>
          <w:p w:rsidR="004F11D0" w:rsidRPr="00AD1225" w:rsidRDefault="004F11D0" w:rsidP="004F11D0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b w:val="0"/>
                <w:sz w:val="18"/>
                <w:szCs w:val="18"/>
              </w:rPr>
              <w:t>Tamaulipas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11/04/2018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17/04/2018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25/04/2018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26/04/2018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99.32%</w:t>
            </w:r>
          </w:p>
        </w:tc>
      </w:tr>
      <w:tr w:rsidR="004F11D0" w:rsidRPr="00AD1225" w:rsidTr="00FC0795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noWrap/>
            <w:vAlign w:val="center"/>
          </w:tcPr>
          <w:p w:rsidR="004F11D0" w:rsidRPr="00AD1225" w:rsidRDefault="004F11D0" w:rsidP="004F11D0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b w:val="0"/>
                <w:sz w:val="18"/>
                <w:szCs w:val="18"/>
              </w:rPr>
              <w:t>Tlaxcala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11/04/2018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17/04/2018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25/04/2018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26/04/2018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100.00%</w:t>
            </w:r>
          </w:p>
        </w:tc>
      </w:tr>
      <w:tr w:rsidR="004F11D0" w:rsidRPr="00AD1225" w:rsidTr="00FC0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noWrap/>
            <w:vAlign w:val="center"/>
          </w:tcPr>
          <w:p w:rsidR="004F11D0" w:rsidRPr="00AD1225" w:rsidRDefault="004F11D0" w:rsidP="004F11D0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b w:val="0"/>
                <w:sz w:val="18"/>
                <w:szCs w:val="18"/>
              </w:rPr>
              <w:t>Veracruz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11/04/2018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17/04/2018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25/04/2018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26/04/2018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97.84%</w:t>
            </w:r>
          </w:p>
        </w:tc>
      </w:tr>
      <w:tr w:rsidR="004F11D0" w:rsidRPr="00AD1225" w:rsidTr="00FC0795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noWrap/>
            <w:vAlign w:val="center"/>
          </w:tcPr>
          <w:p w:rsidR="004F11D0" w:rsidRPr="00AD1225" w:rsidRDefault="004F11D0" w:rsidP="004F11D0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b w:val="0"/>
                <w:sz w:val="18"/>
                <w:szCs w:val="18"/>
              </w:rPr>
              <w:t>Yucatán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11/04/2018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17/04/2018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25/04/2018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26/04/2018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99.95%</w:t>
            </w:r>
          </w:p>
        </w:tc>
      </w:tr>
      <w:tr w:rsidR="004F11D0" w:rsidRPr="00AD1225" w:rsidTr="00FC0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noWrap/>
            <w:vAlign w:val="center"/>
          </w:tcPr>
          <w:p w:rsidR="004F11D0" w:rsidRPr="00AD1225" w:rsidRDefault="004F11D0" w:rsidP="004F11D0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b w:val="0"/>
                <w:sz w:val="18"/>
                <w:szCs w:val="18"/>
              </w:rPr>
              <w:t>Zacatecas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11/04/2018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17/04/2018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25/04/2018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26/04/2018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4F11D0" w:rsidRPr="00AD1225" w:rsidRDefault="004F11D0" w:rsidP="004F1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99.57%</w:t>
            </w:r>
          </w:p>
        </w:tc>
      </w:tr>
    </w:tbl>
    <w:p w:rsidR="00192D01" w:rsidRDefault="00192D01" w:rsidP="00873228">
      <w:pPr>
        <w:pStyle w:val="Sinespaciado"/>
        <w:rPr>
          <w:rFonts w:asciiTheme="minorHAnsi" w:hAnsiTheme="minorHAnsi" w:cstheme="minorHAnsi"/>
          <w:b/>
        </w:rPr>
      </w:pPr>
    </w:p>
    <w:p w:rsidR="004F11EF" w:rsidRPr="00AD1225" w:rsidRDefault="004F11EF" w:rsidP="00873228">
      <w:pPr>
        <w:pStyle w:val="Sinespaciado"/>
        <w:rPr>
          <w:rFonts w:asciiTheme="minorHAnsi" w:hAnsiTheme="minorHAnsi" w:cstheme="minorHAnsi"/>
          <w:b/>
        </w:rPr>
      </w:pPr>
    </w:p>
    <w:p w:rsidR="00FC0795" w:rsidRPr="00AD1225" w:rsidRDefault="00FC0795" w:rsidP="00873228">
      <w:pPr>
        <w:pStyle w:val="Sinespaciado"/>
        <w:rPr>
          <w:rFonts w:asciiTheme="minorHAnsi" w:hAnsiTheme="minorHAnsi" w:cstheme="minorHAnsi"/>
          <w:b/>
        </w:rPr>
      </w:pPr>
    </w:p>
    <w:p w:rsidR="00FC0795" w:rsidRPr="00AD1225" w:rsidRDefault="00FC0795" w:rsidP="00FC0795">
      <w:pPr>
        <w:pStyle w:val="Sinespaciado"/>
        <w:rPr>
          <w:rFonts w:asciiTheme="minorHAnsi" w:hAnsiTheme="minorHAnsi" w:cstheme="minorHAnsi"/>
          <w:b/>
        </w:rPr>
      </w:pPr>
      <w:r w:rsidRPr="00AD1225">
        <w:rPr>
          <w:rFonts w:asciiTheme="minorHAnsi" w:hAnsiTheme="minorHAnsi" w:cstheme="minorHAnsi"/>
          <w:b/>
        </w:rPr>
        <w:t xml:space="preserve">b. </w:t>
      </w:r>
      <w:r w:rsidRPr="00C47D89">
        <w:rPr>
          <w:rFonts w:asciiTheme="minorHAnsi" w:hAnsiTheme="minorHAnsi" w:cstheme="minorHAnsi"/>
          <w:b/>
        </w:rPr>
        <w:t>Pe</w:t>
      </w:r>
      <w:r w:rsidR="00BF684F" w:rsidRPr="00C47D89">
        <w:rPr>
          <w:rFonts w:asciiTheme="minorHAnsi" w:hAnsiTheme="minorHAnsi" w:cstheme="minorHAnsi"/>
          <w:b/>
        </w:rPr>
        <w:t xml:space="preserve">riodo del </w:t>
      </w:r>
      <w:r w:rsidR="004F11D0" w:rsidRPr="00C47D89">
        <w:rPr>
          <w:rFonts w:asciiTheme="minorHAnsi" w:hAnsiTheme="minorHAnsi" w:cstheme="minorHAnsi"/>
          <w:b/>
        </w:rPr>
        <w:t xml:space="preserve">18 </w:t>
      </w:r>
      <w:r w:rsidRPr="00C47D89">
        <w:rPr>
          <w:rFonts w:asciiTheme="minorHAnsi" w:hAnsiTheme="minorHAnsi" w:cstheme="minorHAnsi"/>
          <w:b/>
        </w:rPr>
        <w:t xml:space="preserve">al </w:t>
      </w:r>
      <w:r w:rsidR="004F11D0" w:rsidRPr="00C47D89">
        <w:rPr>
          <w:rFonts w:asciiTheme="minorHAnsi" w:hAnsiTheme="minorHAnsi" w:cstheme="minorHAnsi"/>
          <w:b/>
        </w:rPr>
        <w:t>24</w:t>
      </w:r>
      <w:r w:rsidRPr="00C47D89">
        <w:rPr>
          <w:rFonts w:asciiTheme="minorHAnsi" w:hAnsiTheme="minorHAnsi" w:cstheme="minorHAnsi"/>
          <w:b/>
        </w:rPr>
        <w:t xml:space="preserve"> de </w:t>
      </w:r>
      <w:r w:rsidR="004F11D0" w:rsidRPr="00C47D89">
        <w:rPr>
          <w:rFonts w:asciiTheme="minorHAnsi" w:hAnsiTheme="minorHAnsi" w:cstheme="minorHAnsi"/>
          <w:b/>
        </w:rPr>
        <w:t>abril</w:t>
      </w:r>
      <w:r w:rsidRPr="00C47D89">
        <w:rPr>
          <w:rFonts w:asciiTheme="minorHAnsi" w:hAnsiTheme="minorHAnsi" w:cstheme="minorHAnsi"/>
          <w:b/>
        </w:rPr>
        <w:t xml:space="preserve"> de 201</w:t>
      </w:r>
      <w:r w:rsidR="00BF684F" w:rsidRPr="00C47D89">
        <w:rPr>
          <w:rFonts w:asciiTheme="minorHAnsi" w:hAnsiTheme="minorHAnsi" w:cstheme="minorHAnsi"/>
          <w:b/>
        </w:rPr>
        <w:t>8</w:t>
      </w:r>
    </w:p>
    <w:p w:rsidR="00FC0795" w:rsidRPr="00AD1225" w:rsidRDefault="00FC0795" w:rsidP="00FC0795">
      <w:pPr>
        <w:pStyle w:val="Sinespaciado"/>
        <w:rPr>
          <w:rFonts w:asciiTheme="minorHAnsi" w:hAnsiTheme="minorHAnsi" w:cstheme="minorHAnsi"/>
          <w:b/>
        </w:rPr>
      </w:pPr>
    </w:p>
    <w:p w:rsidR="00FC0795" w:rsidRPr="00AD1225" w:rsidRDefault="00FC0795" w:rsidP="00705814">
      <w:pPr>
        <w:jc w:val="both"/>
        <w:rPr>
          <w:rFonts w:asciiTheme="minorHAnsi" w:hAnsiTheme="minorHAnsi" w:cstheme="minorHAnsi"/>
        </w:rPr>
      </w:pPr>
      <w:r w:rsidRPr="00AD1225">
        <w:rPr>
          <w:rFonts w:asciiTheme="minorHAnsi" w:hAnsiTheme="minorHAnsi" w:cstheme="minorHAnsi"/>
        </w:rPr>
        <w:t xml:space="preserve">El total de promocionales pautados a nivel nacional fue de </w:t>
      </w:r>
      <w:r w:rsidR="00C47D89" w:rsidRPr="00C47D89">
        <w:rPr>
          <w:rFonts w:asciiTheme="minorHAnsi" w:hAnsiTheme="minorHAnsi" w:cstheme="minorHAnsi"/>
          <w:b/>
        </w:rPr>
        <w:t>1,116,234</w:t>
      </w:r>
      <w:r w:rsidRPr="00AD1225">
        <w:rPr>
          <w:rFonts w:asciiTheme="minorHAnsi" w:hAnsiTheme="minorHAnsi" w:cstheme="minorHAnsi"/>
          <w:b/>
        </w:rPr>
        <w:t>,</w:t>
      </w:r>
      <w:r w:rsidRPr="00AD1225">
        <w:rPr>
          <w:rFonts w:asciiTheme="minorHAnsi" w:hAnsiTheme="minorHAnsi" w:cstheme="minorHAnsi"/>
        </w:rPr>
        <w:t xml:space="preserve"> de los cuales fueron verificados </w:t>
      </w:r>
      <w:r w:rsidR="00C47D89" w:rsidRPr="00C47D89">
        <w:rPr>
          <w:rFonts w:asciiTheme="minorHAnsi" w:hAnsiTheme="minorHAnsi" w:cstheme="minorHAnsi"/>
          <w:b/>
        </w:rPr>
        <w:t>1,096,900</w:t>
      </w:r>
      <w:r w:rsidR="00C47D89">
        <w:rPr>
          <w:rFonts w:asciiTheme="minorHAnsi" w:hAnsiTheme="minorHAnsi" w:cstheme="minorHAnsi"/>
          <w:b/>
        </w:rPr>
        <w:t xml:space="preserve"> </w:t>
      </w:r>
      <w:r w:rsidRPr="00AD1225">
        <w:rPr>
          <w:rFonts w:asciiTheme="minorHAnsi" w:hAnsiTheme="minorHAnsi" w:cstheme="minorHAnsi"/>
        </w:rPr>
        <w:t xml:space="preserve">y transmitidos un total de </w:t>
      </w:r>
      <w:r w:rsidR="00C47D89" w:rsidRPr="00C47D89">
        <w:rPr>
          <w:rFonts w:asciiTheme="minorHAnsi" w:hAnsiTheme="minorHAnsi" w:cstheme="minorHAnsi"/>
          <w:b/>
        </w:rPr>
        <w:t>1,085,839</w:t>
      </w:r>
      <w:r w:rsidRPr="00AD1225">
        <w:rPr>
          <w:rFonts w:asciiTheme="minorHAnsi" w:hAnsiTheme="minorHAnsi" w:cstheme="minorHAnsi"/>
          <w:b/>
        </w:rPr>
        <w:t xml:space="preserve">. </w:t>
      </w:r>
      <w:r w:rsidRPr="00AD1225">
        <w:rPr>
          <w:rFonts w:asciiTheme="minorHAnsi" w:hAnsiTheme="minorHAnsi" w:cstheme="minorHAnsi"/>
        </w:rPr>
        <w:t xml:space="preserve">Lo anterior representa un porcentaje de transmisión nacional de </w:t>
      </w:r>
      <w:r w:rsidR="00C47D89">
        <w:rPr>
          <w:rFonts w:asciiTheme="minorHAnsi" w:hAnsiTheme="minorHAnsi" w:cstheme="minorHAnsi"/>
          <w:b/>
        </w:rPr>
        <w:t>98.99</w:t>
      </w:r>
      <w:r w:rsidRPr="00AD1225">
        <w:rPr>
          <w:rFonts w:asciiTheme="minorHAnsi" w:hAnsiTheme="minorHAnsi" w:cstheme="minorHAnsi"/>
          <w:b/>
        </w:rPr>
        <w:t>%</w:t>
      </w:r>
      <w:r w:rsidRPr="00AD1225">
        <w:rPr>
          <w:rFonts w:asciiTheme="minorHAnsi" w:hAnsiTheme="minorHAnsi" w:cstheme="minorHAnsi"/>
        </w:rPr>
        <w:t>. Dichos informes fueron publicados en el portal de informes de monitoreo (</w:t>
      </w:r>
      <w:hyperlink r:id="rId19" w:history="1">
        <w:r w:rsidRPr="00AD1225">
          <w:rPr>
            <w:rStyle w:val="Hipervnculo"/>
            <w:rFonts w:asciiTheme="minorHAnsi" w:hAnsiTheme="minorHAnsi" w:cstheme="minorHAnsi"/>
          </w:rPr>
          <w:t>http://monitoreortv.ine.mx/</w:t>
        </w:r>
      </w:hyperlink>
      <w:r w:rsidRPr="00AD1225">
        <w:rPr>
          <w:rFonts w:asciiTheme="minorHAnsi" w:hAnsiTheme="minorHAnsi" w:cstheme="minorHAnsi"/>
        </w:rPr>
        <w:t xml:space="preserve">) el pasado </w:t>
      </w:r>
      <w:r w:rsidR="00C47D89">
        <w:rPr>
          <w:rFonts w:asciiTheme="minorHAnsi" w:hAnsiTheme="minorHAnsi" w:cstheme="minorHAnsi"/>
          <w:b/>
        </w:rPr>
        <w:t>2</w:t>
      </w:r>
      <w:r w:rsidR="00F23E5A" w:rsidRPr="00AD1225">
        <w:rPr>
          <w:rFonts w:asciiTheme="minorHAnsi" w:hAnsiTheme="minorHAnsi" w:cstheme="minorHAnsi"/>
          <w:b/>
        </w:rPr>
        <w:t xml:space="preserve"> </w:t>
      </w:r>
      <w:r w:rsidR="000262A1" w:rsidRPr="00AD1225">
        <w:rPr>
          <w:rFonts w:asciiTheme="minorHAnsi" w:hAnsiTheme="minorHAnsi" w:cstheme="minorHAnsi"/>
          <w:b/>
        </w:rPr>
        <w:t xml:space="preserve">de </w:t>
      </w:r>
      <w:r w:rsidR="00C47D89">
        <w:rPr>
          <w:rFonts w:asciiTheme="minorHAnsi" w:hAnsiTheme="minorHAnsi" w:cstheme="minorHAnsi"/>
          <w:b/>
        </w:rPr>
        <w:t>mayo</w:t>
      </w:r>
      <w:r w:rsidRPr="00AD1225">
        <w:rPr>
          <w:rFonts w:asciiTheme="minorHAnsi" w:hAnsiTheme="minorHAnsi" w:cstheme="minorHAnsi"/>
          <w:b/>
        </w:rPr>
        <w:t xml:space="preserve"> 201</w:t>
      </w:r>
      <w:r w:rsidR="000262A1" w:rsidRPr="00AD1225">
        <w:rPr>
          <w:rFonts w:asciiTheme="minorHAnsi" w:hAnsiTheme="minorHAnsi" w:cstheme="minorHAnsi"/>
          <w:b/>
        </w:rPr>
        <w:t>8</w:t>
      </w:r>
      <w:r w:rsidRPr="00AD1225">
        <w:rPr>
          <w:rFonts w:asciiTheme="minorHAnsi" w:hAnsiTheme="minorHAnsi" w:cstheme="minorHAnsi"/>
        </w:rPr>
        <w:t xml:space="preserve"> y circulados a través de correo electrónico el día </w:t>
      </w:r>
      <w:r w:rsidR="00C47D89">
        <w:rPr>
          <w:rFonts w:asciiTheme="minorHAnsi" w:hAnsiTheme="minorHAnsi" w:cstheme="minorHAnsi"/>
          <w:b/>
        </w:rPr>
        <w:t>3</w:t>
      </w:r>
      <w:r w:rsidRPr="00AD1225">
        <w:rPr>
          <w:rFonts w:asciiTheme="minorHAnsi" w:hAnsiTheme="minorHAnsi" w:cstheme="minorHAnsi"/>
        </w:rPr>
        <w:t xml:space="preserve"> del mismo mes.</w:t>
      </w:r>
    </w:p>
    <w:p w:rsidR="00FC0795" w:rsidRPr="00AD1225" w:rsidRDefault="00FC0795" w:rsidP="00FC0795">
      <w:pPr>
        <w:rPr>
          <w:rFonts w:asciiTheme="minorHAnsi" w:hAnsiTheme="minorHAnsi" w:cstheme="minorHAnsi"/>
          <w:sz w:val="14"/>
          <w:szCs w:val="14"/>
        </w:rPr>
      </w:pPr>
    </w:p>
    <w:p w:rsidR="00FC0795" w:rsidRPr="00AD1225" w:rsidRDefault="00FC0795" w:rsidP="00FC0795">
      <w:pPr>
        <w:jc w:val="center"/>
        <w:rPr>
          <w:rFonts w:asciiTheme="minorHAnsi" w:hAnsiTheme="minorHAnsi" w:cstheme="minorHAnsi"/>
          <w:b/>
        </w:rPr>
      </w:pPr>
      <w:r w:rsidRPr="00AD1225">
        <w:rPr>
          <w:rFonts w:asciiTheme="minorHAnsi" w:hAnsiTheme="minorHAnsi" w:cstheme="minorHAnsi"/>
          <w:b/>
        </w:rPr>
        <w:t>Cumplimiento por entidad</w:t>
      </w:r>
    </w:p>
    <w:tbl>
      <w:tblPr>
        <w:tblW w:w="89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3"/>
        <w:gridCol w:w="1339"/>
        <w:gridCol w:w="1025"/>
        <w:gridCol w:w="1025"/>
        <w:gridCol w:w="1338"/>
        <w:gridCol w:w="1338"/>
        <w:gridCol w:w="1338"/>
      </w:tblGrid>
      <w:tr w:rsidR="00F23E5A" w:rsidRPr="00AD1225" w:rsidTr="00E57B3D">
        <w:trPr>
          <w:trHeight w:val="20"/>
          <w:jc w:val="center"/>
        </w:trPr>
        <w:tc>
          <w:tcPr>
            <w:tcW w:w="8936" w:type="dxa"/>
            <w:gridSpan w:val="7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5007F"/>
            <w:vAlign w:val="center"/>
            <w:hideMark/>
          </w:tcPr>
          <w:p w:rsidR="00F23E5A" w:rsidRPr="00AD1225" w:rsidRDefault="00F23E5A" w:rsidP="00F23E5A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Proceso Electoral 2017-2018</w:t>
            </w:r>
          </w:p>
        </w:tc>
      </w:tr>
      <w:tr w:rsidR="00F23E5A" w:rsidRPr="00AD1225" w:rsidTr="00E57B3D">
        <w:trPr>
          <w:trHeight w:val="20"/>
          <w:jc w:val="center"/>
        </w:trPr>
        <w:tc>
          <w:tcPr>
            <w:tcW w:w="15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F23E5A" w:rsidRPr="00AD1225" w:rsidRDefault="00F23E5A" w:rsidP="00F23E5A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Entidad federativa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F23E5A" w:rsidRPr="00AD1225" w:rsidRDefault="00F23E5A" w:rsidP="00F23E5A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Tipo de proceso</w:t>
            </w:r>
          </w:p>
        </w:tc>
        <w:tc>
          <w:tcPr>
            <w:tcW w:w="2050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F23E5A" w:rsidRPr="00AD1225" w:rsidRDefault="00F23E5A" w:rsidP="00F23E5A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Periodo de informe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F23E5A" w:rsidRPr="00AD1225" w:rsidRDefault="00F23E5A" w:rsidP="00F23E5A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Fecha de publicación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F23E5A" w:rsidRPr="00AD1225" w:rsidRDefault="00F23E5A" w:rsidP="00F23E5A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Fecha de envío al CRTV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F23E5A" w:rsidRPr="00AD1225" w:rsidRDefault="00F23E5A" w:rsidP="00F23E5A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% cumplimiento</w:t>
            </w:r>
          </w:p>
        </w:tc>
      </w:tr>
      <w:tr w:rsidR="00C47D89" w:rsidRPr="00AD1225" w:rsidTr="00E57B3D">
        <w:trPr>
          <w:trHeight w:val="20"/>
          <w:jc w:val="center"/>
        </w:trPr>
        <w:tc>
          <w:tcPr>
            <w:tcW w:w="15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Aguascalientes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PE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18/04/2018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24/04/2018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03/05/2018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98.52%</w:t>
            </w:r>
          </w:p>
        </w:tc>
      </w:tr>
      <w:tr w:rsidR="00C47D89" w:rsidRPr="00AD1225" w:rsidTr="00E57B3D">
        <w:trPr>
          <w:trHeight w:val="20"/>
          <w:jc w:val="center"/>
        </w:trPr>
        <w:tc>
          <w:tcPr>
            <w:tcW w:w="15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Baja California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PE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18/04/2018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24/04/2018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03/05/2018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99.45%</w:t>
            </w:r>
          </w:p>
        </w:tc>
      </w:tr>
      <w:tr w:rsidR="00C47D89" w:rsidRPr="00AD1225" w:rsidTr="00E57B3D">
        <w:trPr>
          <w:trHeight w:val="20"/>
          <w:jc w:val="center"/>
        </w:trPr>
        <w:tc>
          <w:tcPr>
            <w:tcW w:w="15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Baja California Sur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PE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18/04/2018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24/04/2018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03/05/2018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96.75%</w:t>
            </w:r>
          </w:p>
        </w:tc>
      </w:tr>
      <w:tr w:rsidR="00C47D89" w:rsidRPr="00AD1225" w:rsidTr="00E57B3D">
        <w:trPr>
          <w:trHeight w:val="20"/>
          <w:jc w:val="center"/>
        </w:trPr>
        <w:tc>
          <w:tcPr>
            <w:tcW w:w="15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Campeche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PE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18/04/2018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24/04/2018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03/05/2018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99.57%</w:t>
            </w:r>
          </w:p>
        </w:tc>
      </w:tr>
      <w:tr w:rsidR="00C47D89" w:rsidRPr="00AD1225" w:rsidTr="00E57B3D">
        <w:trPr>
          <w:trHeight w:val="20"/>
          <w:jc w:val="center"/>
        </w:trPr>
        <w:tc>
          <w:tcPr>
            <w:tcW w:w="15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Chiapas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PE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18/04/2018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24/04/2018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03/05/2018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99.51%</w:t>
            </w:r>
          </w:p>
        </w:tc>
      </w:tr>
      <w:tr w:rsidR="00C47D89" w:rsidRPr="00AD1225" w:rsidTr="00E57B3D">
        <w:trPr>
          <w:trHeight w:val="20"/>
          <w:jc w:val="center"/>
        </w:trPr>
        <w:tc>
          <w:tcPr>
            <w:tcW w:w="15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Chihuahua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PE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18/04/2018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24/04/2018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03/05/2018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98.16%</w:t>
            </w:r>
          </w:p>
        </w:tc>
      </w:tr>
      <w:tr w:rsidR="00C47D89" w:rsidRPr="00AD1225" w:rsidTr="00E57B3D">
        <w:trPr>
          <w:trHeight w:val="20"/>
          <w:jc w:val="center"/>
        </w:trPr>
        <w:tc>
          <w:tcPr>
            <w:tcW w:w="15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Coahuila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PE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18/04/2018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24/04/2018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03/05/2018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99.31%</w:t>
            </w:r>
          </w:p>
        </w:tc>
      </w:tr>
      <w:tr w:rsidR="00C47D89" w:rsidRPr="00AD1225" w:rsidTr="00E57B3D">
        <w:trPr>
          <w:trHeight w:val="20"/>
          <w:jc w:val="center"/>
        </w:trPr>
        <w:tc>
          <w:tcPr>
            <w:tcW w:w="15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Colima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PE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18/04/2018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24/04/2018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03/05/2018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99.14%</w:t>
            </w:r>
          </w:p>
        </w:tc>
      </w:tr>
      <w:tr w:rsidR="00C47D89" w:rsidRPr="00AD1225" w:rsidTr="00E57B3D">
        <w:trPr>
          <w:trHeight w:val="20"/>
          <w:jc w:val="center"/>
        </w:trPr>
        <w:tc>
          <w:tcPr>
            <w:tcW w:w="15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Ciudad de México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PE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18/04/2018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24/04/2018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03/05/2018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99.21%</w:t>
            </w:r>
          </w:p>
        </w:tc>
      </w:tr>
      <w:tr w:rsidR="00C47D89" w:rsidRPr="00AD1225" w:rsidTr="00E57B3D">
        <w:trPr>
          <w:trHeight w:val="20"/>
          <w:jc w:val="center"/>
        </w:trPr>
        <w:tc>
          <w:tcPr>
            <w:tcW w:w="15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Durango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PE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18/04/2018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24/04/2018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03/05/2018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99.42%</w:t>
            </w:r>
          </w:p>
        </w:tc>
      </w:tr>
      <w:tr w:rsidR="00C47D89" w:rsidRPr="00AD1225" w:rsidTr="00E57B3D">
        <w:trPr>
          <w:trHeight w:val="20"/>
          <w:jc w:val="center"/>
        </w:trPr>
        <w:tc>
          <w:tcPr>
            <w:tcW w:w="15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Guanajuato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PE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18/04/2018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24/04/2018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03/05/2018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99.58%</w:t>
            </w:r>
          </w:p>
        </w:tc>
      </w:tr>
      <w:tr w:rsidR="00C47D89" w:rsidRPr="00AD1225" w:rsidTr="00E57B3D">
        <w:trPr>
          <w:trHeight w:val="20"/>
          <w:jc w:val="center"/>
        </w:trPr>
        <w:tc>
          <w:tcPr>
            <w:tcW w:w="15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Guerrero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PE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18/04/2018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24/04/2018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03/05/2018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99.62%</w:t>
            </w:r>
          </w:p>
        </w:tc>
      </w:tr>
      <w:tr w:rsidR="00C47D89" w:rsidRPr="00AD1225" w:rsidTr="00E57B3D">
        <w:trPr>
          <w:trHeight w:val="20"/>
          <w:jc w:val="center"/>
        </w:trPr>
        <w:tc>
          <w:tcPr>
            <w:tcW w:w="15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Hidalgo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PE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18/04/2018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24/04/2018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03/05/2018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96.15%</w:t>
            </w:r>
          </w:p>
        </w:tc>
      </w:tr>
      <w:tr w:rsidR="00C47D89" w:rsidRPr="00AD1225" w:rsidTr="00E57B3D">
        <w:trPr>
          <w:trHeight w:val="20"/>
          <w:jc w:val="center"/>
        </w:trPr>
        <w:tc>
          <w:tcPr>
            <w:tcW w:w="15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Jalisco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PE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18/04/2018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24/04/2018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03/05/2018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98.99%</w:t>
            </w:r>
          </w:p>
        </w:tc>
      </w:tr>
      <w:tr w:rsidR="00C47D89" w:rsidRPr="00AD1225" w:rsidTr="00E57B3D">
        <w:trPr>
          <w:trHeight w:val="20"/>
          <w:jc w:val="center"/>
        </w:trPr>
        <w:tc>
          <w:tcPr>
            <w:tcW w:w="15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México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PE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18/04/2018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24/04/2018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03/05/2018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98.19%</w:t>
            </w:r>
          </w:p>
        </w:tc>
      </w:tr>
      <w:tr w:rsidR="00C47D89" w:rsidRPr="00AD1225" w:rsidTr="00E57B3D">
        <w:trPr>
          <w:trHeight w:val="20"/>
          <w:jc w:val="center"/>
        </w:trPr>
        <w:tc>
          <w:tcPr>
            <w:tcW w:w="15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Michoacán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PE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18/04/2018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24/04/2018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03/05/2018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99.67%</w:t>
            </w:r>
          </w:p>
        </w:tc>
      </w:tr>
      <w:tr w:rsidR="00C47D89" w:rsidRPr="00AD1225" w:rsidTr="00E57B3D">
        <w:trPr>
          <w:trHeight w:val="20"/>
          <w:jc w:val="center"/>
        </w:trPr>
        <w:tc>
          <w:tcPr>
            <w:tcW w:w="15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Morelos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PE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18/04/2018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24/04/2018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03/05/2018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99.48%</w:t>
            </w:r>
          </w:p>
        </w:tc>
      </w:tr>
      <w:tr w:rsidR="00C47D89" w:rsidRPr="00AD1225" w:rsidTr="00E57B3D">
        <w:trPr>
          <w:trHeight w:val="20"/>
          <w:jc w:val="center"/>
        </w:trPr>
        <w:tc>
          <w:tcPr>
            <w:tcW w:w="15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Nayarit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PE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18/04/2018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24/04/2018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03/05/2018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99.70%</w:t>
            </w:r>
          </w:p>
        </w:tc>
      </w:tr>
      <w:tr w:rsidR="00C47D89" w:rsidRPr="00AD1225" w:rsidTr="00E57B3D">
        <w:trPr>
          <w:trHeight w:val="20"/>
          <w:jc w:val="center"/>
        </w:trPr>
        <w:tc>
          <w:tcPr>
            <w:tcW w:w="15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Nuevo León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PE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18/04/2018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24/04/2018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03/05/2018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99.53%</w:t>
            </w:r>
          </w:p>
        </w:tc>
      </w:tr>
      <w:tr w:rsidR="00C47D89" w:rsidRPr="00AD1225" w:rsidTr="00E57B3D">
        <w:trPr>
          <w:trHeight w:val="20"/>
          <w:jc w:val="center"/>
        </w:trPr>
        <w:tc>
          <w:tcPr>
            <w:tcW w:w="15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Oaxaca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PE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18/04/2018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24/04/2018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03/05/2018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99.75%</w:t>
            </w:r>
          </w:p>
        </w:tc>
      </w:tr>
      <w:tr w:rsidR="00C47D89" w:rsidRPr="00AD1225" w:rsidTr="00E57B3D">
        <w:trPr>
          <w:trHeight w:val="20"/>
          <w:jc w:val="center"/>
        </w:trPr>
        <w:tc>
          <w:tcPr>
            <w:tcW w:w="15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Puebla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PE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18/04/2018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24/04/2018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03/05/2018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99.84%</w:t>
            </w:r>
          </w:p>
        </w:tc>
      </w:tr>
      <w:tr w:rsidR="00C47D89" w:rsidRPr="00AD1225" w:rsidTr="00E57B3D">
        <w:trPr>
          <w:trHeight w:val="20"/>
          <w:jc w:val="center"/>
        </w:trPr>
        <w:tc>
          <w:tcPr>
            <w:tcW w:w="15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Querétaro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PE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18/04/2018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24/04/2018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03/05/2018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99.73%</w:t>
            </w:r>
          </w:p>
        </w:tc>
      </w:tr>
      <w:tr w:rsidR="00C47D89" w:rsidRPr="00AD1225" w:rsidTr="00E57B3D">
        <w:trPr>
          <w:trHeight w:val="20"/>
          <w:jc w:val="center"/>
        </w:trPr>
        <w:tc>
          <w:tcPr>
            <w:tcW w:w="15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Quintana Roo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PE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18/04/2018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24/04/2018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03/05/2018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99.15%</w:t>
            </w:r>
          </w:p>
        </w:tc>
      </w:tr>
      <w:tr w:rsidR="00C47D89" w:rsidRPr="00AD1225" w:rsidTr="00E57B3D">
        <w:trPr>
          <w:trHeight w:val="20"/>
          <w:jc w:val="center"/>
        </w:trPr>
        <w:tc>
          <w:tcPr>
            <w:tcW w:w="15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San Luis Potosí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PE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18/04/2018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24/04/2018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03/05/2018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99.62%</w:t>
            </w:r>
          </w:p>
        </w:tc>
      </w:tr>
      <w:tr w:rsidR="00C47D89" w:rsidRPr="00AD1225" w:rsidTr="00E57B3D">
        <w:trPr>
          <w:trHeight w:val="20"/>
          <w:jc w:val="center"/>
        </w:trPr>
        <w:tc>
          <w:tcPr>
            <w:tcW w:w="15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Sinaloa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PE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18/04/2018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24/04/2018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03/05/2018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99.44%</w:t>
            </w:r>
          </w:p>
        </w:tc>
      </w:tr>
      <w:tr w:rsidR="00C47D89" w:rsidRPr="00AD1225" w:rsidTr="00E57B3D">
        <w:trPr>
          <w:trHeight w:val="20"/>
          <w:jc w:val="center"/>
        </w:trPr>
        <w:tc>
          <w:tcPr>
            <w:tcW w:w="15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Sonora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PE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18/04/2018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24/04/2018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03/05/2018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96.89%</w:t>
            </w:r>
          </w:p>
        </w:tc>
      </w:tr>
      <w:tr w:rsidR="00C47D89" w:rsidRPr="00AD1225" w:rsidTr="00E57B3D">
        <w:trPr>
          <w:trHeight w:val="20"/>
          <w:jc w:val="center"/>
        </w:trPr>
        <w:tc>
          <w:tcPr>
            <w:tcW w:w="15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Tabasco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PE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18/04/2018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24/04/2018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03/05/2018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98.93%</w:t>
            </w:r>
          </w:p>
        </w:tc>
      </w:tr>
      <w:tr w:rsidR="00C47D89" w:rsidRPr="00AD1225" w:rsidTr="00E57B3D">
        <w:trPr>
          <w:trHeight w:val="20"/>
          <w:jc w:val="center"/>
        </w:trPr>
        <w:tc>
          <w:tcPr>
            <w:tcW w:w="15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Tamaulipas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PE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18/04/2018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24/04/2018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03/05/2018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99.32%</w:t>
            </w:r>
          </w:p>
        </w:tc>
      </w:tr>
      <w:tr w:rsidR="00C47D89" w:rsidRPr="00AD1225" w:rsidTr="00E57B3D">
        <w:trPr>
          <w:trHeight w:val="20"/>
          <w:jc w:val="center"/>
        </w:trPr>
        <w:tc>
          <w:tcPr>
            <w:tcW w:w="15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Tlaxcala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PE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18/04/2018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24/04/2018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03/05/2018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100.00%</w:t>
            </w:r>
          </w:p>
        </w:tc>
      </w:tr>
      <w:tr w:rsidR="00C47D89" w:rsidRPr="00AD1225" w:rsidTr="00E57B3D">
        <w:trPr>
          <w:trHeight w:val="20"/>
          <w:jc w:val="center"/>
        </w:trPr>
        <w:tc>
          <w:tcPr>
            <w:tcW w:w="15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Veracruz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PE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18/04/2018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24/04/2018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03/05/2018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98.10%</w:t>
            </w:r>
          </w:p>
        </w:tc>
      </w:tr>
      <w:tr w:rsidR="00C47D89" w:rsidRPr="00AD1225" w:rsidTr="00E57B3D">
        <w:trPr>
          <w:trHeight w:val="20"/>
          <w:jc w:val="center"/>
        </w:trPr>
        <w:tc>
          <w:tcPr>
            <w:tcW w:w="15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Yucatán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PE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18/04/2018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24/04/2018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03/05/2018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99.68%</w:t>
            </w:r>
          </w:p>
        </w:tc>
      </w:tr>
      <w:tr w:rsidR="00C47D89" w:rsidRPr="00AD1225" w:rsidTr="00E57B3D">
        <w:trPr>
          <w:trHeight w:val="20"/>
          <w:jc w:val="center"/>
        </w:trPr>
        <w:tc>
          <w:tcPr>
            <w:tcW w:w="153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Zacatecas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PE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18/04/2018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24/04/2018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03/05/2018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99.10%</w:t>
            </w:r>
          </w:p>
        </w:tc>
      </w:tr>
    </w:tbl>
    <w:p w:rsidR="00FC0795" w:rsidRPr="00AD1225" w:rsidRDefault="00FC0795" w:rsidP="00F23E5A">
      <w:pPr>
        <w:pStyle w:val="Sinespaciado"/>
        <w:shd w:val="clear" w:color="auto" w:fill="FFFFFF" w:themeFill="background1"/>
        <w:rPr>
          <w:rFonts w:asciiTheme="minorHAnsi" w:hAnsiTheme="minorHAnsi" w:cstheme="minorHAnsi"/>
          <w:b/>
        </w:rPr>
      </w:pPr>
    </w:p>
    <w:p w:rsidR="00F23E5A" w:rsidRPr="00AD1225" w:rsidRDefault="00F23E5A" w:rsidP="00F23E5A">
      <w:pPr>
        <w:pStyle w:val="Sinespaciado"/>
        <w:shd w:val="clear" w:color="auto" w:fill="FFFFFF" w:themeFill="background1"/>
        <w:rPr>
          <w:rFonts w:asciiTheme="minorHAnsi" w:hAnsiTheme="minorHAnsi" w:cstheme="minorHAnsi"/>
          <w:b/>
        </w:rPr>
      </w:pPr>
    </w:p>
    <w:p w:rsidR="00F23E5A" w:rsidRPr="00AD1225" w:rsidRDefault="00F23E5A" w:rsidP="00F23E5A">
      <w:pPr>
        <w:pStyle w:val="Sinespaciado"/>
        <w:shd w:val="clear" w:color="auto" w:fill="FFFFFF" w:themeFill="background1"/>
        <w:rPr>
          <w:rFonts w:asciiTheme="minorHAnsi" w:hAnsiTheme="minorHAnsi" w:cstheme="minorHAnsi"/>
          <w:b/>
        </w:rPr>
      </w:pPr>
    </w:p>
    <w:p w:rsidR="00F23E5A" w:rsidRPr="00AD1225" w:rsidRDefault="00F23E5A" w:rsidP="00F23E5A">
      <w:pPr>
        <w:pStyle w:val="Sinespaciado"/>
        <w:shd w:val="clear" w:color="auto" w:fill="FFFFFF" w:themeFill="background1"/>
        <w:rPr>
          <w:rFonts w:asciiTheme="minorHAnsi" w:hAnsiTheme="minorHAnsi" w:cstheme="minorHAnsi"/>
          <w:b/>
        </w:rPr>
      </w:pPr>
    </w:p>
    <w:p w:rsidR="00F23E5A" w:rsidRPr="00AD1225" w:rsidRDefault="00F23E5A" w:rsidP="00F23E5A">
      <w:pPr>
        <w:pStyle w:val="Sinespaciado"/>
        <w:shd w:val="clear" w:color="auto" w:fill="FFFFFF" w:themeFill="background1"/>
        <w:rPr>
          <w:rFonts w:asciiTheme="minorHAnsi" w:hAnsiTheme="minorHAnsi" w:cstheme="minorHAnsi"/>
          <w:b/>
        </w:rPr>
      </w:pPr>
    </w:p>
    <w:p w:rsidR="00F23E5A" w:rsidRPr="00AD1225" w:rsidRDefault="00F23E5A" w:rsidP="00F23E5A">
      <w:pPr>
        <w:pStyle w:val="Sinespaciado"/>
        <w:shd w:val="clear" w:color="auto" w:fill="FFFFFF" w:themeFill="background1"/>
        <w:rPr>
          <w:rFonts w:asciiTheme="minorHAnsi" w:hAnsiTheme="minorHAnsi" w:cstheme="minorHAnsi"/>
          <w:b/>
        </w:rPr>
      </w:pPr>
    </w:p>
    <w:p w:rsidR="00F23E5A" w:rsidRPr="00AD1225" w:rsidRDefault="00F23E5A" w:rsidP="00F23E5A">
      <w:pPr>
        <w:pStyle w:val="Sinespaciado"/>
        <w:shd w:val="clear" w:color="auto" w:fill="FFFFFF" w:themeFill="background1"/>
        <w:rPr>
          <w:rFonts w:asciiTheme="minorHAnsi" w:hAnsiTheme="minorHAnsi" w:cstheme="minorHAnsi"/>
          <w:b/>
        </w:rPr>
      </w:pPr>
    </w:p>
    <w:p w:rsidR="00F23E5A" w:rsidRPr="00AD1225" w:rsidRDefault="00F23E5A" w:rsidP="00F23E5A">
      <w:pPr>
        <w:pStyle w:val="Sinespaciado"/>
        <w:shd w:val="clear" w:color="auto" w:fill="FFFFFF" w:themeFill="background1"/>
        <w:rPr>
          <w:rFonts w:asciiTheme="minorHAnsi" w:hAnsiTheme="minorHAnsi" w:cstheme="minorHAnsi"/>
          <w:b/>
        </w:rPr>
      </w:pPr>
    </w:p>
    <w:p w:rsidR="00D95E12" w:rsidRPr="00AD1225" w:rsidRDefault="00D95E12" w:rsidP="00873228">
      <w:pPr>
        <w:pStyle w:val="Sinespaciado"/>
        <w:rPr>
          <w:rFonts w:asciiTheme="minorHAnsi" w:hAnsiTheme="minorHAnsi" w:cstheme="minorHAnsi"/>
          <w:b/>
        </w:rPr>
      </w:pPr>
    </w:p>
    <w:p w:rsidR="009C48A4" w:rsidRPr="00AD1225" w:rsidRDefault="009C48A4" w:rsidP="009C48A4">
      <w:pPr>
        <w:pStyle w:val="Sinespaciado"/>
        <w:rPr>
          <w:rFonts w:asciiTheme="minorHAnsi" w:hAnsiTheme="minorHAnsi" w:cstheme="minorHAnsi"/>
          <w:b/>
        </w:rPr>
      </w:pPr>
      <w:r w:rsidRPr="00AD1225">
        <w:rPr>
          <w:rFonts w:asciiTheme="minorHAnsi" w:hAnsiTheme="minorHAnsi" w:cstheme="minorHAnsi"/>
          <w:b/>
        </w:rPr>
        <w:t>c</w:t>
      </w:r>
      <w:r w:rsidRPr="00C47D89">
        <w:rPr>
          <w:rFonts w:asciiTheme="minorHAnsi" w:hAnsiTheme="minorHAnsi" w:cstheme="minorHAnsi"/>
          <w:b/>
        </w:rPr>
        <w:t xml:space="preserve">. Periodo del </w:t>
      </w:r>
      <w:r w:rsidR="00FB43BC" w:rsidRPr="00C47D89">
        <w:rPr>
          <w:rFonts w:asciiTheme="minorHAnsi" w:hAnsiTheme="minorHAnsi" w:cstheme="minorHAnsi"/>
          <w:b/>
        </w:rPr>
        <w:t>2</w:t>
      </w:r>
      <w:r w:rsidR="004F11D0" w:rsidRPr="00C47D89">
        <w:rPr>
          <w:rFonts w:asciiTheme="minorHAnsi" w:hAnsiTheme="minorHAnsi" w:cstheme="minorHAnsi"/>
          <w:b/>
        </w:rPr>
        <w:t>5 de abril</w:t>
      </w:r>
      <w:r w:rsidR="009D6D61" w:rsidRPr="00C47D89">
        <w:rPr>
          <w:rFonts w:asciiTheme="minorHAnsi" w:hAnsiTheme="minorHAnsi" w:cstheme="minorHAnsi"/>
          <w:b/>
        </w:rPr>
        <w:t xml:space="preserve"> </w:t>
      </w:r>
      <w:r w:rsidR="00FB43BC" w:rsidRPr="00C47D89">
        <w:rPr>
          <w:rFonts w:asciiTheme="minorHAnsi" w:hAnsiTheme="minorHAnsi" w:cstheme="minorHAnsi"/>
          <w:b/>
        </w:rPr>
        <w:t xml:space="preserve">al </w:t>
      </w:r>
      <w:r w:rsidR="004F11D0" w:rsidRPr="00C47D89">
        <w:rPr>
          <w:rFonts w:asciiTheme="minorHAnsi" w:hAnsiTheme="minorHAnsi" w:cstheme="minorHAnsi"/>
          <w:b/>
        </w:rPr>
        <w:t>1 de mayo</w:t>
      </w:r>
      <w:r w:rsidR="00FB43BC" w:rsidRPr="00C47D89">
        <w:rPr>
          <w:rFonts w:asciiTheme="minorHAnsi" w:hAnsiTheme="minorHAnsi" w:cstheme="minorHAnsi"/>
          <w:b/>
        </w:rPr>
        <w:t xml:space="preserve"> </w:t>
      </w:r>
      <w:r w:rsidRPr="00C47D89">
        <w:rPr>
          <w:rFonts w:asciiTheme="minorHAnsi" w:hAnsiTheme="minorHAnsi" w:cstheme="minorHAnsi"/>
          <w:b/>
        </w:rPr>
        <w:t>de 2018</w:t>
      </w:r>
    </w:p>
    <w:p w:rsidR="009C48A4" w:rsidRPr="00AD1225" w:rsidRDefault="009C48A4" w:rsidP="009C48A4">
      <w:pPr>
        <w:pStyle w:val="Sinespaciado"/>
        <w:rPr>
          <w:rFonts w:asciiTheme="minorHAnsi" w:hAnsiTheme="minorHAnsi" w:cstheme="minorHAnsi"/>
          <w:b/>
        </w:rPr>
      </w:pPr>
    </w:p>
    <w:p w:rsidR="009C48A4" w:rsidRPr="00AD1225" w:rsidRDefault="009C48A4" w:rsidP="00705814">
      <w:pPr>
        <w:jc w:val="both"/>
        <w:rPr>
          <w:rFonts w:asciiTheme="minorHAnsi" w:hAnsiTheme="minorHAnsi" w:cstheme="minorHAnsi"/>
        </w:rPr>
      </w:pPr>
      <w:r w:rsidRPr="00AD1225">
        <w:rPr>
          <w:rFonts w:asciiTheme="minorHAnsi" w:hAnsiTheme="minorHAnsi" w:cstheme="minorHAnsi"/>
        </w:rPr>
        <w:t xml:space="preserve">El total de promocionales pautados a nivel nacional fue de </w:t>
      </w:r>
      <w:r w:rsidR="00C47D89" w:rsidRPr="00C47D89">
        <w:rPr>
          <w:rFonts w:asciiTheme="minorHAnsi" w:hAnsiTheme="minorHAnsi" w:cstheme="minorHAnsi"/>
          <w:b/>
        </w:rPr>
        <w:t>1,117,590</w:t>
      </w:r>
      <w:r w:rsidRPr="00AD1225">
        <w:rPr>
          <w:rFonts w:asciiTheme="minorHAnsi" w:hAnsiTheme="minorHAnsi" w:cstheme="minorHAnsi"/>
          <w:b/>
        </w:rPr>
        <w:t>,</w:t>
      </w:r>
      <w:r w:rsidRPr="00AD1225">
        <w:rPr>
          <w:rFonts w:asciiTheme="minorHAnsi" w:hAnsiTheme="minorHAnsi" w:cstheme="minorHAnsi"/>
        </w:rPr>
        <w:t xml:space="preserve"> de los cuales fueron verificados </w:t>
      </w:r>
      <w:r w:rsidR="00C47D89" w:rsidRPr="00C47D89">
        <w:rPr>
          <w:rFonts w:asciiTheme="minorHAnsi" w:hAnsiTheme="minorHAnsi" w:cstheme="minorHAnsi"/>
          <w:b/>
        </w:rPr>
        <w:t>1,106,531</w:t>
      </w:r>
      <w:r w:rsidR="00C47D89">
        <w:rPr>
          <w:rFonts w:asciiTheme="minorHAnsi" w:hAnsiTheme="minorHAnsi" w:cstheme="minorHAnsi"/>
          <w:b/>
        </w:rPr>
        <w:t xml:space="preserve"> </w:t>
      </w:r>
      <w:r w:rsidRPr="00AD1225">
        <w:rPr>
          <w:rFonts w:asciiTheme="minorHAnsi" w:hAnsiTheme="minorHAnsi" w:cstheme="minorHAnsi"/>
        </w:rPr>
        <w:t xml:space="preserve">y transmitidos un total de </w:t>
      </w:r>
      <w:r w:rsidR="00C47D89" w:rsidRPr="00C47D89">
        <w:rPr>
          <w:rFonts w:asciiTheme="minorHAnsi" w:hAnsiTheme="minorHAnsi" w:cstheme="minorHAnsi"/>
          <w:b/>
        </w:rPr>
        <w:t>1,095,936</w:t>
      </w:r>
      <w:r w:rsidRPr="00AD1225">
        <w:rPr>
          <w:rFonts w:asciiTheme="minorHAnsi" w:hAnsiTheme="minorHAnsi" w:cstheme="minorHAnsi"/>
          <w:b/>
        </w:rPr>
        <w:t xml:space="preserve">. </w:t>
      </w:r>
      <w:r w:rsidRPr="00AD1225">
        <w:rPr>
          <w:rFonts w:asciiTheme="minorHAnsi" w:hAnsiTheme="minorHAnsi" w:cstheme="minorHAnsi"/>
        </w:rPr>
        <w:t xml:space="preserve">Lo anterior representa un porcentaje de transmisión nacional de </w:t>
      </w:r>
      <w:r w:rsidRPr="00AD1225">
        <w:rPr>
          <w:rFonts w:asciiTheme="minorHAnsi" w:hAnsiTheme="minorHAnsi" w:cstheme="minorHAnsi"/>
          <w:b/>
        </w:rPr>
        <w:t>99.</w:t>
      </w:r>
      <w:r w:rsidR="00C47D89">
        <w:rPr>
          <w:rFonts w:asciiTheme="minorHAnsi" w:hAnsiTheme="minorHAnsi" w:cstheme="minorHAnsi"/>
          <w:b/>
        </w:rPr>
        <w:t>04</w:t>
      </w:r>
      <w:r w:rsidRPr="00AD1225">
        <w:rPr>
          <w:rFonts w:asciiTheme="minorHAnsi" w:hAnsiTheme="minorHAnsi" w:cstheme="minorHAnsi"/>
          <w:b/>
        </w:rPr>
        <w:t>%</w:t>
      </w:r>
      <w:r w:rsidRPr="00AD1225">
        <w:rPr>
          <w:rFonts w:asciiTheme="minorHAnsi" w:hAnsiTheme="minorHAnsi" w:cstheme="minorHAnsi"/>
        </w:rPr>
        <w:t>. Dichos informes fueron publicados en el portal de informes de monitoreo (</w:t>
      </w:r>
      <w:hyperlink r:id="rId20" w:history="1">
        <w:r w:rsidRPr="00AD1225">
          <w:rPr>
            <w:rStyle w:val="Hipervnculo"/>
            <w:rFonts w:asciiTheme="minorHAnsi" w:hAnsiTheme="minorHAnsi" w:cstheme="minorHAnsi"/>
          </w:rPr>
          <w:t>http://monitoreortv.ine.mx/</w:t>
        </w:r>
      </w:hyperlink>
      <w:r w:rsidRPr="00AD1225">
        <w:rPr>
          <w:rFonts w:asciiTheme="minorHAnsi" w:hAnsiTheme="minorHAnsi" w:cstheme="minorHAnsi"/>
        </w:rPr>
        <w:t xml:space="preserve">) el pasado </w:t>
      </w:r>
      <w:r w:rsidR="00C47D89">
        <w:rPr>
          <w:rFonts w:asciiTheme="minorHAnsi" w:hAnsiTheme="minorHAnsi" w:cstheme="minorHAnsi"/>
          <w:b/>
        </w:rPr>
        <w:t>9 de mayo</w:t>
      </w:r>
      <w:r w:rsidRPr="00AD1225">
        <w:rPr>
          <w:rFonts w:asciiTheme="minorHAnsi" w:hAnsiTheme="minorHAnsi" w:cstheme="minorHAnsi"/>
          <w:b/>
        </w:rPr>
        <w:t xml:space="preserve"> 2018</w:t>
      </w:r>
      <w:r w:rsidRPr="00AD1225">
        <w:rPr>
          <w:rFonts w:asciiTheme="minorHAnsi" w:hAnsiTheme="minorHAnsi" w:cstheme="minorHAnsi"/>
        </w:rPr>
        <w:t xml:space="preserve"> y circulados a través de correo electrónico el día </w:t>
      </w:r>
      <w:r w:rsidR="000F55ED" w:rsidRPr="00AD1225">
        <w:rPr>
          <w:rFonts w:asciiTheme="minorHAnsi" w:hAnsiTheme="minorHAnsi" w:cstheme="minorHAnsi"/>
          <w:b/>
        </w:rPr>
        <w:t>1</w:t>
      </w:r>
      <w:r w:rsidR="00C47D89">
        <w:rPr>
          <w:rFonts w:asciiTheme="minorHAnsi" w:hAnsiTheme="minorHAnsi" w:cstheme="minorHAnsi"/>
          <w:b/>
        </w:rPr>
        <w:t>0</w:t>
      </w:r>
      <w:r w:rsidRPr="00AD1225">
        <w:rPr>
          <w:rFonts w:asciiTheme="minorHAnsi" w:hAnsiTheme="minorHAnsi" w:cstheme="minorHAnsi"/>
        </w:rPr>
        <w:t xml:space="preserve"> del mismo mes.</w:t>
      </w:r>
    </w:p>
    <w:p w:rsidR="009C48A4" w:rsidRPr="00AD1225" w:rsidRDefault="009C48A4" w:rsidP="009C48A4">
      <w:pPr>
        <w:rPr>
          <w:rFonts w:asciiTheme="minorHAnsi" w:hAnsiTheme="minorHAnsi" w:cstheme="minorHAnsi"/>
          <w:sz w:val="14"/>
          <w:szCs w:val="14"/>
        </w:rPr>
      </w:pPr>
    </w:p>
    <w:p w:rsidR="009C48A4" w:rsidRPr="00AD1225" w:rsidRDefault="009C48A4" w:rsidP="009C48A4">
      <w:pPr>
        <w:jc w:val="center"/>
        <w:rPr>
          <w:rFonts w:asciiTheme="minorHAnsi" w:hAnsiTheme="minorHAnsi" w:cstheme="minorHAnsi"/>
          <w:b/>
        </w:rPr>
      </w:pPr>
      <w:r w:rsidRPr="00AD1225">
        <w:rPr>
          <w:rFonts w:asciiTheme="minorHAnsi" w:hAnsiTheme="minorHAnsi" w:cstheme="minorHAnsi"/>
          <w:b/>
        </w:rPr>
        <w:t>Cumplimiento por entidad</w:t>
      </w:r>
    </w:p>
    <w:tbl>
      <w:tblPr>
        <w:tblW w:w="5140" w:type="pct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8"/>
        <w:gridCol w:w="1147"/>
        <w:gridCol w:w="1009"/>
        <w:gridCol w:w="1009"/>
        <w:gridCol w:w="1488"/>
        <w:gridCol w:w="1603"/>
        <w:gridCol w:w="1301"/>
      </w:tblGrid>
      <w:tr w:rsidR="009C48A4" w:rsidRPr="00AD1225" w:rsidTr="00D95E12">
        <w:trPr>
          <w:trHeight w:val="20"/>
        </w:trPr>
        <w:tc>
          <w:tcPr>
            <w:tcW w:w="0" w:type="auto"/>
            <w:gridSpan w:val="7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5007F"/>
            <w:vAlign w:val="center"/>
            <w:hideMark/>
          </w:tcPr>
          <w:p w:rsidR="009C48A4" w:rsidRPr="00AD1225" w:rsidRDefault="009C48A4" w:rsidP="00D95E12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Proceso Electoral 2017-2018</w:t>
            </w:r>
          </w:p>
        </w:tc>
      </w:tr>
      <w:tr w:rsidR="009C48A4" w:rsidRPr="00AD1225" w:rsidTr="00D95E12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9C48A4" w:rsidRPr="00AD1225" w:rsidRDefault="009C48A4" w:rsidP="00D95E12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Entidad federativa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9C48A4" w:rsidRPr="00AD1225" w:rsidRDefault="009C48A4" w:rsidP="00D95E12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Tipo de proceso</w:t>
            </w:r>
          </w:p>
        </w:tc>
        <w:tc>
          <w:tcPr>
            <w:tcW w:w="0" w:type="auto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9C48A4" w:rsidRPr="00AD1225" w:rsidRDefault="009C48A4" w:rsidP="00D95E12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Periodo de informe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9C48A4" w:rsidRPr="00AD1225" w:rsidRDefault="009C48A4" w:rsidP="00D95E12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Fecha de publicación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9C48A4" w:rsidRPr="00AD1225" w:rsidRDefault="009C48A4" w:rsidP="00D95E12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Fecha de envío al CRTV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9C48A4" w:rsidRPr="00AD1225" w:rsidRDefault="009C48A4" w:rsidP="00D95E12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% cumplimiento</w:t>
            </w:r>
          </w:p>
        </w:tc>
      </w:tr>
      <w:tr w:rsidR="00C47D89" w:rsidRPr="00AD1225" w:rsidTr="009D6D61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Aguascalientes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09/05/2018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98.92%</w:t>
            </w:r>
          </w:p>
        </w:tc>
      </w:tr>
      <w:tr w:rsidR="00C47D89" w:rsidRPr="00AD1225" w:rsidTr="009D6D61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Baja California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09/05/2018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99.47%</w:t>
            </w:r>
          </w:p>
        </w:tc>
      </w:tr>
      <w:tr w:rsidR="00C47D89" w:rsidRPr="00AD1225" w:rsidTr="009D6D61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Baja California Sur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09/05/2018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93.89%</w:t>
            </w:r>
          </w:p>
        </w:tc>
      </w:tr>
      <w:tr w:rsidR="00C47D89" w:rsidRPr="00AD1225" w:rsidTr="009D6D61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Campeche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09/05/2018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99.62%</w:t>
            </w:r>
          </w:p>
        </w:tc>
      </w:tr>
      <w:tr w:rsidR="00C47D89" w:rsidRPr="00AD1225" w:rsidTr="009D6D61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Chiapas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09/05/2018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99.64%</w:t>
            </w:r>
          </w:p>
        </w:tc>
      </w:tr>
      <w:tr w:rsidR="00C47D89" w:rsidRPr="00AD1225" w:rsidTr="009D6D61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Chihuahua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09/05/2018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97.84%</w:t>
            </w:r>
          </w:p>
        </w:tc>
      </w:tr>
      <w:tr w:rsidR="00C47D89" w:rsidRPr="00AD1225" w:rsidTr="009D6D61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Coahuila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09/05/2018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98.97%</w:t>
            </w:r>
          </w:p>
        </w:tc>
      </w:tr>
      <w:tr w:rsidR="00C47D89" w:rsidRPr="00AD1225" w:rsidTr="009D6D61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Colima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09/05/2018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99.66%</w:t>
            </w:r>
          </w:p>
        </w:tc>
      </w:tr>
      <w:tr w:rsidR="00C47D89" w:rsidRPr="00AD1225" w:rsidTr="009D6D61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Ciudad de México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09/05/2018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99.28%</w:t>
            </w:r>
          </w:p>
        </w:tc>
      </w:tr>
      <w:tr w:rsidR="00C47D89" w:rsidRPr="00AD1225" w:rsidTr="009D6D61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Durango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09/05/2018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99.43%</w:t>
            </w:r>
          </w:p>
        </w:tc>
      </w:tr>
      <w:tr w:rsidR="00C47D89" w:rsidRPr="00AD1225" w:rsidTr="009D6D61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Guanajuato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09/05/2018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99.73%</w:t>
            </w:r>
          </w:p>
        </w:tc>
      </w:tr>
      <w:tr w:rsidR="00C47D89" w:rsidRPr="00AD1225" w:rsidTr="009D6D61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Guerrero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09/05/2018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99.14%</w:t>
            </w:r>
          </w:p>
        </w:tc>
      </w:tr>
      <w:tr w:rsidR="00C47D89" w:rsidRPr="00AD1225" w:rsidTr="009D6D61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Hidalgo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09/05/2018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96.17%</w:t>
            </w:r>
          </w:p>
        </w:tc>
      </w:tr>
      <w:tr w:rsidR="00C47D89" w:rsidRPr="00AD1225" w:rsidTr="009D6D61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Jalisco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09/05/2018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99.22%</w:t>
            </w:r>
          </w:p>
        </w:tc>
      </w:tr>
      <w:tr w:rsidR="00C47D89" w:rsidRPr="00AD1225" w:rsidTr="009D6D61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México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09/05/2018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98.10%</w:t>
            </w:r>
          </w:p>
        </w:tc>
      </w:tr>
      <w:tr w:rsidR="00C47D89" w:rsidRPr="00AD1225" w:rsidTr="009D6D61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Michoacán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09/05/2018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99.79%</w:t>
            </w:r>
          </w:p>
        </w:tc>
      </w:tr>
      <w:tr w:rsidR="00C47D89" w:rsidRPr="00AD1225" w:rsidTr="009D6D61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Morelos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09/05/2018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99.45%</w:t>
            </w:r>
          </w:p>
        </w:tc>
      </w:tr>
      <w:tr w:rsidR="00C47D89" w:rsidRPr="00AD1225" w:rsidTr="009D6D61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Nayarit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09/05/2018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99.15%</w:t>
            </w:r>
          </w:p>
        </w:tc>
      </w:tr>
      <w:tr w:rsidR="00C47D89" w:rsidRPr="00AD1225" w:rsidTr="009D6D61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Nuevo León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09/05/2018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99.32%</w:t>
            </w:r>
          </w:p>
        </w:tc>
      </w:tr>
      <w:tr w:rsidR="00C47D89" w:rsidRPr="00AD1225" w:rsidTr="009D6D61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Oaxaca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09/05/2018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99.70%</w:t>
            </w:r>
          </w:p>
        </w:tc>
      </w:tr>
      <w:tr w:rsidR="00C47D89" w:rsidRPr="00AD1225" w:rsidTr="009D6D61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Puebla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09/05/2018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99.89%</w:t>
            </w:r>
          </w:p>
        </w:tc>
      </w:tr>
      <w:tr w:rsidR="00C47D89" w:rsidRPr="00AD1225" w:rsidTr="009D6D61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Querétaro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09/05/2018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99.54%</w:t>
            </w:r>
          </w:p>
        </w:tc>
      </w:tr>
      <w:tr w:rsidR="00C47D89" w:rsidRPr="00AD1225" w:rsidTr="009D6D61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Quintana Roo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09/05/2018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99.67%</w:t>
            </w:r>
          </w:p>
        </w:tc>
      </w:tr>
      <w:tr w:rsidR="00C47D89" w:rsidRPr="00AD1225" w:rsidTr="009D6D61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San Luis Potosí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09/05/2018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99.59%</w:t>
            </w:r>
          </w:p>
        </w:tc>
      </w:tr>
      <w:tr w:rsidR="00C47D89" w:rsidRPr="00AD1225" w:rsidTr="009D6D61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Sinaloa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09/05/2018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99.31%</w:t>
            </w:r>
          </w:p>
        </w:tc>
      </w:tr>
      <w:tr w:rsidR="00C47D89" w:rsidRPr="00AD1225" w:rsidTr="009D6D61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Sonora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09/05/2018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99.01%</w:t>
            </w:r>
          </w:p>
        </w:tc>
      </w:tr>
      <w:tr w:rsidR="00C47D89" w:rsidRPr="00AD1225" w:rsidTr="009D6D61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Tabasco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09/05/2018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99.01%</w:t>
            </w:r>
          </w:p>
        </w:tc>
      </w:tr>
      <w:tr w:rsidR="00C47D89" w:rsidRPr="00AD1225" w:rsidTr="009D6D61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Tamaulipas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09/05/2018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99.20%</w:t>
            </w:r>
          </w:p>
        </w:tc>
      </w:tr>
      <w:tr w:rsidR="00C47D89" w:rsidRPr="00AD1225" w:rsidTr="009D6D61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Tlaxcala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09/05/2018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99.95%</w:t>
            </w:r>
          </w:p>
        </w:tc>
      </w:tr>
      <w:tr w:rsidR="00C47D89" w:rsidRPr="00AD1225" w:rsidTr="009D6D61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Veracruz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09/05/2018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97.97%</w:t>
            </w:r>
          </w:p>
        </w:tc>
      </w:tr>
      <w:tr w:rsidR="00C47D89" w:rsidRPr="00AD1225" w:rsidTr="009D6D61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Yucatán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09/05/2018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99.80%</w:t>
            </w:r>
          </w:p>
        </w:tc>
      </w:tr>
      <w:tr w:rsidR="00C47D89" w:rsidRPr="00AD1225" w:rsidTr="009D6D61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 w:themeFill="background1" w:themeFillShade="F2"/>
            <w:noWrap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Zacatecas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25/04/2018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09/05/2018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98.75%</w:t>
            </w:r>
          </w:p>
        </w:tc>
      </w:tr>
    </w:tbl>
    <w:p w:rsidR="009C48A4" w:rsidRPr="00AD1225" w:rsidRDefault="009C48A4" w:rsidP="00873228">
      <w:pPr>
        <w:pStyle w:val="Sinespaciado"/>
        <w:rPr>
          <w:rFonts w:asciiTheme="minorHAnsi" w:hAnsiTheme="minorHAnsi" w:cstheme="minorHAnsi"/>
          <w:b/>
        </w:rPr>
      </w:pPr>
    </w:p>
    <w:p w:rsidR="00D95E12" w:rsidRPr="00AD1225" w:rsidRDefault="00D95E12" w:rsidP="00873228">
      <w:pPr>
        <w:pStyle w:val="Sinespaciado"/>
        <w:rPr>
          <w:rFonts w:asciiTheme="minorHAnsi" w:hAnsiTheme="minorHAnsi" w:cstheme="minorHAnsi"/>
          <w:b/>
        </w:rPr>
      </w:pPr>
    </w:p>
    <w:p w:rsidR="00D95E12" w:rsidRPr="00AD1225" w:rsidRDefault="00D95E12" w:rsidP="00873228">
      <w:pPr>
        <w:pStyle w:val="Sinespaciado"/>
        <w:rPr>
          <w:rFonts w:asciiTheme="minorHAnsi" w:hAnsiTheme="minorHAnsi" w:cstheme="minorHAnsi"/>
          <w:b/>
        </w:rPr>
      </w:pPr>
    </w:p>
    <w:p w:rsidR="00D95E12" w:rsidRPr="00AD1225" w:rsidRDefault="00D95E12" w:rsidP="00873228">
      <w:pPr>
        <w:pStyle w:val="Sinespaciado"/>
        <w:rPr>
          <w:rFonts w:asciiTheme="minorHAnsi" w:hAnsiTheme="minorHAnsi" w:cstheme="minorHAnsi"/>
          <w:b/>
        </w:rPr>
      </w:pPr>
    </w:p>
    <w:p w:rsidR="00D95E12" w:rsidRPr="00AD1225" w:rsidRDefault="00D95E12" w:rsidP="00873228">
      <w:pPr>
        <w:pStyle w:val="Sinespaciado"/>
        <w:rPr>
          <w:rFonts w:asciiTheme="minorHAnsi" w:hAnsiTheme="minorHAnsi" w:cstheme="minorHAnsi"/>
          <w:b/>
        </w:rPr>
      </w:pPr>
    </w:p>
    <w:p w:rsidR="00F37DCB" w:rsidRPr="00AD1225" w:rsidRDefault="00F37DCB" w:rsidP="00873228">
      <w:pPr>
        <w:pStyle w:val="Sinespaciado"/>
        <w:rPr>
          <w:rFonts w:asciiTheme="minorHAnsi" w:hAnsiTheme="minorHAnsi" w:cstheme="minorHAnsi"/>
          <w:b/>
        </w:rPr>
      </w:pPr>
    </w:p>
    <w:p w:rsidR="00D95E12" w:rsidRPr="00AD1225" w:rsidRDefault="00D95E12" w:rsidP="00873228">
      <w:pPr>
        <w:pStyle w:val="Sinespaciado"/>
        <w:rPr>
          <w:rFonts w:asciiTheme="minorHAnsi" w:hAnsiTheme="minorHAnsi" w:cstheme="minorHAnsi"/>
          <w:b/>
        </w:rPr>
      </w:pPr>
    </w:p>
    <w:p w:rsidR="004B7C97" w:rsidRPr="00AD1225" w:rsidRDefault="004B7C97" w:rsidP="004B7C97">
      <w:pPr>
        <w:pStyle w:val="Sinespaciado"/>
        <w:rPr>
          <w:rFonts w:asciiTheme="minorHAnsi" w:hAnsiTheme="minorHAnsi" w:cstheme="minorHAnsi"/>
          <w:b/>
        </w:rPr>
      </w:pPr>
      <w:r w:rsidRPr="00AD1225">
        <w:rPr>
          <w:rFonts w:asciiTheme="minorHAnsi" w:hAnsiTheme="minorHAnsi" w:cstheme="minorHAnsi"/>
          <w:b/>
        </w:rPr>
        <w:t xml:space="preserve">d. Periodo del </w:t>
      </w:r>
      <w:r w:rsidR="004F11D0">
        <w:rPr>
          <w:rFonts w:asciiTheme="minorHAnsi" w:hAnsiTheme="minorHAnsi" w:cstheme="minorHAnsi"/>
          <w:b/>
        </w:rPr>
        <w:t>2 al</w:t>
      </w:r>
      <w:r w:rsidR="00C47D89">
        <w:rPr>
          <w:rFonts w:asciiTheme="minorHAnsi" w:hAnsiTheme="minorHAnsi" w:cstheme="minorHAnsi"/>
          <w:b/>
        </w:rPr>
        <w:t xml:space="preserve"> </w:t>
      </w:r>
      <w:r w:rsidR="004F11D0">
        <w:rPr>
          <w:rFonts w:asciiTheme="minorHAnsi" w:hAnsiTheme="minorHAnsi" w:cstheme="minorHAnsi"/>
          <w:b/>
        </w:rPr>
        <w:t xml:space="preserve">8 de mayo </w:t>
      </w:r>
      <w:r w:rsidRPr="00AD1225">
        <w:rPr>
          <w:rFonts w:asciiTheme="minorHAnsi" w:hAnsiTheme="minorHAnsi" w:cstheme="minorHAnsi"/>
          <w:b/>
        </w:rPr>
        <w:t>de 2018</w:t>
      </w:r>
    </w:p>
    <w:p w:rsidR="004B7C97" w:rsidRPr="00AD1225" w:rsidRDefault="004B7C97" w:rsidP="004B7C97">
      <w:pPr>
        <w:pStyle w:val="Sinespaciado"/>
        <w:rPr>
          <w:rFonts w:asciiTheme="minorHAnsi" w:hAnsiTheme="minorHAnsi" w:cstheme="minorHAnsi"/>
          <w:b/>
        </w:rPr>
      </w:pPr>
    </w:p>
    <w:p w:rsidR="004B7C97" w:rsidRPr="00AD1225" w:rsidRDefault="004B7C97" w:rsidP="00705814">
      <w:pPr>
        <w:jc w:val="both"/>
        <w:rPr>
          <w:rFonts w:asciiTheme="minorHAnsi" w:hAnsiTheme="minorHAnsi" w:cstheme="minorHAnsi"/>
        </w:rPr>
      </w:pPr>
      <w:r w:rsidRPr="00AD1225">
        <w:rPr>
          <w:rFonts w:asciiTheme="minorHAnsi" w:hAnsiTheme="minorHAnsi" w:cstheme="minorHAnsi"/>
        </w:rPr>
        <w:t xml:space="preserve">El total de promocionales pautados a nivel nacional fue de </w:t>
      </w:r>
      <w:r w:rsidR="00C47D89" w:rsidRPr="00C47D89">
        <w:rPr>
          <w:rFonts w:asciiTheme="minorHAnsi" w:hAnsiTheme="minorHAnsi" w:cstheme="minorHAnsi"/>
          <w:b/>
        </w:rPr>
        <w:t>1,118,261</w:t>
      </w:r>
      <w:r w:rsidRPr="00AD1225">
        <w:rPr>
          <w:rFonts w:asciiTheme="minorHAnsi" w:hAnsiTheme="minorHAnsi" w:cstheme="minorHAnsi"/>
          <w:b/>
        </w:rPr>
        <w:t>,</w:t>
      </w:r>
      <w:r w:rsidRPr="00AD1225">
        <w:rPr>
          <w:rFonts w:asciiTheme="minorHAnsi" w:hAnsiTheme="minorHAnsi" w:cstheme="minorHAnsi"/>
        </w:rPr>
        <w:t xml:space="preserve"> de los cuales fueron verificados </w:t>
      </w:r>
      <w:r w:rsidR="00C47D89" w:rsidRPr="00C47D89">
        <w:rPr>
          <w:rFonts w:asciiTheme="minorHAnsi" w:hAnsiTheme="minorHAnsi" w:cstheme="minorHAnsi"/>
          <w:b/>
        </w:rPr>
        <w:t>1,105,516</w:t>
      </w:r>
      <w:r w:rsidR="00C47D89">
        <w:rPr>
          <w:rFonts w:asciiTheme="minorHAnsi" w:hAnsiTheme="minorHAnsi" w:cstheme="minorHAnsi"/>
          <w:b/>
        </w:rPr>
        <w:t xml:space="preserve"> </w:t>
      </w:r>
      <w:r w:rsidRPr="00AD1225">
        <w:rPr>
          <w:rFonts w:asciiTheme="minorHAnsi" w:hAnsiTheme="minorHAnsi" w:cstheme="minorHAnsi"/>
        </w:rPr>
        <w:t xml:space="preserve">y transmitidos un total de </w:t>
      </w:r>
      <w:r w:rsidR="00C47D89" w:rsidRPr="00C47D89">
        <w:rPr>
          <w:rFonts w:asciiTheme="minorHAnsi" w:hAnsiTheme="minorHAnsi" w:cstheme="minorHAnsi"/>
          <w:b/>
        </w:rPr>
        <w:t>1,094,755</w:t>
      </w:r>
      <w:r w:rsidRPr="00AD1225">
        <w:rPr>
          <w:rFonts w:asciiTheme="minorHAnsi" w:hAnsiTheme="minorHAnsi" w:cstheme="minorHAnsi"/>
          <w:b/>
        </w:rPr>
        <w:t xml:space="preserve">. </w:t>
      </w:r>
      <w:r w:rsidRPr="00AD1225">
        <w:rPr>
          <w:rFonts w:asciiTheme="minorHAnsi" w:hAnsiTheme="minorHAnsi" w:cstheme="minorHAnsi"/>
        </w:rPr>
        <w:t xml:space="preserve">Lo anterior representa un porcentaje de transmisión nacional de </w:t>
      </w:r>
      <w:r w:rsidRPr="00AD1225">
        <w:rPr>
          <w:rFonts w:asciiTheme="minorHAnsi" w:hAnsiTheme="minorHAnsi" w:cstheme="minorHAnsi"/>
          <w:b/>
        </w:rPr>
        <w:t>99.</w:t>
      </w:r>
      <w:r w:rsidR="00C47D89">
        <w:rPr>
          <w:rFonts w:asciiTheme="minorHAnsi" w:hAnsiTheme="minorHAnsi" w:cstheme="minorHAnsi"/>
          <w:b/>
        </w:rPr>
        <w:t>03</w:t>
      </w:r>
      <w:r w:rsidRPr="00AD1225">
        <w:rPr>
          <w:rFonts w:asciiTheme="minorHAnsi" w:hAnsiTheme="minorHAnsi" w:cstheme="minorHAnsi"/>
          <w:b/>
        </w:rPr>
        <w:t>%</w:t>
      </w:r>
      <w:r w:rsidRPr="00AD1225">
        <w:rPr>
          <w:rFonts w:asciiTheme="minorHAnsi" w:hAnsiTheme="minorHAnsi" w:cstheme="minorHAnsi"/>
        </w:rPr>
        <w:t>. Dichos informes fueron publicados en el portal de informes de monitoreo (</w:t>
      </w:r>
      <w:hyperlink r:id="rId21" w:history="1">
        <w:r w:rsidRPr="00AD1225">
          <w:rPr>
            <w:rStyle w:val="Hipervnculo"/>
            <w:rFonts w:asciiTheme="minorHAnsi" w:hAnsiTheme="minorHAnsi" w:cstheme="minorHAnsi"/>
          </w:rPr>
          <w:t>http://monitoreortv.ine.mx/</w:t>
        </w:r>
      </w:hyperlink>
      <w:r w:rsidRPr="00AD1225">
        <w:rPr>
          <w:rFonts w:asciiTheme="minorHAnsi" w:hAnsiTheme="minorHAnsi" w:cstheme="minorHAnsi"/>
        </w:rPr>
        <w:t xml:space="preserve">) el pasado </w:t>
      </w:r>
      <w:r w:rsidR="00C47D89">
        <w:rPr>
          <w:rFonts w:asciiTheme="minorHAnsi" w:hAnsiTheme="minorHAnsi" w:cstheme="minorHAnsi"/>
          <w:b/>
        </w:rPr>
        <w:t>16 de mayo</w:t>
      </w:r>
      <w:r w:rsidRPr="00AD1225">
        <w:rPr>
          <w:rFonts w:asciiTheme="minorHAnsi" w:hAnsiTheme="minorHAnsi" w:cstheme="minorHAnsi"/>
          <w:b/>
        </w:rPr>
        <w:t xml:space="preserve"> 2018</w:t>
      </w:r>
      <w:r w:rsidRPr="00AD1225">
        <w:rPr>
          <w:rFonts w:asciiTheme="minorHAnsi" w:hAnsiTheme="minorHAnsi" w:cstheme="minorHAnsi"/>
        </w:rPr>
        <w:t xml:space="preserve"> y circulados a través de correo electrónico el día </w:t>
      </w:r>
      <w:r w:rsidRPr="00AD1225">
        <w:rPr>
          <w:rFonts w:asciiTheme="minorHAnsi" w:hAnsiTheme="minorHAnsi" w:cstheme="minorHAnsi"/>
          <w:b/>
        </w:rPr>
        <w:t>1</w:t>
      </w:r>
      <w:r w:rsidR="00C47D89">
        <w:rPr>
          <w:rFonts w:asciiTheme="minorHAnsi" w:hAnsiTheme="minorHAnsi" w:cstheme="minorHAnsi"/>
          <w:b/>
        </w:rPr>
        <w:t>7</w:t>
      </w:r>
      <w:r w:rsidRPr="00AD1225">
        <w:rPr>
          <w:rFonts w:asciiTheme="minorHAnsi" w:hAnsiTheme="minorHAnsi" w:cstheme="minorHAnsi"/>
        </w:rPr>
        <w:t xml:space="preserve"> del mismo mes.</w:t>
      </w:r>
    </w:p>
    <w:p w:rsidR="004B7C97" w:rsidRPr="00AD1225" w:rsidRDefault="004B7C97" w:rsidP="004B7C97">
      <w:pPr>
        <w:rPr>
          <w:rFonts w:asciiTheme="minorHAnsi" w:hAnsiTheme="minorHAnsi" w:cstheme="minorHAnsi"/>
          <w:sz w:val="14"/>
          <w:szCs w:val="14"/>
        </w:rPr>
      </w:pPr>
    </w:p>
    <w:p w:rsidR="004B7C97" w:rsidRPr="00AD1225" w:rsidRDefault="004B7C97" w:rsidP="004B7C97">
      <w:pPr>
        <w:jc w:val="center"/>
        <w:rPr>
          <w:rFonts w:asciiTheme="minorHAnsi" w:hAnsiTheme="minorHAnsi" w:cstheme="minorHAnsi"/>
          <w:b/>
        </w:rPr>
      </w:pPr>
      <w:r w:rsidRPr="00AD1225">
        <w:rPr>
          <w:rFonts w:asciiTheme="minorHAnsi" w:hAnsiTheme="minorHAnsi" w:cstheme="minorHAnsi"/>
          <w:b/>
        </w:rPr>
        <w:t>Cumplimiento por entidad</w:t>
      </w:r>
    </w:p>
    <w:tbl>
      <w:tblPr>
        <w:tblW w:w="5140" w:type="pct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8"/>
        <w:gridCol w:w="1147"/>
        <w:gridCol w:w="1009"/>
        <w:gridCol w:w="1009"/>
        <w:gridCol w:w="1488"/>
        <w:gridCol w:w="1603"/>
        <w:gridCol w:w="1301"/>
      </w:tblGrid>
      <w:tr w:rsidR="004B7C97" w:rsidRPr="00AD1225" w:rsidTr="004B7C97">
        <w:trPr>
          <w:trHeight w:val="20"/>
        </w:trPr>
        <w:tc>
          <w:tcPr>
            <w:tcW w:w="0" w:type="auto"/>
            <w:gridSpan w:val="7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5007F"/>
            <w:vAlign w:val="center"/>
            <w:hideMark/>
          </w:tcPr>
          <w:p w:rsidR="004B7C97" w:rsidRPr="00AD1225" w:rsidRDefault="004B7C97" w:rsidP="004B7C97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Proceso Electoral 2017-2018</w:t>
            </w:r>
          </w:p>
        </w:tc>
      </w:tr>
      <w:tr w:rsidR="004B7C97" w:rsidRPr="00AD1225" w:rsidTr="004B7C97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4B7C97" w:rsidRPr="00AD1225" w:rsidRDefault="004B7C97" w:rsidP="004B7C97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Entidad federativa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4B7C97" w:rsidRPr="00AD1225" w:rsidRDefault="004B7C97" w:rsidP="004B7C97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Tipo de proceso</w:t>
            </w:r>
          </w:p>
        </w:tc>
        <w:tc>
          <w:tcPr>
            <w:tcW w:w="0" w:type="auto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4B7C97" w:rsidRPr="00AD1225" w:rsidRDefault="004B7C97" w:rsidP="004B7C97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Periodo de informe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4B7C97" w:rsidRPr="00AD1225" w:rsidRDefault="004B7C97" w:rsidP="004B7C97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Fecha de publicación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4B7C97" w:rsidRPr="00AD1225" w:rsidRDefault="004B7C97" w:rsidP="004B7C97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Fecha de envío al CRTV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4B7C97" w:rsidRPr="00AD1225" w:rsidRDefault="004B7C97" w:rsidP="004B7C97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s-MX"/>
              </w:rPr>
              <w:t>% cumplimiento</w:t>
            </w:r>
          </w:p>
        </w:tc>
      </w:tr>
      <w:tr w:rsidR="00C47D89" w:rsidRPr="00AD1225" w:rsidTr="004B7C97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Aguascalientes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08/05/2018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98.87%</w:t>
            </w:r>
          </w:p>
        </w:tc>
      </w:tr>
      <w:tr w:rsidR="00C47D89" w:rsidRPr="00AD1225" w:rsidTr="004B7C97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Baja California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08/05/2018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99.29%</w:t>
            </w:r>
          </w:p>
        </w:tc>
      </w:tr>
      <w:tr w:rsidR="00C47D89" w:rsidRPr="00AD1225" w:rsidTr="004B7C97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Baja California Sur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08/05/2018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99.04%</w:t>
            </w:r>
          </w:p>
        </w:tc>
      </w:tr>
      <w:tr w:rsidR="00C47D89" w:rsidRPr="00AD1225" w:rsidTr="004B7C97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Campeche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08/05/2018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99.61%</w:t>
            </w:r>
          </w:p>
        </w:tc>
      </w:tr>
      <w:tr w:rsidR="00C47D89" w:rsidRPr="00AD1225" w:rsidTr="004B7C97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Chiapas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08/05/2018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99.72%</w:t>
            </w:r>
          </w:p>
        </w:tc>
      </w:tr>
      <w:tr w:rsidR="00C47D89" w:rsidRPr="00AD1225" w:rsidTr="004B7C97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Chihuahua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08/05/2018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97.79%</w:t>
            </w:r>
          </w:p>
        </w:tc>
      </w:tr>
      <w:tr w:rsidR="00C47D89" w:rsidRPr="00AD1225" w:rsidTr="004B7C97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Coahuila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08/05/2018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99.18%</w:t>
            </w:r>
          </w:p>
        </w:tc>
      </w:tr>
      <w:tr w:rsidR="00C47D89" w:rsidRPr="00AD1225" w:rsidTr="004B7C97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Colima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08/05/2018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98.81%</w:t>
            </w:r>
          </w:p>
        </w:tc>
      </w:tr>
      <w:tr w:rsidR="00C47D89" w:rsidRPr="00AD1225" w:rsidTr="004B7C97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Ciudad de México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08/05/2018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99.22%</w:t>
            </w:r>
          </w:p>
        </w:tc>
      </w:tr>
      <w:tr w:rsidR="00C47D89" w:rsidRPr="00AD1225" w:rsidTr="004B7C97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Durango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08/05/2018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99.45%</w:t>
            </w:r>
          </w:p>
        </w:tc>
      </w:tr>
      <w:tr w:rsidR="00C47D89" w:rsidRPr="00AD1225" w:rsidTr="004B7C97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Guanajuato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08/05/2018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99.72%</w:t>
            </w:r>
          </w:p>
        </w:tc>
      </w:tr>
      <w:tr w:rsidR="00C47D89" w:rsidRPr="00AD1225" w:rsidTr="004B7C97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Guerrero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08/05/2018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99.25%</w:t>
            </w:r>
          </w:p>
        </w:tc>
      </w:tr>
      <w:tr w:rsidR="00C47D89" w:rsidRPr="00AD1225" w:rsidTr="004B7C97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Hidalgo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08/05/2018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96.29%</w:t>
            </w:r>
          </w:p>
        </w:tc>
      </w:tr>
      <w:tr w:rsidR="00C47D89" w:rsidRPr="00AD1225" w:rsidTr="004B7C97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Jalisco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08/05/2018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98.66%</w:t>
            </w:r>
          </w:p>
        </w:tc>
      </w:tr>
      <w:tr w:rsidR="00C47D89" w:rsidRPr="00AD1225" w:rsidTr="004B7C97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México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08/05/2018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97.87%</w:t>
            </w:r>
          </w:p>
        </w:tc>
      </w:tr>
      <w:tr w:rsidR="00C47D89" w:rsidRPr="00AD1225" w:rsidTr="004B7C97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Michoacán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08/05/2018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99.70%</w:t>
            </w:r>
          </w:p>
        </w:tc>
      </w:tr>
      <w:tr w:rsidR="00C47D89" w:rsidRPr="00AD1225" w:rsidTr="004B7C97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Morelos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08/05/2018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99.22%</w:t>
            </w:r>
          </w:p>
        </w:tc>
      </w:tr>
      <w:tr w:rsidR="00C47D89" w:rsidRPr="00AD1225" w:rsidTr="004B7C97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Nayarit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08/05/2018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99.49%</w:t>
            </w:r>
          </w:p>
        </w:tc>
      </w:tr>
      <w:tr w:rsidR="00C47D89" w:rsidRPr="00AD1225" w:rsidTr="004B7C97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Nuevo León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08/05/2018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99.49%</w:t>
            </w:r>
          </w:p>
        </w:tc>
      </w:tr>
      <w:tr w:rsidR="00C47D89" w:rsidRPr="00AD1225" w:rsidTr="004B7C97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Oaxaca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08/05/2018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99.79%</w:t>
            </w:r>
          </w:p>
        </w:tc>
      </w:tr>
      <w:tr w:rsidR="00C47D89" w:rsidRPr="00AD1225" w:rsidTr="004B7C97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Puebla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08/05/2018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99.92%</w:t>
            </w:r>
          </w:p>
        </w:tc>
      </w:tr>
      <w:tr w:rsidR="00C47D89" w:rsidRPr="00AD1225" w:rsidTr="004B7C97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Querétaro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08/05/2018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99.59%</w:t>
            </w:r>
          </w:p>
        </w:tc>
      </w:tr>
      <w:tr w:rsidR="00C47D89" w:rsidRPr="00AD1225" w:rsidTr="004B7C97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Quintana Roo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08/05/2018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99.56%</w:t>
            </w:r>
          </w:p>
        </w:tc>
      </w:tr>
      <w:tr w:rsidR="00C47D89" w:rsidRPr="00AD1225" w:rsidTr="004B7C97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San Luis Potosí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08/05/2018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97.63%</w:t>
            </w:r>
          </w:p>
        </w:tc>
      </w:tr>
      <w:tr w:rsidR="00C47D89" w:rsidRPr="00AD1225" w:rsidTr="004B7C97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Sinaloa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08/05/2018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99.29%</w:t>
            </w:r>
          </w:p>
        </w:tc>
      </w:tr>
      <w:tr w:rsidR="00C47D89" w:rsidRPr="00AD1225" w:rsidTr="004B7C97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Sonora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08/05/2018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97.97%</w:t>
            </w:r>
          </w:p>
        </w:tc>
      </w:tr>
      <w:tr w:rsidR="00C47D89" w:rsidRPr="00AD1225" w:rsidTr="004B7C97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Tabasco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08/05/2018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98.03%</w:t>
            </w:r>
          </w:p>
        </w:tc>
      </w:tr>
      <w:tr w:rsidR="00C47D89" w:rsidRPr="00AD1225" w:rsidTr="004B7C97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Tamaulipas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08/05/2018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99.55%</w:t>
            </w:r>
          </w:p>
        </w:tc>
      </w:tr>
      <w:tr w:rsidR="00C47D89" w:rsidRPr="00AD1225" w:rsidTr="004B7C97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Tlaxcala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08/05/2018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100.00%</w:t>
            </w:r>
          </w:p>
        </w:tc>
      </w:tr>
      <w:tr w:rsidR="00C47D89" w:rsidRPr="00AD1225" w:rsidTr="004B7C97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Veracruz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08/05/2018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98.97%</w:t>
            </w:r>
          </w:p>
        </w:tc>
      </w:tr>
      <w:tr w:rsidR="00C47D89" w:rsidRPr="00AD1225" w:rsidTr="004B7C97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Yucatán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08/05/2018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99.70%</w:t>
            </w:r>
          </w:p>
        </w:tc>
      </w:tr>
      <w:tr w:rsidR="00C47D89" w:rsidRPr="00AD1225" w:rsidTr="004B7C97">
        <w:trPr>
          <w:trHeight w:val="20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 w:themeFill="background1" w:themeFillShade="F2"/>
            <w:noWrap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s-MX"/>
              </w:rPr>
              <w:t>Zacatecas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 w:rsidRPr="00AD12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08/05/2018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</w:tcPr>
          <w:p w:rsidR="00C47D89" w:rsidRPr="00AD1225" w:rsidRDefault="00C47D89" w:rsidP="00C47D8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99.19%</w:t>
            </w:r>
          </w:p>
        </w:tc>
      </w:tr>
    </w:tbl>
    <w:p w:rsidR="00D95E12" w:rsidRPr="00AD1225" w:rsidRDefault="00D95E12" w:rsidP="00873228">
      <w:pPr>
        <w:pStyle w:val="Sinespaciado"/>
        <w:rPr>
          <w:rFonts w:asciiTheme="minorHAnsi" w:hAnsiTheme="minorHAnsi" w:cstheme="minorHAnsi"/>
          <w:b/>
        </w:rPr>
      </w:pPr>
    </w:p>
    <w:p w:rsidR="00D95E12" w:rsidRPr="00AD1225" w:rsidRDefault="00D95E12" w:rsidP="00873228">
      <w:pPr>
        <w:pStyle w:val="Sinespaciado"/>
        <w:rPr>
          <w:rFonts w:asciiTheme="minorHAnsi" w:hAnsiTheme="minorHAnsi" w:cstheme="minorHAnsi"/>
          <w:b/>
        </w:rPr>
      </w:pPr>
    </w:p>
    <w:p w:rsidR="00D95E12" w:rsidRPr="00AD1225" w:rsidRDefault="00D95E12" w:rsidP="00873228">
      <w:pPr>
        <w:pStyle w:val="Sinespaciado"/>
        <w:rPr>
          <w:rFonts w:asciiTheme="minorHAnsi" w:hAnsiTheme="minorHAnsi" w:cstheme="minorHAnsi"/>
          <w:b/>
        </w:rPr>
      </w:pPr>
    </w:p>
    <w:p w:rsidR="000236A6" w:rsidRDefault="000236A6" w:rsidP="00873228">
      <w:pPr>
        <w:pStyle w:val="Sinespaciado"/>
        <w:rPr>
          <w:rFonts w:asciiTheme="minorHAnsi" w:hAnsiTheme="minorHAnsi" w:cstheme="minorHAnsi"/>
          <w:b/>
        </w:rPr>
      </w:pPr>
    </w:p>
    <w:p w:rsidR="00E42B92" w:rsidRDefault="00E42B92" w:rsidP="00873228">
      <w:pPr>
        <w:pStyle w:val="Sinespaciado"/>
        <w:rPr>
          <w:rFonts w:asciiTheme="minorHAnsi" w:hAnsiTheme="minorHAnsi" w:cstheme="minorHAnsi"/>
          <w:b/>
        </w:rPr>
      </w:pPr>
    </w:p>
    <w:p w:rsidR="00E42B92" w:rsidRDefault="00E42B92" w:rsidP="00873228">
      <w:pPr>
        <w:pStyle w:val="Sinespaciado"/>
        <w:rPr>
          <w:rFonts w:asciiTheme="minorHAnsi" w:hAnsiTheme="minorHAnsi" w:cstheme="minorHAnsi"/>
          <w:b/>
        </w:rPr>
      </w:pPr>
    </w:p>
    <w:p w:rsidR="000236A6" w:rsidRPr="00AD1225" w:rsidRDefault="000236A6" w:rsidP="00873228">
      <w:pPr>
        <w:pStyle w:val="Sinespaciado"/>
        <w:rPr>
          <w:rFonts w:asciiTheme="minorHAnsi" w:hAnsiTheme="minorHAnsi" w:cstheme="minorHAnsi"/>
          <w:b/>
        </w:rPr>
      </w:pPr>
    </w:p>
    <w:sectPr w:rsidR="000236A6" w:rsidRPr="00AD1225" w:rsidSect="004F11EF">
      <w:footerReference w:type="even" r:id="rId22"/>
      <w:footerReference w:type="default" r:id="rId23"/>
      <w:pgSz w:w="12240" w:h="15840"/>
      <w:pgMar w:top="1418" w:right="1701" w:bottom="1276" w:left="1701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6A8" w:rsidRDefault="004516A8" w:rsidP="00386659">
      <w:r>
        <w:separator/>
      </w:r>
    </w:p>
  </w:endnote>
  <w:endnote w:type="continuationSeparator" w:id="0">
    <w:p w:rsidR="004516A8" w:rsidRDefault="004516A8" w:rsidP="0038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947887042"/>
      <w:docPartObj>
        <w:docPartGallery w:val="Page Numbers (Bottom of Page)"/>
        <w:docPartUnique/>
      </w:docPartObj>
    </w:sdtPr>
    <w:sdtContent>
      <w:p w:rsidR="008F652A" w:rsidRDefault="008F652A" w:rsidP="00240441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17</w:t>
        </w:r>
        <w:r>
          <w:rPr>
            <w:rStyle w:val="Nmerodepgina"/>
          </w:rPr>
          <w:fldChar w:fldCharType="end"/>
        </w:r>
      </w:p>
    </w:sdtContent>
  </w:sdt>
  <w:p w:rsidR="008F652A" w:rsidRDefault="008F652A">
    <w:pPr>
      <w:pStyle w:val="Piedepgina"/>
      <w:jc w:val="right"/>
    </w:pPr>
  </w:p>
  <w:p w:rsidR="008F652A" w:rsidRDefault="008F652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52A" w:rsidRDefault="008F652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52A" w:rsidRDefault="008F652A">
    <w:pPr>
      <w:pStyle w:val="Piedepgina"/>
      <w:jc w:val="right"/>
    </w:pPr>
  </w:p>
  <w:p w:rsidR="008F652A" w:rsidRDefault="008F65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6A8" w:rsidRDefault="004516A8" w:rsidP="00386659">
      <w:r>
        <w:separator/>
      </w:r>
    </w:p>
  </w:footnote>
  <w:footnote w:type="continuationSeparator" w:id="0">
    <w:p w:rsidR="004516A8" w:rsidRDefault="004516A8" w:rsidP="00386659">
      <w:r>
        <w:continuationSeparator/>
      </w:r>
    </w:p>
  </w:footnote>
  <w:footnote w:id="1">
    <w:p w:rsidR="008F652A" w:rsidRPr="00EF71E5" w:rsidRDefault="008F652A">
      <w:pPr>
        <w:pStyle w:val="Textonotapie"/>
        <w:rPr>
          <w:rFonts w:asciiTheme="minorHAnsi" w:hAnsiTheme="minorHAnsi"/>
        </w:rPr>
      </w:pPr>
      <w:r w:rsidRPr="00EF71E5">
        <w:rPr>
          <w:rStyle w:val="Refdenotaalpie"/>
          <w:rFonts w:asciiTheme="minorHAnsi" w:hAnsiTheme="minorHAnsi"/>
        </w:rPr>
        <w:footnoteRef/>
      </w:r>
      <w:r w:rsidRPr="00EF71E5">
        <w:rPr>
          <w:rFonts w:asciiTheme="minorHAnsi" w:hAnsiTheme="minorHAnsi"/>
        </w:rPr>
        <w:t xml:space="preserve"> </w:t>
      </w:r>
      <w:r w:rsidRPr="00EF71E5">
        <w:rPr>
          <w:rStyle w:val="Refdenotaalpie"/>
          <w:rFonts w:ascii="Calibri" w:hAnsi="Calibri"/>
        </w:rPr>
        <w:t>Anexo 1</w:t>
      </w:r>
    </w:p>
  </w:footnote>
  <w:footnote w:id="2">
    <w:p w:rsidR="008F652A" w:rsidRPr="00EF71E5" w:rsidRDefault="008F652A">
      <w:pPr>
        <w:pStyle w:val="Textonotapie"/>
        <w:rPr>
          <w:rStyle w:val="Refdenotaalpie"/>
          <w:rFonts w:ascii="Calibri" w:hAnsi="Calibri"/>
        </w:rPr>
      </w:pPr>
      <w:r w:rsidRPr="00EF71E5">
        <w:rPr>
          <w:rStyle w:val="Refdenotaalpie"/>
          <w:rFonts w:ascii="Calibri" w:hAnsi="Calibri"/>
        </w:rPr>
        <w:footnoteRef/>
      </w:r>
      <w:r w:rsidRPr="00EF71E5">
        <w:rPr>
          <w:rStyle w:val="Refdenotaalpie"/>
          <w:rFonts w:ascii="Calibri" w:hAnsi="Calibri"/>
        </w:rPr>
        <w:t xml:space="preserve"> Anexo 2</w:t>
      </w:r>
    </w:p>
  </w:footnote>
  <w:footnote w:id="3">
    <w:p w:rsidR="008F652A" w:rsidRPr="00EF71E5" w:rsidRDefault="008F652A">
      <w:pPr>
        <w:pStyle w:val="Textonotapie"/>
        <w:rPr>
          <w:rStyle w:val="Refdenotaalpie"/>
          <w:rFonts w:ascii="Calibri" w:hAnsi="Calibri"/>
        </w:rPr>
      </w:pPr>
      <w:r w:rsidRPr="00EF71E5">
        <w:rPr>
          <w:rStyle w:val="Refdenotaalpie"/>
          <w:rFonts w:ascii="Calibri" w:hAnsi="Calibri"/>
        </w:rPr>
        <w:footnoteRef/>
      </w:r>
      <w:r w:rsidRPr="00EF71E5">
        <w:rPr>
          <w:rStyle w:val="Refdenotaalpie"/>
          <w:rFonts w:ascii="Calibri" w:hAnsi="Calibri"/>
        </w:rPr>
        <w:t xml:space="preserve"> Anexo 3</w:t>
      </w:r>
    </w:p>
  </w:footnote>
  <w:footnote w:id="4">
    <w:p w:rsidR="008F652A" w:rsidRDefault="008F652A">
      <w:pPr>
        <w:pStyle w:val="Textonotapie"/>
      </w:pPr>
      <w:r w:rsidRPr="00EF71E5">
        <w:rPr>
          <w:rStyle w:val="Refdenotaalpie"/>
          <w:rFonts w:ascii="Calibri" w:hAnsi="Calibri"/>
        </w:rPr>
        <w:footnoteRef/>
      </w:r>
      <w:r w:rsidRPr="00EF71E5">
        <w:rPr>
          <w:rStyle w:val="Refdenotaalpie"/>
        </w:rPr>
        <w:t xml:space="preserve"> </w:t>
      </w:r>
      <w:r w:rsidRPr="00EF71E5">
        <w:rPr>
          <w:rStyle w:val="Refdenotaalpie"/>
          <w:rFonts w:ascii="Calibri" w:hAnsi="Calibri"/>
        </w:rPr>
        <w:t xml:space="preserve">Anexo </w:t>
      </w:r>
      <w:r w:rsidRPr="00EF71E5">
        <w:rPr>
          <w:rStyle w:val="Refdenotaalpie"/>
        </w:rPr>
        <w:t>4</w:t>
      </w:r>
      <w:r>
        <w:t xml:space="preserve"> </w:t>
      </w:r>
    </w:p>
  </w:footnote>
  <w:footnote w:id="5">
    <w:p w:rsidR="008F652A" w:rsidRPr="00F13B16" w:rsidRDefault="008F652A" w:rsidP="00510CCF">
      <w:pPr>
        <w:pStyle w:val="Textonotapie"/>
        <w:rPr>
          <w:rFonts w:ascii="Calibri" w:hAnsi="Calibri"/>
          <w:sz w:val="14"/>
          <w:szCs w:val="14"/>
        </w:rPr>
      </w:pPr>
      <w:r w:rsidRPr="00F13B16">
        <w:rPr>
          <w:rStyle w:val="Refdenotaalpie"/>
          <w:rFonts w:ascii="Calibri" w:hAnsi="Calibri" w:cs="Arial"/>
          <w:sz w:val="14"/>
          <w:szCs w:val="14"/>
        </w:rPr>
        <w:footnoteRef/>
      </w:r>
      <w:r w:rsidRPr="00F13B16">
        <w:rPr>
          <w:rStyle w:val="Refdenotaalpie"/>
          <w:rFonts w:ascii="Calibri" w:hAnsi="Calibri" w:cs="Arial"/>
          <w:sz w:val="14"/>
          <w:szCs w:val="14"/>
        </w:rPr>
        <w:t xml:space="preserve"> </w:t>
      </w:r>
      <w:r w:rsidRPr="00F13B16">
        <w:rPr>
          <w:rFonts w:ascii="Calibri" w:hAnsi="Calibri"/>
          <w:sz w:val="14"/>
          <w:szCs w:val="14"/>
        </w:rPr>
        <w:t>L</w:t>
      </w:r>
      <w:r>
        <w:rPr>
          <w:rFonts w:ascii="Calibri" w:hAnsi="Calibri"/>
          <w:sz w:val="14"/>
          <w:szCs w:val="14"/>
        </w:rPr>
        <w:t>os requerimientos</w:t>
      </w:r>
      <w:r w:rsidRPr="00F13B16">
        <w:rPr>
          <w:rFonts w:ascii="Calibri" w:hAnsi="Calibri"/>
          <w:sz w:val="14"/>
          <w:szCs w:val="14"/>
        </w:rPr>
        <w:t xml:space="preserve"> se enlistan en los Anexos 2 y 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Ind w:w="-34" w:type="dxa"/>
      <w:tblBorders>
        <w:bottom w:val="single" w:sz="12" w:space="0" w:color="943634"/>
      </w:tblBorders>
      <w:tblLook w:val="04A0" w:firstRow="1" w:lastRow="0" w:firstColumn="1" w:lastColumn="0" w:noHBand="0" w:noVBand="1"/>
    </w:tblPr>
    <w:tblGrid>
      <w:gridCol w:w="2836"/>
      <w:gridCol w:w="6520"/>
    </w:tblGrid>
    <w:tr w:rsidR="008F652A" w:rsidRPr="00650FA4" w:rsidTr="00572C69">
      <w:tc>
        <w:tcPr>
          <w:tcW w:w="2836" w:type="dxa"/>
          <w:tcBorders>
            <w:top w:val="nil"/>
            <w:left w:val="nil"/>
            <w:bottom w:val="single" w:sz="12" w:space="0" w:color="943634"/>
            <w:right w:val="nil"/>
          </w:tcBorders>
          <w:hideMark/>
        </w:tcPr>
        <w:p w:rsidR="008F652A" w:rsidRDefault="008F652A" w:rsidP="000B42BC">
          <w:pPr>
            <w:ind w:left="34"/>
            <w:rPr>
              <w:b/>
              <w:smallCaps/>
            </w:rPr>
          </w:pPr>
          <w:r>
            <w:rPr>
              <w:noProof/>
              <w:lang w:eastAsia="es-MX"/>
            </w:rPr>
            <w:drawing>
              <wp:inline distT="0" distB="0" distL="0" distR="0" wp14:anchorId="7B7C28A2" wp14:editId="652FB62D">
                <wp:extent cx="1332000" cy="469530"/>
                <wp:effectExtent l="0" t="0" r="1905" b="6985"/>
                <wp:docPr id="2" name="Imagen 2" descr="C:\Users\David Carrizales Hdz\Desktop\ine_400x14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avid Carrizales Hdz\Desktop\ine_400x14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2000" cy="469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tcBorders>
            <w:top w:val="nil"/>
            <w:left w:val="nil"/>
            <w:bottom w:val="single" w:sz="12" w:space="0" w:color="943634"/>
            <w:right w:val="nil"/>
          </w:tcBorders>
        </w:tcPr>
        <w:p w:rsidR="008F652A" w:rsidRPr="008740A8" w:rsidRDefault="008F652A" w:rsidP="000B495F">
          <w:pPr>
            <w:ind w:left="175" w:firstLine="142"/>
            <w:jc w:val="right"/>
            <w:rPr>
              <w:rFonts w:ascii="Calibri" w:hAnsi="Calibri"/>
              <w:sz w:val="20"/>
              <w:szCs w:val="20"/>
            </w:rPr>
          </w:pPr>
          <w:r w:rsidRPr="008740A8">
            <w:rPr>
              <w:rFonts w:ascii="Calibri" w:hAnsi="Calibri"/>
              <w:sz w:val="20"/>
              <w:szCs w:val="20"/>
            </w:rPr>
            <w:t>DIRECCIÓN EJECUTIVA DE PRERROGATIVAS Y PARTIDOS POLÍTICOS</w:t>
          </w:r>
        </w:p>
        <w:p w:rsidR="008F652A" w:rsidRPr="008740A8" w:rsidRDefault="008F652A" w:rsidP="000B495F">
          <w:pPr>
            <w:ind w:left="175" w:firstLine="142"/>
            <w:jc w:val="right"/>
            <w:rPr>
              <w:rFonts w:ascii="Calibri" w:hAnsi="Calibri"/>
              <w:sz w:val="20"/>
              <w:szCs w:val="20"/>
            </w:rPr>
          </w:pPr>
          <w:r w:rsidRPr="008740A8">
            <w:rPr>
              <w:rFonts w:ascii="Calibri" w:hAnsi="Calibri"/>
              <w:sz w:val="20"/>
              <w:szCs w:val="20"/>
            </w:rPr>
            <w:t xml:space="preserve"> SECRETARÍA TÉCNICA DEL COMITÉ DE RADIO Y TELEVISIÓN </w:t>
          </w:r>
        </w:p>
        <w:p w:rsidR="008F652A" w:rsidRPr="00650FA4" w:rsidRDefault="008F652A" w:rsidP="00991A62">
          <w:pPr>
            <w:ind w:left="175" w:firstLine="142"/>
            <w:jc w:val="right"/>
            <w:rPr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QUINTA SESIÓN ORDINARIA 2018</w:t>
          </w:r>
        </w:p>
      </w:tc>
    </w:tr>
  </w:tbl>
  <w:p w:rsidR="008F652A" w:rsidRDefault="008F652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52A" w:rsidRDefault="008F652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4DFE79EE" wp14:editId="37558B48">
          <wp:simplePos x="0" y="0"/>
          <wp:positionH relativeFrom="margin">
            <wp:align>right</wp:align>
          </wp:positionH>
          <wp:positionV relativeFrom="paragraph">
            <wp:posOffset>59055</wp:posOffset>
          </wp:positionV>
          <wp:extent cx="1331595" cy="469265"/>
          <wp:effectExtent l="0" t="0" r="1905" b="6985"/>
          <wp:wrapTight wrapText="bothSides">
            <wp:wrapPolygon edited="0">
              <wp:start x="2781" y="0"/>
              <wp:lineTo x="0" y="10522"/>
              <wp:lineTo x="0" y="21045"/>
              <wp:lineTo x="21322" y="21045"/>
              <wp:lineTo x="21322" y="2631"/>
              <wp:lineTo x="4635" y="0"/>
              <wp:lineTo x="2781" y="0"/>
            </wp:wrapPolygon>
          </wp:wrapTight>
          <wp:docPr id="3" name="Imagen 3" descr="C:\Users\David Carrizales Hdz\Desktop\ine_400x1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vid Carrizales Hdz\Desktop\ine_400x14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59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83DBF"/>
    <w:multiLevelType w:val="hybridMultilevel"/>
    <w:tmpl w:val="0A00DCC4"/>
    <w:lvl w:ilvl="0" w:tplc="9C32D2F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5250E5"/>
    <w:multiLevelType w:val="hybridMultilevel"/>
    <w:tmpl w:val="6750EDAE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575428"/>
    <w:multiLevelType w:val="hybridMultilevel"/>
    <w:tmpl w:val="4E4C1BD8"/>
    <w:lvl w:ilvl="0" w:tplc="BA2A6F8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B620C1"/>
    <w:multiLevelType w:val="hybridMultilevel"/>
    <w:tmpl w:val="9EFE20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0564D"/>
    <w:multiLevelType w:val="hybridMultilevel"/>
    <w:tmpl w:val="40486014"/>
    <w:lvl w:ilvl="0" w:tplc="E818877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552790"/>
    <w:multiLevelType w:val="hybridMultilevel"/>
    <w:tmpl w:val="FF3EB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726CF"/>
    <w:multiLevelType w:val="hybridMultilevel"/>
    <w:tmpl w:val="0B089D38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24FF5"/>
    <w:multiLevelType w:val="hybridMultilevel"/>
    <w:tmpl w:val="3A869656"/>
    <w:lvl w:ilvl="0" w:tplc="080A0019">
      <w:start w:val="1"/>
      <w:numFmt w:val="lowerLetter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FAC4373"/>
    <w:multiLevelType w:val="multilevel"/>
    <w:tmpl w:val="080A001D"/>
    <w:styleLink w:val="Estilo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55977C6"/>
    <w:multiLevelType w:val="hybridMultilevel"/>
    <w:tmpl w:val="D940088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C44EB"/>
    <w:multiLevelType w:val="hybridMultilevel"/>
    <w:tmpl w:val="4E4C1BD8"/>
    <w:lvl w:ilvl="0" w:tplc="BA2A6F8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2BC212D"/>
    <w:multiLevelType w:val="hybridMultilevel"/>
    <w:tmpl w:val="EB549E44"/>
    <w:lvl w:ilvl="0" w:tplc="080A0019">
      <w:start w:val="1"/>
      <w:numFmt w:val="lowerLetter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BC53665"/>
    <w:multiLevelType w:val="hybridMultilevel"/>
    <w:tmpl w:val="EAE04FD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8C4C84"/>
    <w:multiLevelType w:val="hybridMultilevel"/>
    <w:tmpl w:val="3EF6E7E8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9F2448"/>
    <w:multiLevelType w:val="hybridMultilevel"/>
    <w:tmpl w:val="4FC6F840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E6744"/>
    <w:multiLevelType w:val="hybridMultilevel"/>
    <w:tmpl w:val="E932AE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9E4E52"/>
    <w:multiLevelType w:val="hybridMultilevel"/>
    <w:tmpl w:val="0A00DCC4"/>
    <w:lvl w:ilvl="0" w:tplc="9C32D2F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10"/>
  </w:num>
  <w:num w:numId="5">
    <w:abstractNumId w:val="2"/>
  </w:num>
  <w:num w:numId="6">
    <w:abstractNumId w:val="4"/>
  </w:num>
  <w:num w:numId="7">
    <w:abstractNumId w:val="11"/>
  </w:num>
  <w:num w:numId="8">
    <w:abstractNumId w:val="16"/>
  </w:num>
  <w:num w:numId="9">
    <w:abstractNumId w:val="15"/>
  </w:num>
  <w:num w:numId="10">
    <w:abstractNumId w:val="0"/>
  </w:num>
  <w:num w:numId="11">
    <w:abstractNumId w:val="3"/>
  </w:num>
  <w:num w:numId="12">
    <w:abstractNumId w:val="5"/>
  </w:num>
  <w:num w:numId="13">
    <w:abstractNumId w:val="1"/>
  </w:num>
  <w:num w:numId="14">
    <w:abstractNumId w:val="7"/>
  </w:num>
  <w:num w:numId="15">
    <w:abstractNumId w:val="14"/>
  </w:num>
  <w:num w:numId="16">
    <w:abstractNumId w:val="6"/>
  </w:num>
  <w:num w:numId="17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hideSpellingErrors/>
  <w:hideGrammaticalErrors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659"/>
    <w:rsid w:val="00000ABB"/>
    <w:rsid w:val="00000FF1"/>
    <w:rsid w:val="00001137"/>
    <w:rsid w:val="000016C9"/>
    <w:rsid w:val="00001BEF"/>
    <w:rsid w:val="00002288"/>
    <w:rsid w:val="0000277A"/>
    <w:rsid w:val="0000296B"/>
    <w:rsid w:val="00002A6C"/>
    <w:rsid w:val="00003563"/>
    <w:rsid w:val="00003F8E"/>
    <w:rsid w:val="000046D6"/>
    <w:rsid w:val="000051A9"/>
    <w:rsid w:val="000056D5"/>
    <w:rsid w:val="00005727"/>
    <w:rsid w:val="00005E04"/>
    <w:rsid w:val="00006774"/>
    <w:rsid w:val="000069BE"/>
    <w:rsid w:val="0000756F"/>
    <w:rsid w:val="000079E1"/>
    <w:rsid w:val="00007B9D"/>
    <w:rsid w:val="00007F36"/>
    <w:rsid w:val="0001040F"/>
    <w:rsid w:val="000105C2"/>
    <w:rsid w:val="0001092B"/>
    <w:rsid w:val="00010C86"/>
    <w:rsid w:val="00010CF2"/>
    <w:rsid w:val="000112E3"/>
    <w:rsid w:val="00011DBF"/>
    <w:rsid w:val="00011F4D"/>
    <w:rsid w:val="0001287D"/>
    <w:rsid w:val="00012F32"/>
    <w:rsid w:val="0001346F"/>
    <w:rsid w:val="0001473C"/>
    <w:rsid w:val="00014844"/>
    <w:rsid w:val="00014C1C"/>
    <w:rsid w:val="00015B10"/>
    <w:rsid w:val="00015CB2"/>
    <w:rsid w:val="00016A28"/>
    <w:rsid w:val="00016B07"/>
    <w:rsid w:val="0001751E"/>
    <w:rsid w:val="00017700"/>
    <w:rsid w:val="00017943"/>
    <w:rsid w:val="00017B94"/>
    <w:rsid w:val="00017EF7"/>
    <w:rsid w:val="000206CD"/>
    <w:rsid w:val="00020935"/>
    <w:rsid w:val="00020D12"/>
    <w:rsid w:val="0002116E"/>
    <w:rsid w:val="000221B3"/>
    <w:rsid w:val="0002252C"/>
    <w:rsid w:val="00022578"/>
    <w:rsid w:val="00022744"/>
    <w:rsid w:val="00022B51"/>
    <w:rsid w:val="00022BA6"/>
    <w:rsid w:val="00022DDF"/>
    <w:rsid w:val="000236A6"/>
    <w:rsid w:val="00023EBF"/>
    <w:rsid w:val="000240EA"/>
    <w:rsid w:val="0002462D"/>
    <w:rsid w:val="00024B85"/>
    <w:rsid w:val="00024E0E"/>
    <w:rsid w:val="000250C5"/>
    <w:rsid w:val="00025189"/>
    <w:rsid w:val="000251BA"/>
    <w:rsid w:val="000253BD"/>
    <w:rsid w:val="00025A5C"/>
    <w:rsid w:val="00026089"/>
    <w:rsid w:val="000261A2"/>
    <w:rsid w:val="000262A1"/>
    <w:rsid w:val="000263EB"/>
    <w:rsid w:val="00026632"/>
    <w:rsid w:val="00026677"/>
    <w:rsid w:val="00026797"/>
    <w:rsid w:val="00026DDB"/>
    <w:rsid w:val="000271ED"/>
    <w:rsid w:val="00027C8D"/>
    <w:rsid w:val="00030524"/>
    <w:rsid w:val="00030AA4"/>
    <w:rsid w:val="00031CFF"/>
    <w:rsid w:val="00031E9A"/>
    <w:rsid w:val="00032294"/>
    <w:rsid w:val="00033146"/>
    <w:rsid w:val="00033391"/>
    <w:rsid w:val="00033646"/>
    <w:rsid w:val="00033AC0"/>
    <w:rsid w:val="00033AC7"/>
    <w:rsid w:val="0003520D"/>
    <w:rsid w:val="00035283"/>
    <w:rsid w:val="00035499"/>
    <w:rsid w:val="00035AB7"/>
    <w:rsid w:val="00035B6F"/>
    <w:rsid w:val="00036793"/>
    <w:rsid w:val="0003711D"/>
    <w:rsid w:val="0003779D"/>
    <w:rsid w:val="00037FE6"/>
    <w:rsid w:val="00040115"/>
    <w:rsid w:val="00040233"/>
    <w:rsid w:val="0004057C"/>
    <w:rsid w:val="00040BC1"/>
    <w:rsid w:val="000421FA"/>
    <w:rsid w:val="00042580"/>
    <w:rsid w:val="000437F6"/>
    <w:rsid w:val="000438BA"/>
    <w:rsid w:val="00044782"/>
    <w:rsid w:val="00044CBC"/>
    <w:rsid w:val="00044F55"/>
    <w:rsid w:val="00044F6B"/>
    <w:rsid w:val="0004638D"/>
    <w:rsid w:val="00046887"/>
    <w:rsid w:val="000468C9"/>
    <w:rsid w:val="00047476"/>
    <w:rsid w:val="000475DF"/>
    <w:rsid w:val="000475EB"/>
    <w:rsid w:val="00047A30"/>
    <w:rsid w:val="000504F3"/>
    <w:rsid w:val="0005059C"/>
    <w:rsid w:val="000506EE"/>
    <w:rsid w:val="00050932"/>
    <w:rsid w:val="00051162"/>
    <w:rsid w:val="00051313"/>
    <w:rsid w:val="000514D0"/>
    <w:rsid w:val="00051537"/>
    <w:rsid w:val="000516CF"/>
    <w:rsid w:val="000518F4"/>
    <w:rsid w:val="0005191C"/>
    <w:rsid w:val="00051B52"/>
    <w:rsid w:val="0005283C"/>
    <w:rsid w:val="000537BF"/>
    <w:rsid w:val="00053BF4"/>
    <w:rsid w:val="00055BD7"/>
    <w:rsid w:val="00055F2F"/>
    <w:rsid w:val="000561D3"/>
    <w:rsid w:val="0005627D"/>
    <w:rsid w:val="000564FA"/>
    <w:rsid w:val="00060833"/>
    <w:rsid w:val="00060973"/>
    <w:rsid w:val="00060E03"/>
    <w:rsid w:val="00061131"/>
    <w:rsid w:val="000615F3"/>
    <w:rsid w:val="000616C0"/>
    <w:rsid w:val="00061AD9"/>
    <w:rsid w:val="000626A2"/>
    <w:rsid w:val="00062789"/>
    <w:rsid w:val="00062FDF"/>
    <w:rsid w:val="00063B53"/>
    <w:rsid w:val="00064250"/>
    <w:rsid w:val="00064D29"/>
    <w:rsid w:val="00065582"/>
    <w:rsid w:val="00065FE0"/>
    <w:rsid w:val="000669A5"/>
    <w:rsid w:val="00067185"/>
    <w:rsid w:val="0006748E"/>
    <w:rsid w:val="00067C38"/>
    <w:rsid w:val="0007016A"/>
    <w:rsid w:val="00070174"/>
    <w:rsid w:val="000706DC"/>
    <w:rsid w:val="00070BAA"/>
    <w:rsid w:val="00070FF9"/>
    <w:rsid w:val="0007135E"/>
    <w:rsid w:val="00071696"/>
    <w:rsid w:val="000721D5"/>
    <w:rsid w:val="0007229F"/>
    <w:rsid w:val="00072306"/>
    <w:rsid w:val="000726DA"/>
    <w:rsid w:val="00072D3B"/>
    <w:rsid w:val="00072ED5"/>
    <w:rsid w:val="0007388E"/>
    <w:rsid w:val="00074DEE"/>
    <w:rsid w:val="00075129"/>
    <w:rsid w:val="0007556D"/>
    <w:rsid w:val="0007586B"/>
    <w:rsid w:val="00076004"/>
    <w:rsid w:val="00076B08"/>
    <w:rsid w:val="00076CED"/>
    <w:rsid w:val="00077042"/>
    <w:rsid w:val="00077618"/>
    <w:rsid w:val="000776C6"/>
    <w:rsid w:val="00077764"/>
    <w:rsid w:val="00080FC6"/>
    <w:rsid w:val="000811EF"/>
    <w:rsid w:val="0008164A"/>
    <w:rsid w:val="00081D69"/>
    <w:rsid w:val="000826A1"/>
    <w:rsid w:val="00082844"/>
    <w:rsid w:val="000831F4"/>
    <w:rsid w:val="0008353C"/>
    <w:rsid w:val="00083AE6"/>
    <w:rsid w:val="00084554"/>
    <w:rsid w:val="00084DD6"/>
    <w:rsid w:val="00084E30"/>
    <w:rsid w:val="00085455"/>
    <w:rsid w:val="0008718A"/>
    <w:rsid w:val="00090319"/>
    <w:rsid w:val="00090A5A"/>
    <w:rsid w:val="00090BE6"/>
    <w:rsid w:val="000915AB"/>
    <w:rsid w:val="00091A06"/>
    <w:rsid w:val="0009267C"/>
    <w:rsid w:val="0009285D"/>
    <w:rsid w:val="00092865"/>
    <w:rsid w:val="00092EC4"/>
    <w:rsid w:val="000930A2"/>
    <w:rsid w:val="000933A1"/>
    <w:rsid w:val="00093465"/>
    <w:rsid w:val="000943CA"/>
    <w:rsid w:val="0009468E"/>
    <w:rsid w:val="00094E07"/>
    <w:rsid w:val="000951DE"/>
    <w:rsid w:val="000959DF"/>
    <w:rsid w:val="00095F41"/>
    <w:rsid w:val="000966BE"/>
    <w:rsid w:val="00096BE7"/>
    <w:rsid w:val="00096C84"/>
    <w:rsid w:val="00096E00"/>
    <w:rsid w:val="00097516"/>
    <w:rsid w:val="000A0441"/>
    <w:rsid w:val="000A0876"/>
    <w:rsid w:val="000A093F"/>
    <w:rsid w:val="000A22CA"/>
    <w:rsid w:val="000A30A7"/>
    <w:rsid w:val="000A3A5D"/>
    <w:rsid w:val="000A3BD4"/>
    <w:rsid w:val="000A3D41"/>
    <w:rsid w:val="000A3E3C"/>
    <w:rsid w:val="000A4457"/>
    <w:rsid w:val="000A4A41"/>
    <w:rsid w:val="000A4CF8"/>
    <w:rsid w:val="000A4DD7"/>
    <w:rsid w:val="000A4FF4"/>
    <w:rsid w:val="000A5015"/>
    <w:rsid w:val="000A507F"/>
    <w:rsid w:val="000A50A2"/>
    <w:rsid w:val="000A58FD"/>
    <w:rsid w:val="000A5F0D"/>
    <w:rsid w:val="000A5FF4"/>
    <w:rsid w:val="000A658A"/>
    <w:rsid w:val="000A6854"/>
    <w:rsid w:val="000A6885"/>
    <w:rsid w:val="000A68E7"/>
    <w:rsid w:val="000A71D0"/>
    <w:rsid w:val="000A7A83"/>
    <w:rsid w:val="000A7E0D"/>
    <w:rsid w:val="000A7E61"/>
    <w:rsid w:val="000B0DB6"/>
    <w:rsid w:val="000B1301"/>
    <w:rsid w:val="000B1CBB"/>
    <w:rsid w:val="000B1DD7"/>
    <w:rsid w:val="000B22E1"/>
    <w:rsid w:val="000B2947"/>
    <w:rsid w:val="000B2CDB"/>
    <w:rsid w:val="000B31A0"/>
    <w:rsid w:val="000B31F3"/>
    <w:rsid w:val="000B4060"/>
    <w:rsid w:val="000B42BC"/>
    <w:rsid w:val="000B495F"/>
    <w:rsid w:val="000B5905"/>
    <w:rsid w:val="000B5A7E"/>
    <w:rsid w:val="000B6041"/>
    <w:rsid w:val="000B65FB"/>
    <w:rsid w:val="000B7290"/>
    <w:rsid w:val="000B73AC"/>
    <w:rsid w:val="000C0363"/>
    <w:rsid w:val="000C0604"/>
    <w:rsid w:val="000C0D11"/>
    <w:rsid w:val="000C1581"/>
    <w:rsid w:val="000C2275"/>
    <w:rsid w:val="000C25A7"/>
    <w:rsid w:val="000C28BA"/>
    <w:rsid w:val="000C2900"/>
    <w:rsid w:val="000C2BF7"/>
    <w:rsid w:val="000C3A8E"/>
    <w:rsid w:val="000C3AAB"/>
    <w:rsid w:val="000C3AE3"/>
    <w:rsid w:val="000C4501"/>
    <w:rsid w:val="000C4A99"/>
    <w:rsid w:val="000C50BD"/>
    <w:rsid w:val="000C54A9"/>
    <w:rsid w:val="000C57CE"/>
    <w:rsid w:val="000C5BFC"/>
    <w:rsid w:val="000C6518"/>
    <w:rsid w:val="000C706F"/>
    <w:rsid w:val="000C7FF2"/>
    <w:rsid w:val="000D0067"/>
    <w:rsid w:val="000D0398"/>
    <w:rsid w:val="000D03DB"/>
    <w:rsid w:val="000D0698"/>
    <w:rsid w:val="000D07CD"/>
    <w:rsid w:val="000D0A26"/>
    <w:rsid w:val="000D1C5E"/>
    <w:rsid w:val="000D1E3D"/>
    <w:rsid w:val="000D1FA2"/>
    <w:rsid w:val="000D2179"/>
    <w:rsid w:val="000D282B"/>
    <w:rsid w:val="000D291C"/>
    <w:rsid w:val="000D2C0A"/>
    <w:rsid w:val="000D36A3"/>
    <w:rsid w:val="000D401B"/>
    <w:rsid w:val="000D4B88"/>
    <w:rsid w:val="000D5298"/>
    <w:rsid w:val="000D7E73"/>
    <w:rsid w:val="000D7F1C"/>
    <w:rsid w:val="000D7FA0"/>
    <w:rsid w:val="000D7FC3"/>
    <w:rsid w:val="000E0189"/>
    <w:rsid w:val="000E09C3"/>
    <w:rsid w:val="000E0D89"/>
    <w:rsid w:val="000E0FCF"/>
    <w:rsid w:val="000E1CFF"/>
    <w:rsid w:val="000E2189"/>
    <w:rsid w:val="000E276C"/>
    <w:rsid w:val="000E2994"/>
    <w:rsid w:val="000E2A0E"/>
    <w:rsid w:val="000E3BE5"/>
    <w:rsid w:val="000E4423"/>
    <w:rsid w:val="000E4EF0"/>
    <w:rsid w:val="000E5827"/>
    <w:rsid w:val="000E5947"/>
    <w:rsid w:val="000E5C45"/>
    <w:rsid w:val="000E6031"/>
    <w:rsid w:val="000E6238"/>
    <w:rsid w:val="000E62E2"/>
    <w:rsid w:val="000E6611"/>
    <w:rsid w:val="000E71EB"/>
    <w:rsid w:val="000E71FC"/>
    <w:rsid w:val="000E77DC"/>
    <w:rsid w:val="000E7B1B"/>
    <w:rsid w:val="000E7B1C"/>
    <w:rsid w:val="000F0134"/>
    <w:rsid w:val="000F0A47"/>
    <w:rsid w:val="000F194A"/>
    <w:rsid w:val="000F1E51"/>
    <w:rsid w:val="000F24F9"/>
    <w:rsid w:val="000F25AD"/>
    <w:rsid w:val="000F2DB1"/>
    <w:rsid w:val="000F3098"/>
    <w:rsid w:val="000F4035"/>
    <w:rsid w:val="000F46E9"/>
    <w:rsid w:val="000F4ABB"/>
    <w:rsid w:val="000F4C6C"/>
    <w:rsid w:val="000F4F78"/>
    <w:rsid w:val="000F4F7A"/>
    <w:rsid w:val="000F5070"/>
    <w:rsid w:val="000F55ED"/>
    <w:rsid w:val="000F5902"/>
    <w:rsid w:val="000F5AF9"/>
    <w:rsid w:val="000F5D13"/>
    <w:rsid w:val="000F5E40"/>
    <w:rsid w:val="000F5F02"/>
    <w:rsid w:val="000F6114"/>
    <w:rsid w:val="000F6CDA"/>
    <w:rsid w:val="000F76F2"/>
    <w:rsid w:val="000F7C0D"/>
    <w:rsid w:val="001008FF"/>
    <w:rsid w:val="001010DD"/>
    <w:rsid w:val="00101832"/>
    <w:rsid w:val="00101C8E"/>
    <w:rsid w:val="00102199"/>
    <w:rsid w:val="00102E3F"/>
    <w:rsid w:val="001034C1"/>
    <w:rsid w:val="001034D0"/>
    <w:rsid w:val="00103979"/>
    <w:rsid w:val="00103C27"/>
    <w:rsid w:val="00103E32"/>
    <w:rsid w:val="00104116"/>
    <w:rsid w:val="001047E1"/>
    <w:rsid w:val="00104EFE"/>
    <w:rsid w:val="001054A6"/>
    <w:rsid w:val="00105ABE"/>
    <w:rsid w:val="00105D25"/>
    <w:rsid w:val="001070DF"/>
    <w:rsid w:val="00107235"/>
    <w:rsid w:val="00107940"/>
    <w:rsid w:val="00110245"/>
    <w:rsid w:val="00110479"/>
    <w:rsid w:val="00110A90"/>
    <w:rsid w:val="00110B86"/>
    <w:rsid w:val="00111065"/>
    <w:rsid w:val="001111C6"/>
    <w:rsid w:val="00111DFC"/>
    <w:rsid w:val="00111F07"/>
    <w:rsid w:val="00111F1B"/>
    <w:rsid w:val="0011214A"/>
    <w:rsid w:val="001124BA"/>
    <w:rsid w:val="00112A9A"/>
    <w:rsid w:val="00112AED"/>
    <w:rsid w:val="00112C3C"/>
    <w:rsid w:val="00112F77"/>
    <w:rsid w:val="001130D2"/>
    <w:rsid w:val="0011321D"/>
    <w:rsid w:val="00113313"/>
    <w:rsid w:val="001135CF"/>
    <w:rsid w:val="0011412A"/>
    <w:rsid w:val="00114183"/>
    <w:rsid w:val="00114B32"/>
    <w:rsid w:val="0011564B"/>
    <w:rsid w:val="00115DF5"/>
    <w:rsid w:val="00115E0C"/>
    <w:rsid w:val="00115E10"/>
    <w:rsid w:val="00115F7F"/>
    <w:rsid w:val="0011619B"/>
    <w:rsid w:val="0011622E"/>
    <w:rsid w:val="00117BA5"/>
    <w:rsid w:val="00117FD6"/>
    <w:rsid w:val="00120313"/>
    <w:rsid w:val="00120730"/>
    <w:rsid w:val="001218D7"/>
    <w:rsid w:val="001219E6"/>
    <w:rsid w:val="00122121"/>
    <w:rsid w:val="0012265F"/>
    <w:rsid w:val="00122854"/>
    <w:rsid w:val="00122CFF"/>
    <w:rsid w:val="00123445"/>
    <w:rsid w:val="00123A3F"/>
    <w:rsid w:val="00123BAF"/>
    <w:rsid w:val="00123C2F"/>
    <w:rsid w:val="00123FF5"/>
    <w:rsid w:val="001246DE"/>
    <w:rsid w:val="001247BC"/>
    <w:rsid w:val="00124CA2"/>
    <w:rsid w:val="00124D6F"/>
    <w:rsid w:val="00124F32"/>
    <w:rsid w:val="00124F35"/>
    <w:rsid w:val="00124FC2"/>
    <w:rsid w:val="001264C4"/>
    <w:rsid w:val="00126974"/>
    <w:rsid w:val="001301EB"/>
    <w:rsid w:val="00130F54"/>
    <w:rsid w:val="00131938"/>
    <w:rsid w:val="00131BAD"/>
    <w:rsid w:val="00132914"/>
    <w:rsid w:val="001329A2"/>
    <w:rsid w:val="00132BB0"/>
    <w:rsid w:val="00132F7D"/>
    <w:rsid w:val="0013341D"/>
    <w:rsid w:val="001334FF"/>
    <w:rsid w:val="00134172"/>
    <w:rsid w:val="00134327"/>
    <w:rsid w:val="0013454C"/>
    <w:rsid w:val="00135AA0"/>
    <w:rsid w:val="00135CA9"/>
    <w:rsid w:val="001363D0"/>
    <w:rsid w:val="00136875"/>
    <w:rsid w:val="001368F6"/>
    <w:rsid w:val="001372AC"/>
    <w:rsid w:val="00137565"/>
    <w:rsid w:val="00140659"/>
    <w:rsid w:val="00140C36"/>
    <w:rsid w:val="00140CA2"/>
    <w:rsid w:val="00140D24"/>
    <w:rsid w:val="00141062"/>
    <w:rsid w:val="0014135B"/>
    <w:rsid w:val="00141D47"/>
    <w:rsid w:val="00142168"/>
    <w:rsid w:val="00142883"/>
    <w:rsid w:val="00142A1C"/>
    <w:rsid w:val="00142AE2"/>
    <w:rsid w:val="00142B99"/>
    <w:rsid w:val="00142D0B"/>
    <w:rsid w:val="00143D12"/>
    <w:rsid w:val="00143D2D"/>
    <w:rsid w:val="00144290"/>
    <w:rsid w:val="0014548B"/>
    <w:rsid w:val="001458DC"/>
    <w:rsid w:val="0014616E"/>
    <w:rsid w:val="001464BA"/>
    <w:rsid w:val="00146592"/>
    <w:rsid w:val="001466F1"/>
    <w:rsid w:val="00146887"/>
    <w:rsid w:val="00146BE2"/>
    <w:rsid w:val="0014754B"/>
    <w:rsid w:val="00147C2E"/>
    <w:rsid w:val="00147EA2"/>
    <w:rsid w:val="00147F31"/>
    <w:rsid w:val="001502E1"/>
    <w:rsid w:val="00150AC2"/>
    <w:rsid w:val="00150E77"/>
    <w:rsid w:val="001510A4"/>
    <w:rsid w:val="001515BD"/>
    <w:rsid w:val="00152B29"/>
    <w:rsid w:val="00152E75"/>
    <w:rsid w:val="00152FE1"/>
    <w:rsid w:val="00153599"/>
    <w:rsid w:val="0015394C"/>
    <w:rsid w:val="0015395A"/>
    <w:rsid w:val="00153A2E"/>
    <w:rsid w:val="00153C86"/>
    <w:rsid w:val="0015539F"/>
    <w:rsid w:val="001556D0"/>
    <w:rsid w:val="00155DCD"/>
    <w:rsid w:val="00156129"/>
    <w:rsid w:val="00157955"/>
    <w:rsid w:val="00157CA9"/>
    <w:rsid w:val="00161C4F"/>
    <w:rsid w:val="0016244B"/>
    <w:rsid w:val="001628D8"/>
    <w:rsid w:val="00163059"/>
    <w:rsid w:val="00163235"/>
    <w:rsid w:val="00163901"/>
    <w:rsid w:val="0016440B"/>
    <w:rsid w:val="00164417"/>
    <w:rsid w:val="001648CC"/>
    <w:rsid w:val="00164921"/>
    <w:rsid w:val="00164BB2"/>
    <w:rsid w:val="00164C02"/>
    <w:rsid w:val="00165A0C"/>
    <w:rsid w:val="00165A35"/>
    <w:rsid w:val="00165A4C"/>
    <w:rsid w:val="00166098"/>
    <w:rsid w:val="00166A8E"/>
    <w:rsid w:val="00166DEF"/>
    <w:rsid w:val="00166F9F"/>
    <w:rsid w:val="00167450"/>
    <w:rsid w:val="001676E4"/>
    <w:rsid w:val="00167E0C"/>
    <w:rsid w:val="00170B4A"/>
    <w:rsid w:val="00171159"/>
    <w:rsid w:val="0017127D"/>
    <w:rsid w:val="001726D0"/>
    <w:rsid w:val="00172CDC"/>
    <w:rsid w:val="00173707"/>
    <w:rsid w:val="00173748"/>
    <w:rsid w:val="00173B5F"/>
    <w:rsid w:val="00173ED9"/>
    <w:rsid w:val="00174A00"/>
    <w:rsid w:val="00174CD9"/>
    <w:rsid w:val="0017529F"/>
    <w:rsid w:val="00175473"/>
    <w:rsid w:val="00175532"/>
    <w:rsid w:val="001757BD"/>
    <w:rsid w:val="00175ADC"/>
    <w:rsid w:val="00176820"/>
    <w:rsid w:val="00176993"/>
    <w:rsid w:val="00176C37"/>
    <w:rsid w:val="00176F03"/>
    <w:rsid w:val="00176FF9"/>
    <w:rsid w:val="001771A2"/>
    <w:rsid w:val="00177DD6"/>
    <w:rsid w:val="00177ED7"/>
    <w:rsid w:val="00180DE8"/>
    <w:rsid w:val="00181497"/>
    <w:rsid w:val="00181DE2"/>
    <w:rsid w:val="00182B48"/>
    <w:rsid w:val="00182DC3"/>
    <w:rsid w:val="00182F3D"/>
    <w:rsid w:val="0018326A"/>
    <w:rsid w:val="00183838"/>
    <w:rsid w:val="0018415C"/>
    <w:rsid w:val="0018462F"/>
    <w:rsid w:val="00184B64"/>
    <w:rsid w:val="00184CD8"/>
    <w:rsid w:val="00184FCB"/>
    <w:rsid w:val="00185561"/>
    <w:rsid w:val="00187E44"/>
    <w:rsid w:val="0019018D"/>
    <w:rsid w:val="001903B6"/>
    <w:rsid w:val="00190D09"/>
    <w:rsid w:val="001911D8"/>
    <w:rsid w:val="00191A3E"/>
    <w:rsid w:val="00191AD4"/>
    <w:rsid w:val="00191D90"/>
    <w:rsid w:val="00191F55"/>
    <w:rsid w:val="001920AF"/>
    <w:rsid w:val="001920C7"/>
    <w:rsid w:val="00192317"/>
    <w:rsid w:val="00192574"/>
    <w:rsid w:val="0019258C"/>
    <w:rsid w:val="001929D7"/>
    <w:rsid w:val="00192D01"/>
    <w:rsid w:val="00193D30"/>
    <w:rsid w:val="00193F9E"/>
    <w:rsid w:val="00195359"/>
    <w:rsid w:val="00196259"/>
    <w:rsid w:val="00197463"/>
    <w:rsid w:val="001A0671"/>
    <w:rsid w:val="001A1188"/>
    <w:rsid w:val="001A1648"/>
    <w:rsid w:val="001A1D5E"/>
    <w:rsid w:val="001A2025"/>
    <w:rsid w:val="001A316F"/>
    <w:rsid w:val="001A3F09"/>
    <w:rsid w:val="001A4733"/>
    <w:rsid w:val="001A4F15"/>
    <w:rsid w:val="001A4F83"/>
    <w:rsid w:val="001A5416"/>
    <w:rsid w:val="001A5AC6"/>
    <w:rsid w:val="001A5B20"/>
    <w:rsid w:val="001A61E3"/>
    <w:rsid w:val="001A6C5F"/>
    <w:rsid w:val="001A6D36"/>
    <w:rsid w:val="001A72E1"/>
    <w:rsid w:val="001A730E"/>
    <w:rsid w:val="001A7636"/>
    <w:rsid w:val="001A78B5"/>
    <w:rsid w:val="001A78F1"/>
    <w:rsid w:val="001A79CD"/>
    <w:rsid w:val="001A7B0C"/>
    <w:rsid w:val="001A7CBD"/>
    <w:rsid w:val="001B00DB"/>
    <w:rsid w:val="001B0676"/>
    <w:rsid w:val="001B0E7C"/>
    <w:rsid w:val="001B0ED3"/>
    <w:rsid w:val="001B1192"/>
    <w:rsid w:val="001B1411"/>
    <w:rsid w:val="001B1741"/>
    <w:rsid w:val="001B1D03"/>
    <w:rsid w:val="001B23D0"/>
    <w:rsid w:val="001B26BD"/>
    <w:rsid w:val="001B28CF"/>
    <w:rsid w:val="001B2BC4"/>
    <w:rsid w:val="001B2D24"/>
    <w:rsid w:val="001B338F"/>
    <w:rsid w:val="001B3896"/>
    <w:rsid w:val="001B39D4"/>
    <w:rsid w:val="001B4295"/>
    <w:rsid w:val="001B4BE8"/>
    <w:rsid w:val="001B4F46"/>
    <w:rsid w:val="001B6054"/>
    <w:rsid w:val="001B6670"/>
    <w:rsid w:val="001B6A4A"/>
    <w:rsid w:val="001B6EF2"/>
    <w:rsid w:val="001B7285"/>
    <w:rsid w:val="001B7473"/>
    <w:rsid w:val="001B7670"/>
    <w:rsid w:val="001C0049"/>
    <w:rsid w:val="001C06D4"/>
    <w:rsid w:val="001C1219"/>
    <w:rsid w:val="001C1E97"/>
    <w:rsid w:val="001C247B"/>
    <w:rsid w:val="001C2C89"/>
    <w:rsid w:val="001C3775"/>
    <w:rsid w:val="001C3AA8"/>
    <w:rsid w:val="001C3B09"/>
    <w:rsid w:val="001C48C8"/>
    <w:rsid w:val="001C4C9B"/>
    <w:rsid w:val="001C520F"/>
    <w:rsid w:val="001C5408"/>
    <w:rsid w:val="001C561A"/>
    <w:rsid w:val="001C568F"/>
    <w:rsid w:val="001C58F8"/>
    <w:rsid w:val="001C5E53"/>
    <w:rsid w:val="001C6CFD"/>
    <w:rsid w:val="001C707A"/>
    <w:rsid w:val="001C71DA"/>
    <w:rsid w:val="001C76FF"/>
    <w:rsid w:val="001C7864"/>
    <w:rsid w:val="001D018F"/>
    <w:rsid w:val="001D1C0C"/>
    <w:rsid w:val="001D1CA4"/>
    <w:rsid w:val="001D2040"/>
    <w:rsid w:val="001D2820"/>
    <w:rsid w:val="001D2C68"/>
    <w:rsid w:val="001D2DC7"/>
    <w:rsid w:val="001D312B"/>
    <w:rsid w:val="001D3368"/>
    <w:rsid w:val="001D4B03"/>
    <w:rsid w:val="001D50D3"/>
    <w:rsid w:val="001D5693"/>
    <w:rsid w:val="001D574D"/>
    <w:rsid w:val="001D6721"/>
    <w:rsid w:val="001D73A2"/>
    <w:rsid w:val="001D7937"/>
    <w:rsid w:val="001E0643"/>
    <w:rsid w:val="001E0AE9"/>
    <w:rsid w:val="001E0CC3"/>
    <w:rsid w:val="001E0EBD"/>
    <w:rsid w:val="001E11B6"/>
    <w:rsid w:val="001E1495"/>
    <w:rsid w:val="001E2A9E"/>
    <w:rsid w:val="001E2F27"/>
    <w:rsid w:val="001E328C"/>
    <w:rsid w:val="001E342B"/>
    <w:rsid w:val="001E34F9"/>
    <w:rsid w:val="001E35B1"/>
    <w:rsid w:val="001E36A1"/>
    <w:rsid w:val="001E3777"/>
    <w:rsid w:val="001E4D7B"/>
    <w:rsid w:val="001E4EC7"/>
    <w:rsid w:val="001E557E"/>
    <w:rsid w:val="001E5994"/>
    <w:rsid w:val="001E6F85"/>
    <w:rsid w:val="001E7017"/>
    <w:rsid w:val="001E742B"/>
    <w:rsid w:val="001E7F9D"/>
    <w:rsid w:val="001F0102"/>
    <w:rsid w:val="001F053E"/>
    <w:rsid w:val="001F0B38"/>
    <w:rsid w:val="001F135A"/>
    <w:rsid w:val="001F151E"/>
    <w:rsid w:val="001F1A02"/>
    <w:rsid w:val="001F1F14"/>
    <w:rsid w:val="001F25BD"/>
    <w:rsid w:val="001F27ED"/>
    <w:rsid w:val="001F2974"/>
    <w:rsid w:val="001F2F7E"/>
    <w:rsid w:val="001F3253"/>
    <w:rsid w:val="001F3D0A"/>
    <w:rsid w:val="001F3F91"/>
    <w:rsid w:val="001F40FA"/>
    <w:rsid w:val="001F481A"/>
    <w:rsid w:val="001F4F05"/>
    <w:rsid w:val="001F547A"/>
    <w:rsid w:val="001F5ACA"/>
    <w:rsid w:val="001F61F8"/>
    <w:rsid w:val="001F66C6"/>
    <w:rsid w:val="001F71A6"/>
    <w:rsid w:val="001F7E06"/>
    <w:rsid w:val="002002FB"/>
    <w:rsid w:val="00200540"/>
    <w:rsid w:val="00200FCC"/>
    <w:rsid w:val="002015DE"/>
    <w:rsid w:val="00201874"/>
    <w:rsid w:val="00202D52"/>
    <w:rsid w:val="00203374"/>
    <w:rsid w:val="0020389F"/>
    <w:rsid w:val="00203BCC"/>
    <w:rsid w:val="00203CE7"/>
    <w:rsid w:val="002040E3"/>
    <w:rsid w:val="0020464E"/>
    <w:rsid w:val="0020474A"/>
    <w:rsid w:val="00204943"/>
    <w:rsid w:val="002049EC"/>
    <w:rsid w:val="00204E90"/>
    <w:rsid w:val="00204F27"/>
    <w:rsid w:val="00205362"/>
    <w:rsid w:val="00205FEC"/>
    <w:rsid w:val="002060EA"/>
    <w:rsid w:val="00206791"/>
    <w:rsid w:val="00206C55"/>
    <w:rsid w:val="00206E6D"/>
    <w:rsid w:val="002070CC"/>
    <w:rsid w:val="0020771C"/>
    <w:rsid w:val="00207A0D"/>
    <w:rsid w:val="00207E45"/>
    <w:rsid w:val="0021020E"/>
    <w:rsid w:val="0021052B"/>
    <w:rsid w:val="00211018"/>
    <w:rsid w:val="00211796"/>
    <w:rsid w:val="002117D9"/>
    <w:rsid w:val="00211843"/>
    <w:rsid w:val="002126E3"/>
    <w:rsid w:val="0021294C"/>
    <w:rsid w:val="00212C48"/>
    <w:rsid w:val="00212C5B"/>
    <w:rsid w:val="00212F80"/>
    <w:rsid w:val="002130DC"/>
    <w:rsid w:val="0021328D"/>
    <w:rsid w:val="00213402"/>
    <w:rsid w:val="00213620"/>
    <w:rsid w:val="002139AE"/>
    <w:rsid w:val="00213F2A"/>
    <w:rsid w:val="00214A48"/>
    <w:rsid w:val="0021673A"/>
    <w:rsid w:val="00217158"/>
    <w:rsid w:val="00217297"/>
    <w:rsid w:val="002178EA"/>
    <w:rsid w:val="00217C00"/>
    <w:rsid w:val="002209D1"/>
    <w:rsid w:val="00220ACC"/>
    <w:rsid w:val="002210D9"/>
    <w:rsid w:val="0022121F"/>
    <w:rsid w:val="002214B5"/>
    <w:rsid w:val="002215DD"/>
    <w:rsid w:val="002215EE"/>
    <w:rsid w:val="002219B2"/>
    <w:rsid w:val="00221D23"/>
    <w:rsid w:val="00221DC7"/>
    <w:rsid w:val="00221E1F"/>
    <w:rsid w:val="00222EAE"/>
    <w:rsid w:val="00223540"/>
    <w:rsid w:val="00223DD0"/>
    <w:rsid w:val="00223FDC"/>
    <w:rsid w:val="0022490A"/>
    <w:rsid w:val="00224A15"/>
    <w:rsid w:val="00224B90"/>
    <w:rsid w:val="00224C00"/>
    <w:rsid w:val="00224C8F"/>
    <w:rsid w:val="00224CE1"/>
    <w:rsid w:val="00225896"/>
    <w:rsid w:val="00225BC4"/>
    <w:rsid w:val="00226716"/>
    <w:rsid w:val="002267D6"/>
    <w:rsid w:val="0022778B"/>
    <w:rsid w:val="00227938"/>
    <w:rsid w:val="00227CBB"/>
    <w:rsid w:val="00230450"/>
    <w:rsid w:val="0023245F"/>
    <w:rsid w:val="00232781"/>
    <w:rsid w:val="00232F91"/>
    <w:rsid w:val="0023338D"/>
    <w:rsid w:val="00233417"/>
    <w:rsid w:val="0023381F"/>
    <w:rsid w:val="00233C30"/>
    <w:rsid w:val="00233D2F"/>
    <w:rsid w:val="0023445C"/>
    <w:rsid w:val="00234D67"/>
    <w:rsid w:val="00234DF8"/>
    <w:rsid w:val="002354A7"/>
    <w:rsid w:val="00235941"/>
    <w:rsid w:val="0023668B"/>
    <w:rsid w:val="00236B02"/>
    <w:rsid w:val="0023731D"/>
    <w:rsid w:val="002373DD"/>
    <w:rsid w:val="00237906"/>
    <w:rsid w:val="00237A2E"/>
    <w:rsid w:val="00237FB7"/>
    <w:rsid w:val="00240441"/>
    <w:rsid w:val="0024058B"/>
    <w:rsid w:val="00240B37"/>
    <w:rsid w:val="0024105B"/>
    <w:rsid w:val="0024106A"/>
    <w:rsid w:val="00241C3F"/>
    <w:rsid w:val="00241C63"/>
    <w:rsid w:val="00241F1D"/>
    <w:rsid w:val="00244284"/>
    <w:rsid w:val="00244399"/>
    <w:rsid w:val="002443CD"/>
    <w:rsid w:val="00244660"/>
    <w:rsid w:val="00244BF6"/>
    <w:rsid w:val="002455B5"/>
    <w:rsid w:val="00245A5F"/>
    <w:rsid w:val="00246041"/>
    <w:rsid w:val="00246222"/>
    <w:rsid w:val="00246BAE"/>
    <w:rsid w:val="00247D64"/>
    <w:rsid w:val="002509CC"/>
    <w:rsid w:val="00250F8C"/>
    <w:rsid w:val="0025193E"/>
    <w:rsid w:val="00251E67"/>
    <w:rsid w:val="00251F15"/>
    <w:rsid w:val="00252B9C"/>
    <w:rsid w:val="00252CA8"/>
    <w:rsid w:val="00252E2E"/>
    <w:rsid w:val="0025341A"/>
    <w:rsid w:val="0025342F"/>
    <w:rsid w:val="00254624"/>
    <w:rsid w:val="00254829"/>
    <w:rsid w:val="002554AB"/>
    <w:rsid w:val="002558AE"/>
    <w:rsid w:val="002565B5"/>
    <w:rsid w:val="00256B5A"/>
    <w:rsid w:val="00257D34"/>
    <w:rsid w:val="002603D6"/>
    <w:rsid w:val="00260AA8"/>
    <w:rsid w:val="00260BC7"/>
    <w:rsid w:val="00260CFC"/>
    <w:rsid w:val="00260D5F"/>
    <w:rsid w:val="00260EBB"/>
    <w:rsid w:val="00261277"/>
    <w:rsid w:val="00261645"/>
    <w:rsid w:val="002618CA"/>
    <w:rsid w:val="00262693"/>
    <w:rsid w:val="002634BF"/>
    <w:rsid w:val="002639B1"/>
    <w:rsid w:val="002646AD"/>
    <w:rsid w:val="00265280"/>
    <w:rsid w:val="002658F8"/>
    <w:rsid w:val="00266BD2"/>
    <w:rsid w:val="00266EAE"/>
    <w:rsid w:val="00267E02"/>
    <w:rsid w:val="00270194"/>
    <w:rsid w:val="002703FF"/>
    <w:rsid w:val="00270A8D"/>
    <w:rsid w:val="00270AE3"/>
    <w:rsid w:val="002710DF"/>
    <w:rsid w:val="0027147F"/>
    <w:rsid w:val="00272622"/>
    <w:rsid w:val="00272909"/>
    <w:rsid w:val="00272E9B"/>
    <w:rsid w:val="002732D3"/>
    <w:rsid w:val="0027378C"/>
    <w:rsid w:val="00273A4E"/>
    <w:rsid w:val="00273EB4"/>
    <w:rsid w:val="00274332"/>
    <w:rsid w:val="002745AA"/>
    <w:rsid w:val="002747CF"/>
    <w:rsid w:val="002748FD"/>
    <w:rsid w:val="00274CCD"/>
    <w:rsid w:val="00275109"/>
    <w:rsid w:val="00275178"/>
    <w:rsid w:val="00275387"/>
    <w:rsid w:val="00275B91"/>
    <w:rsid w:val="00277C6B"/>
    <w:rsid w:val="00277D75"/>
    <w:rsid w:val="00277DBE"/>
    <w:rsid w:val="00277E19"/>
    <w:rsid w:val="0028030C"/>
    <w:rsid w:val="0028098D"/>
    <w:rsid w:val="00280FA3"/>
    <w:rsid w:val="00281286"/>
    <w:rsid w:val="0028234D"/>
    <w:rsid w:val="002825CA"/>
    <w:rsid w:val="00282B33"/>
    <w:rsid w:val="00283902"/>
    <w:rsid w:val="00285C02"/>
    <w:rsid w:val="00285E9F"/>
    <w:rsid w:val="00285EB8"/>
    <w:rsid w:val="00286683"/>
    <w:rsid w:val="002868EA"/>
    <w:rsid w:val="00286D20"/>
    <w:rsid w:val="00287A29"/>
    <w:rsid w:val="00287F62"/>
    <w:rsid w:val="00290112"/>
    <w:rsid w:val="002906D3"/>
    <w:rsid w:val="00290BC1"/>
    <w:rsid w:val="00291623"/>
    <w:rsid w:val="00291A50"/>
    <w:rsid w:val="00291F98"/>
    <w:rsid w:val="0029204B"/>
    <w:rsid w:val="00292207"/>
    <w:rsid w:val="0029467A"/>
    <w:rsid w:val="00294AD2"/>
    <w:rsid w:val="00294B83"/>
    <w:rsid w:val="00294FE5"/>
    <w:rsid w:val="00295217"/>
    <w:rsid w:val="002960A5"/>
    <w:rsid w:val="002961AF"/>
    <w:rsid w:val="0029626E"/>
    <w:rsid w:val="0029730C"/>
    <w:rsid w:val="00297683"/>
    <w:rsid w:val="002978A4"/>
    <w:rsid w:val="00297970"/>
    <w:rsid w:val="002A033B"/>
    <w:rsid w:val="002A07C9"/>
    <w:rsid w:val="002A0B18"/>
    <w:rsid w:val="002A14BA"/>
    <w:rsid w:val="002A188A"/>
    <w:rsid w:val="002A2D77"/>
    <w:rsid w:val="002A3032"/>
    <w:rsid w:val="002A31D6"/>
    <w:rsid w:val="002A364C"/>
    <w:rsid w:val="002A374C"/>
    <w:rsid w:val="002A37F1"/>
    <w:rsid w:val="002A3B3F"/>
    <w:rsid w:val="002A3C06"/>
    <w:rsid w:val="002A432E"/>
    <w:rsid w:val="002A4D70"/>
    <w:rsid w:val="002A52D6"/>
    <w:rsid w:val="002A5F30"/>
    <w:rsid w:val="002A5FB3"/>
    <w:rsid w:val="002A622E"/>
    <w:rsid w:val="002A653C"/>
    <w:rsid w:val="002A65ED"/>
    <w:rsid w:val="002A7351"/>
    <w:rsid w:val="002B0A4B"/>
    <w:rsid w:val="002B19E9"/>
    <w:rsid w:val="002B1A99"/>
    <w:rsid w:val="002B1E67"/>
    <w:rsid w:val="002B1F64"/>
    <w:rsid w:val="002B2132"/>
    <w:rsid w:val="002B2529"/>
    <w:rsid w:val="002B2E2F"/>
    <w:rsid w:val="002B34E1"/>
    <w:rsid w:val="002B4303"/>
    <w:rsid w:val="002B47DD"/>
    <w:rsid w:val="002B4A28"/>
    <w:rsid w:val="002B54FE"/>
    <w:rsid w:val="002B56F5"/>
    <w:rsid w:val="002B5BAC"/>
    <w:rsid w:val="002B65F4"/>
    <w:rsid w:val="002B6959"/>
    <w:rsid w:val="002B6C5F"/>
    <w:rsid w:val="002B71B5"/>
    <w:rsid w:val="002C08BD"/>
    <w:rsid w:val="002C0A6C"/>
    <w:rsid w:val="002C134E"/>
    <w:rsid w:val="002C2854"/>
    <w:rsid w:val="002C2D20"/>
    <w:rsid w:val="002C2E3F"/>
    <w:rsid w:val="002C2E56"/>
    <w:rsid w:val="002C3170"/>
    <w:rsid w:val="002C32D2"/>
    <w:rsid w:val="002C3A38"/>
    <w:rsid w:val="002C3A4A"/>
    <w:rsid w:val="002C3F48"/>
    <w:rsid w:val="002C4097"/>
    <w:rsid w:val="002C474C"/>
    <w:rsid w:val="002C4CE1"/>
    <w:rsid w:val="002C5328"/>
    <w:rsid w:val="002C5DD2"/>
    <w:rsid w:val="002C608D"/>
    <w:rsid w:val="002C60D3"/>
    <w:rsid w:val="002C6BCC"/>
    <w:rsid w:val="002C7128"/>
    <w:rsid w:val="002C750A"/>
    <w:rsid w:val="002C7620"/>
    <w:rsid w:val="002C78EC"/>
    <w:rsid w:val="002D096F"/>
    <w:rsid w:val="002D1549"/>
    <w:rsid w:val="002D1C08"/>
    <w:rsid w:val="002D1CF1"/>
    <w:rsid w:val="002D2601"/>
    <w:rsid w:val="002D2C84"/>
    <w:rsid w:val="002D2FD7"/>
    <w:rsid w:val="002D2FE5"/>
    <w:rsid w:val="002D3421"/>
    <w:rsid w:val="002D48C5"/>
    <w:rsid w:val="002D4A7C"/>
    <w:rsid w:val="002D4B42"/>
    <w:rsid w:val="002D51E3"/>
    <w:rsid w:val="002D586D"/>
    <w:rsid w:val="002D5C54"/>
    <w:rsid w:val="002D629D"/>
    <w:rsid w:val="002D67F7"/>
    <w:rsid w:val="002D717B"/>
    <w:rsid w:val="002D76BC"/>
    <w:rsid w:val="002D7849"/>
    <w:rsid w:val="002D7987"/>
    <w:rsid w:val="002E0291"/>
    <w:rsid w:val="002E05EE"/>
    <w:rsid w:val="002E0807"/>
    <w:rsid w:val="002E187B"/>
    <w:rsid w:val="002E1C69"/>
    <w:rsid w:val="002E1D8A"/>
    <w:rsid w:val="002E20B6"/>
    <w:rsid w:val="002E284F"/>
    <w:rsid w:val="002E2A2F"/>
    <w:rsid w:val="002E2D12"/>
    <w:rsid w:val="002E3329"/>
    <w:rsid w:val="002E38DB"/>
    <w:rsid w:val="002E3BDB"/>
    <w:rsid w:val="002E3ED0"/>
    <w:rsid w:val="002E3F79"/>
    <w:rsid w:val="002E4286"/>
    <w:rsid w:val="002E461B"/>
    <w:rsid w:val="002E4668"/>
    <w:rsid w:val="002E46D3"/>
    <w:rsid w:val="002E4F25"/>
    <w:rsid w:val="002E552F"/>
    <w:rsid w:val="002E573B"/>
    <w:rsid w:val="002E5B93"/>
    <w:rsid w:val="002E5D41"/>
    <w:rsid w:val="002E61F1"/>
    <w:rsid w:val="002E6A37"/>
    <w:rsid w:val="002E6AA1"/>
    <w:rsid w:val="002E6AFB"/>
    <w:rsid w:val="002E6CAC"/>
    <w:rsid w:val="002E7087"/>
    <w:rsid w:val="002F1985"/>
    <w:rsid w:val="002F29F0"/>
    <w:rsid w:val="002F3545"/>
    <w:rsid w:val="002F3E0D"/>
    <w:rsid w:val="002F4402"/>
    <w:rsid w:val="002F4E1E"/>
    <w:rsid w:val="002F7936"/>
    <w:rsid w:val="003000AE"/>
    <w:rsid w:val="0030029D"/>
    <w:rsid w:val="003003EC"/>
    <w:rsid w:val="00300535"/>
    <w:rsid w:val="00300707"/>
    <w:rsid w:val="0030071F"/>
    <w:rsid w:val="00301C63"/>
    <w:rsid w:val="00301D19"/>
    <w:rsid w:val="00302C49"/>
    <w:rsid w:val="00302DA0"/>
    <w:rsid w:val="00303951"/>
    <w:rsid w:val="00304321"/>
    <w:rsid w:val="0030438C"/>
    <w:rsid w:val="00304501"/>
    <w:rsid w:val="00305AD8"/>
    <w:rsid w:val="003061AE"/>
    <w:rsid w:val="00306555"/>
    <w:rsid w:val="00306721"/>
    <w:rsid w:val="0030700B"/>
    <w:rsid w:val="0030747C"/>
    <w:rsid w:val="00307983"/>
    <w:rsid w:val="00307A7A"/>
    <w:rsid w:val="00307B81"/>
    <w:rsid w:val="00307E24"/>
    <w:rsid w:val="00310C97"/>
    <w:rsid w:val="00311150"/>
    <w:rsid w:val="003117BB"/>
    <w:rsid w:val="00311845"/>
    <w:rsid w:val="003121E1"/>
    <w:rsid w:val="003122C3"/>
    <w:rsid w:val="00312D34"/>
    <w:rsid w:val="00312F48"/>
    <w:rsid w:val="0031324B"/>
    <w:rsid w:val="0031344C"/>
    <w:rsid w:val="00313690"/>
    <w:rsid w:val="00313797"/>
    <w:rsid w:val="00313C5C"/>
    <w:rsid w:val="003140AE"/>
    <w:rsid w:val="00314761"/>
    <w:rsid w:val="00315338"/>
    <w:rsid w:val="00315E63"/>
    <w:rsid w:val="00316B7E"/>
    <w:rsid w:val="00316F6E"/>
    <w:rsid w:val="0031703F"/>
    <w:rsid w:val="00317C88"/>
    <w:rsid w:val="00320305"/>
    <w:rsid w:val="003205E9"/>
    <w:rsid w:val="00320B6C"/>
    <w:rsid w:val="00321C1D"/>
    <w:rsid w:val="00321C21"/>
    <w:rsid w:val="0032246D"/>
    <w:rsid w:val="003224DE"/>
    <w:rsid w:val="00322D93"/>
    <w:rsid w:val="00323042"/>
    <w:rsid w:val="003234BF"/>
    <w:rsid w:val="00324433"/>
    <w:rsid w:val="0032453B"/>
    <w:rsid w:val="003246CD"/>
    <w:rsid w:val="00325692"/>
    <w:rsid w:val="003258B0"/>
    <w:rsid w:val="00326314"/>
    <w:rsid w:val="00326A0E"/>
    <w:rsid w:val="00327297"/>
    <w:rsid w:val="00327D1B"/>
    <w:rsid w:val="00330123"/>
    <w:rsid w:val="003301F0"/>
    <w:rsid w:val="003306FD"/>
    <w:rsid w:val="00330728"/>
    <w:rsid w:val="00330C5B"/>
    <w:rsid w:val="003314FE"/>
    <w:rsid w:val="00331577"/>
    <w:rsid w:val="00331663"/>
    <w:rsid w:val="00331797"/>
    <w:rsid w:val="003318BF"/>
    <w:rsid w:val="00331DF8"/>
    <w:rsid w:val="00331E3D"/>
    <w:rsid w:val="003325D0"/>
    <w:rsid w:val="00332A83"/>
    <w:rsid w:val="00332CA6"/>
    <w:rsid w:val="00333415"/>
    <w:rsid w:val="00333F0C"/>
    <w:rsid w:val="003340E2"/>
    <w:rsid w:val="00334298"/>
    <w:rsid w:val="00334E14"/>
    <w:rsid w:val="003352FE"/>
    <w:rsid w:val="00335766"/>
    <w:rsid w:val="00335809"/>
    <w:rsid w:val="00335EF8"/>
    <w:rsid w:val="00336144"/>
    <w:rsid w:val="003369C8"/>
    <w:rsid w:val="00336DB1"/>
    <w:rsid w:val="00337B7E"/>
    <w:rsid w:val="00337DE2"/>
    <w:rsid w:val="00340290"/>
    <w:rsid w:val="003406CF"/>
    <w:rsid w:val="00340AC2"/>
    <w:rsid w:val="00341D7E"/>
    <w:rsid w:val="00342690"/>
    <w:rsid w:val="00342B7A"/>
    <w:rsid w:val="00342ECA"/>
    <w:rsid w:val="00343276"/>
    <w:rsid w:val="003433CA"/>
    <w:rsid w:val="00344031"/>
    <w:rsid w:val="00344356"/>
    <w:rsid w:val="00344514"/>
    <w:rsid w:val="00344C2D"/>
    <w:rsid w:val="00345385"/>
    <w:rsid w:val="003460B3"/>
    <w:rsid w:val="003463BA"/>
    <w:rsid w:val="003468C1"/>
    <w:rsid w:val="00347AD2"/>
    <w:rsid w:val="003500AE"/>
    <w:rsid w:val="003503B3"/>
    <w:rsid w:val="003506A7"/>
    <w:rsid w:val="003506F4"/>
    <w:rsid w:val="003513D0"/>
    <w:rsid w:val="003518B0"/>
    <w:rsid w:val="00351AF2"/>
    <w:rsid w:val="0035269E"/>
    <w:rsid w:val="00352CA9"/>
    <w:rsid w:val="00353064"/>
    <w:rsid w:val="00353BF7"/>
    <w:rsid w:val="00353E02"/>
    <w:rsid w:val="003541C8"/>
    <w:rsid w:val="0035423B"/>
    <w:rsid w:val="00354379"/>
    <w:rsid w:val="00354FE6"/>
    <w:rsid w:val="0035531E"/>
    <w:rsid w:val="00356329"/>
    <w:rsid w:val="00356852"/>
    <w:rsid w:val="00356DD8"/>
    <w:rsid w:val="00357854"/>
    <w:rsid w:val="00360194"/>
    <w:rsid w:val="00360424"/>
    <w:rsid w:val="003608A3"/>
    <w:rsid w:val="00360B7D"/>
    <w:rsid w:val="0036186F"/>
    <w:rsid w:val="00361936"/>
    <w:rsid w:val="00361D1F"/>
    <w:rsid w:val="00362581"/>
    <w:rsid w:val="003632CC"/>
    <w:rsid w:val="00363372"/>
    <w:rsid w:val="0036392E"/>
    <w:rsid w:val="00363B5E"/>
    <w:rsid w:val="00363E43"/>
    <w:rsid w:val="003640A8"/>
    <w:rsid w:val="00364156"/>
    <w:rsid w:val="00364C32"/>
    <w:rsid w:val="003659F7"/>
    <w:rsid w:val="00365BD7"/>
    <w:rsid w:val="00365D66"/>
    <w:rsid w:val="00366402"/>
    <w:rsid w:val="00366967"/>
    <w:rsid w:val="00366E9F"/>
    <w:rsid w:val="0036799F"/>
    <w:rsid w:val="00367CEF"/>
    <w:rsid w:val="003703CF"/>
    <w:rsid w:val="003707F8"/>
    <w:rsid w:val="00370BAF"/>
    <w:rsid w:val="00370D8A"/>
    <w:rsid w:val="00370EC4"/>
    <w:rsid w:val="0037131B"/>
    <w:rsid w:val="00371411"/>
    <w:rsid w:val="003716C9"/>
    <w:rsid w:val="00371CEC"/>
    <w:rsid w:val="003722D4"/>
    <w:rsid w:val="00372343"/>
    <w:rsid w:val="003723CD"/>
    <w:rsid w:val="003738E3"/>
    <w:rsid w:val="00373BA8"/>
    <w:rsid w:val="00373D69"/>
    <w:rsid w:val="00373E21"/>
    <w:rsid w:val="00374000"/>
    <w:rsid w:val="00374336"/>
    <w:rsid w:val="00374E0D"/>
    <w:rsid w:val="003751CA"/>
    <w:rsid w:val="00375344"/>
    <w:rsid w:val="0037559F"/>
    <w:rsid w:val="00375BCB"/>
    <w:rsid w:val="003760D5"/>
    <w:rsid w:val="003762AA"/>
    <w:rsid w:val="00376722"/>
    <w:rsid w:val="00376BE8"/>
    <w:rsid w:val="003778BB"/>
    <w:rsid w:val="00377910"/>
    <w:rsid w:val="00377D0E"/>
    <w:rsid w:val="00377E2C"/>
    <w:rsid w:val="00380540"/>
    <w:rsid w:val="003809E7"/>
    <w:rsid w:val="00380B20"/>
    <w:rsid w:val="00380B6B"/>
    <w:rsid w:val="00381100"/>
    <w:rsid w:val="003819F1"/>
    <w:rsid w:val="00381FAB"/>
    <w:rsid w:val="00382087"/>
    <w:rsid w:val="00382A63"/>
    <w:rsid w:val="003830A8"/>
    <w:rsid w:val="0038360B"/>
    <w:rsid w:val="003836E9"/>
    <w:rsid w:val="00383E5C"/>
    <w:rsid w:val="00383EE4"/>
    <w:rsid w:val="00384693"/>
    <w:rsid w:val="00384FE7"/>
    <w:rsid w:val="00385019"/>
    <w:rsid w:val="00385061"/>
    <w:rsid w:val="003851DA"/>
    <w:rsid w:val="00386659"/>
    <w:rsid w:val="0038685B"/>
    <w:rsid w:val="00386A38"/>
    <w:rsid w:val="00386A90"/>
    <w:rsid w:val="003900B0"/>
    <w:rsid w:val="003908B9"/>
    <w:rsid w:val="00390A03"/>
    <w:rsid w:val="00390DCF"/>
    <w:rsid w:val="00391138"/>
    <w:rsid w:val="003919BE"/>
    <w:rsid w:val="0039269D"/>
    <w:rsid w:val="00392C2C"/>
    <w:rsid w:val="0039318F"/>
    <w:rsid w:val="00393267"/>
    <w:rsid w:val="00393485"/>
    <w:rsid w:val="00393507"/>
    <w:rsid w:val="00393A5F"/>
    <w:rsid w:val="00393AC4"/>
    <w:rsid w:val="003952D4"/>
    <w:rsid w:val="00395B5E"/>
    <w:rsid w:val="003965C6"/>
    <w:rsid w:val="0039699E"/>
    <w:rsid w:val="003A03C5"/>
    <w:rsid w:val="003A0A2A"/>
    <w:rsid w:val="003A2193"/>
    <w:rsid w:val="003A22C9"/>
    <w:rsid w:val="003A233E"/>
    <w:rsid w:val="003A23A9"/>
    <w:rsid w:val="003A2740"/>
    <w:rsid w:val="003A2A48"/>
    <w:rsid w:val="003A2B38"/>
    <w:rsid w:val="003A2BDA"/>
    <w:rsid w:val="003A2DDC"/>
    <w:rsid w:val="003A2FCC"/>
    <w:rsid w:val="003A3210"/>
    <w:rsid w:val="003A3F26"/>
    <w:rsid w:val="003A42E7"/>
    <w:rsid w:val="003A4908"/>
    <w:rsid w:val="003A4A87"/>
    <w:rsid w:val="003A4D17"/>
    <w:rsid w:val="003A5028"/>
    <w:rsid w:val="003A5088"/>
    <w:rsid w:val="003A5403"/>
    <w:rsid w:val="003A6B01"/>
    <w:rsid w:val="003A6CBD"/>
    <w:rsid w:val="003A70DA"/>
    <w:rsid w:val="003A715E"/>
    <w:rsid w:val="003A7347"/>
    <w:rsid w:val="003A7A84"/>
    <w:rsid w:val="003A7CDF"/>
    <w:rsid w:val="003A7D78"/>
    <w:rsid w:val="003B08B6"/>
    <w:rsid w:val="003B08DA"/>
    <w:rsid w:val="003B0BFE"/>
    <w:rsid w:val="003B0E43"/>
    <w:rsid w:val="003B0E5B"/>
    <w:rsid w:val="003B1200"/>
    <w:rsid w:val="003B127C"/>
    <w:rsid w:val="003B1EA0"/>
    <w:rsid w:val="003B24AC"/>
    <w:rsid w:val="003B252D"/>
    <w:rsid w:val="003B25EB"/>
    <w:rsid w:val="003B2A9F"/>
    <w:rsid w:val="003B34C5"/>
    <w:rsid w:val="003B3B30"/>
    <w:rsid w:val="003B4270"/>
    <w:rsid w:val="003B5428"/>
    <w:rsid w:val="003B596D"/>
    <w:rsid w:val="003B6E38"/>
    <w:rsid w:val="003B6FC9"/>
    <w:rsid w:val="003B77C9"/>
    <w:rsid w:val="003B7F6B"/>
    <w:rsid w:val="003C0DED"/>
    <w:rsid w:val="003C0EBC"/>
    <w:rsid w:val="003C1460"/>
    <w:rsid w:val="003C14EA"/>
    <w:rsid w:val="003C17C1"/>
    <w:rsid w:val="003C1A54"/>
    <w:rsid w:val="003C1B24"/>
    <w:rsid w:val="003C1B66"/>
    <w:rsid w:val="003C2997"/>
    <w:rsid w:val="003C2A26"/>
    <w:rsid w:val="003C2E5D"/>
    <w:rsid w:val="003C3EB1"/>
    <w:rsid w:val="003C435F"/>
    <w:rsid w:val="003C462F"/>
    <w:rsid w:val="003C4749"/>
    <w:rsid w:val="003C5110"/>
    <w:rsid w:val="003C5F09"/>
    <w:rsid w:val="003C641B"/>
    <w:rsid w:val="003C6AA5"/>
    <w:rsid w:val="003C6BC0"/>
    <w:rsid w:val="003C71C5"/>
    <w:rsid w:val="003C7A8C"/>
    <w:rsid w:val="003D0E28"/>
    <w:rsid w:val="003D1501"/>
    <w:rsid w:val="003D1588"/>
    <w:rsid w:val="003D271C"/>
    <w:rsid w:val="003D2BFB"/>
    <w:rsid w:val="003D2D71"/>
    <w:rsid w:val="003D35F9"/>
    <w:rsid w:val="003D36B2"/>
    <w:rsid w:val="003D4082"/>
    <w:rsid w:val="003D4144"/>
    <w:rsid w:val="003D4596"/>
    <w:rsid w:val="003D4A61"/>
    <w:rsid w:val="003D4E37"/>
    <w:rsid w:val="003D5A23"/>
    <w:rsid w:val="003D6088"/>
    <w:rsid w:val="003D6CBE"/>
    <w:rsid w:val="003D6D00"/>
    <w:rsid w:val="003D6ECD"/>
    <w:rsid w:val="003D7632"/>
    <w:rsid w:val="003D7676"/>
    <w:rsid w:val="003D7FD5"/>
    <w:rsid w:val="003E0116"/>
    <w:rsid w:val="003E0A0C"/>
    <w:rsid w:val="003E1AAB"/>
    <w:rsid w:val="003E1B0A"/>
    <w:rsid w:val="003E21C4"/>
    <w:rsid w:val="003E224F"/>
    <w:rsid w:val="003E24B2"/>
    <w:rsid w:val="003E2F39"/>
    <w:rsid w:val="003E3A1E"/>
    <w:rsid w:val="003E44D3"/>
    <w:rsid w:val="003E4A4C"/>
    <w:rsid w:val="003E5C09"/>
    <w:rsid w:val="003E5EA8"/>
    <w:rsid w:val="003E620C"/>
    <w:rsid w:val="003E69D6"/>
    <w:rsid w:val="003E6BF4"/>
    <w:rsid w:val="003E743E"/>
    <w:rsid w:val="003E7675"/>
    <w:rsid w:val="003F00C0"/>
    <w:rsid w:val="003F053C"/>
    <w:rsid w:val="003F10C5"/>
    <w:rsid w:val="003F1116"/>
    <w:rsid w:val="003F134A"/>
    <w:rsid w:val="003F2328"/>
    <w:rsid w:val="003F28AF"/>
    <w:rsid w:val="003F3069"/>
    <w:rsid w:val="003F38DC"/>
    <w:rsid w:val="003F38E2"/>
    <w:rsid w:val="003F396A"/>
    <w:rsid w:val="003F4FC4"/>
    <w:rsid w:val="003F503E"/>
    <w:rsid w:val="003F52F8"/>
    <w:rsid w:val="003F5309"/>
    <w:rsid w:val="003F5378"/>
    <w:rsid w:val="003F5893"/>
    <w:rsid w:val="003F647F"/>
    <w:rsid w:val="003F6E2E"/>
    <w:rsid w:val="003F77CE"/>
    <w:rsid w:val="003F780F"/>
    <w:rsid w:val="003F7BA1"/>
    <w:rsid w:val="003F7F66"/>
    <w:rsid w:val="004002D7"/>
    <w:rsid w:val="004005D0"/>
    <w:rsid w:val="0040065A"/>
    <w:rsid w:val="004006C6"/>
    <w:rsid w:val="00400913"/>
    <w:rsid w:val="00401035"/>
    <w:rsid w:val="004010A5"/>
    <w:rsid w:val="00401409"/>
    <w:rsid w:val="00402545"/>
    <w:rsid w:val="00402A62"/>
    <w:rsid w:val="004035C0"/>
    <w:rsid w:val="0040373C"/>
    <w:rsid w:val="00403952"/>
    <w:rsid w:val="00403DCC"/>
    <w:rsid w:val="00403E7C"/>
    <w:rsid w:val="004042E4"/>
    <w:rsid w:val="00404A4F"/>
    <w:rsid w:val="00404E6F"/>
    <w:rsid w:val="00404F22"/>
    <w:rsid w:val="00404FDF"/>
    <w:rsid w:val="0040590B"/>
    <w:rsid w:val="00405BCB"/>
    <w:rsid w:val="00406098"/>
    <w:rsid w:val="004061E2"/>
    <w:rsid w:val="00406264"/>
    <w:rsid w:val="00406F5B"/>
    <w:rsid w:val="004074EB"/>
    <w:rsid w:val="004076BA"/>
    <w:rsid w:val="004077AC"/>
    <w:rsid w:val="00407B50"/>
    <w:rsid w:val="00410A4D"/>
    <w:rsid w:val="00410C31"/>
    <w:rsid w:val="00410D9D"/>
    <w:rsid w:val="00410DE8"/>
    <w:rsid w:val="00411043"/>
    <w:rsid w:val="004113A1"/>
    <w:rsid w:val="00411EA4"/>
    <w:rsid w:val="004123C1"/>
    <w:rsid w:val="00412BDB"/>
    <w:rsid w:val="00413352"/>
    <w:rsid w:val="00414073"/>
    <w:rsid w:val="004144B9"/>
    <w:rsid w:val="0041458E"/>
    <w:rsid w:val="00414A56"/>
    <w:rsid w:val="00414C78"/>
    <w:rsid w:val="00414F52"/>
    <w:rsid w:val="00414F92"/>
    <w:rsid w:val="00415296"/>
    <w:rsid w:val="0041564B"/>
    <w:rsid w:val="0041570B"/>
    <w:rsid w:val="0041602E"/>
    <w:rsid w:val="004161D3"/>
    <w:rsid w:val="00416402"/>
    <w:rsid w:val="00416474"/>
    <w:rsid w:val="00416A53"/>
    <w:rsid w:val="00416C85"/>
    <w:rsid w:val="00417EC9"/>
    <w:rsid w:val="00420781"/>
    <w:rsid w:val="00420891"/>
    <w:rsid w:val="0042120E"/>
    <w:rsid w:val="00421418"/>
    <w:rsid w:val="00421C41"/>
    <w:rsid w:val="00421D8A"/>
    <w:rsid w:val="00422518"/>
    <w:rsid w:val="0042295E"/>
    <w:rsid w:val="00422A48"/>
    <w:rsid w:val="004235EA"/>
    <w:rsid w:val="00424B57"/>
    <w:rsid w:val="0042565A"/>
    <w:rsid w:val="00425A1B"/>
    <w:rsid w:val="00425E5E"/>
    <w:rsid w:val="004265B6"/>
    <w:rsid w:val="004265F2"/>
    <w:rsid w:val="00426FFC"/>
    <w:rsid w:val="00427711"/>
    <w:rsid w:val="004305DF"/>
    <w:rsid w:val="0043100B"/>
    <w:rsid w:val="004313A3"/>
    <w:rsid w:val="00431C2A"/>
    <w:rsid w:val="00432716"/>
    <w:rsid w:val="00432B85"/>
    <w:rsid w:val="00432C10"/>
    <w:rsid w:val="004333BE"/>
    <w:rsid w:val="00433472"/>
    <w:rsid w:val="00433992"/>
    <w:rsid w:val="00433ECE"/>
    <w:rsid w:val="0043493B"/>
    <w:rsid w:val="0043510A"/>
    <w:rsid w:val="004353C0"/>
    <w:rsid w:val="004371FD"/>
    <w:rsid w:val="00437B5E"/>
    <w:rsid w:val="004407A1"/>
    <w:rsid w:val="00441168"/>
    <w:rsid w:val="0044120B"/>
    <w:rsid w:val="00441741"/>
    <w:rsid w:val="00441EA6"/>
    <w:rsid w:val="004425B2"/>
    <w:rsid w:val="004429EF"/>
    <w:rsid w:val="00442AEB"/>
    <w:rsid w:val="00443C6C"/>
    <w:rsid w:val="004446A1"/>
    <w:rsid w:val="004448AF"/>
    <w:rsid w:val="0044578B"/>
    <w:rsid w:val="00445851"/>
    <w:rsid w:val="00446074"/>
    <w:rsid w:val="00446117"/>
    <w:rsid w:val="00446C30"/>
    <w:rsid w:val="0044796E"/>
    <w:rsid w:val="00447CD8"/>
    <w:rsid w:val="00447E2E"/>
    <w:rsid w:val="00447F4B"/>
    <w:rsid w:val="00450652"/>
    <w:rsid w:val="004508FD"/>
    <w:rsid w:val="00450AA8"/>
    <w:rsid w:val="004516A8"/>
    <w:rsid w:val="00451785"/>
    <w:rsid w:val="0045188D"/>
    <w:rsid w:val="004519B1"/>
    <w:rsid w:val="0045226E"/>
    <w:rsid w:val="00452285"/>
    <w:rsid w:val="00452567"/>
    <w:rsid w:val="004536C9"/>
    <w:rsid w:val="004542BA"/>
    <w:rsid w:val="00454D9A"/>
    <w:rsid w:val="00454E86"/>
    <w:rsid w:val="00455075"/>
    <w:rsid w:val="00455251"/>
    <w:rsid w:val="00455480"/>
    <w:rsid w:val="0045552F"/>
    <w:rsid w:val="00455DF8"/>
    <w:rsid w:val="00456295"/>
    <w:rsid w:val="00457AD5"/>
    <w:rsid w:val="00457C37"/>
    <w:rsid w:val="00457C90"/>
    <w:rsid w:val="00460127"/>
    <w:rsid w:val="0046049A"/>
    <w:rsid w:val="004606A5"/>
    <w:rsid w:val="00460BC1"/>
    <w:rsid w:val="0046154E"/>
    <w:rsid w:val="00461D4F"/>
    <w:rsid w:val="00461D91"/>
    <w:rsid w:val="00461F3F"/>
    <w:rsid w:val="00462D17"/>
    <w:rsid w:val="004630A0"/>
    <w:rsid w:val="00463D02"/>
    <w:rsid w:val="00464927"/>
    <w:rsid w:val="00464A05"/>
    <w:rsid w:val="00464BAE"/>
    <w:rsid w:val="004653BB"/>
    <w:rsid w:val="00465585"/>
    <w:rsid w:val="00466272"/>
    <w:rsid w:val="0046692D"/>
    <w:rsid w:val="00466E0A"/>
    <w:rsid w:val="00467222"/>
    <w:rsid w:val="0046729F"/>
    <w:rsid w:val="004679C7"/>
    <w:rsid w:val="00467EAD"/>
    <w:rsid w:val="00470145"/>
    <w:rsid w:val="0047104D"/>
    <w:rsid w:val="0047131B"/>
    <w:rsid w:val="00471C3E"/>
    <w:rsid w:val="0047235D"/>
    <w:rsid w:val="004723E7"/>
    <w:rsid w:val="00472BEF"/>
    <w:rsid w:val="00473073"/>
    <w:rsid w:val="00473659"/>
    <w:rsid w:val="00473E0C"/>
    <w:rsid w:val="00474B41"/>
    <w:rsid w:val="00476089"/>
    <w:rsid w:val="004762DE"/>
    <w:rsid w:val="004764D3"/>
    <w:rsid w:val="0047663F"/>
    <w:rsid w:val="00477AC8"/>
    <w:rsid w:val="00477FD2"/>
    <w:rsid w:val="004810CF"/>
    <w:rsid w:val="00481A62"/>
    <w:rsid w:val="0048231C"/>
    <w:rsid w:val="004827E8"/>
    <w:rsid w:val="004829F2"/>
    <w:rsid w:val="00482ABC"/>
    <w:rsid w:val="00482ED6"/>
    <w:rsid w:val="004830D2"/>
    <w:rsid w:val="0048355D"/>
    <w:rsid w:val="0048393B"/>
    <w:rsid w:val="004842E0"/>
    <w:rsid w:val="004848C1"/>
    <w:rsid w:val="00484CD5"/>
    <w:rsid w:val="004853E6"/>
    <w:rsid w:val="0048598E"/>
    <w:rsid w:val="004871C3"/>
    <w:rsid w:val="00487264"/>
    <w:rsid w:val="00487CAD"/>
    <w:rsid w:val="00490082"/>
    <w:rsid w:val="004902B5"/>
    <w:rsid w:val="00491AD7"/>
    <w:rsid w:val="00492285"/>
    <w:rsid w:val="004932B8"/>
    <w:rsid w:val="004939FC"/>
    <w:rsid w:val="00493BEE"/>
    <w:rsid w:val="00493DA9"/>
    <w:rsid w:val="0049406A"/>
    <w:rsid w:val="0049443D"/>
    <w:rsid w:val="0049477B"/>
    <w:rsid w:val="0049488F"/>
    <w:rsid w:val="004957A6"/>
    <w:rsid w:val="00495E5E"/>
    <w:rsid w:val="0049642E"/>
    <w:rsid w:val="004969D8"/>
    <w:rsid w:val="00496AEC"/>
    <w:rsid w:val="004972AE"/>
    <w:rsid w:val="00497339"/>
    <w:rsid w:val="004979F1"/>
    <w:rsid w:val="004A027D"/>
    <w:rsid w:val="004A080C"/>
    <w:rsid w:val="004A0841"/>
    <w:rsid w:val="004A10FA"/>
    <w:rsid w:val="004A1217"/>
    <w:rsid w:val="004A1682"/>
    <w:rsid w:val="004A1C71"/>
    <w:rsid w:val="004A1E8A"/>
    <w:rsid w:val="004A2073"/>
    <w:rsid w:val="004A29C4"/>
    <w:rsid w:val="004A2C49"/>
    <w:rsid w:val="004A3C45"/>
    <w:rsid w:val="004A3D40"/>
    <w:rsid w:val="004A3FC2"/>
    <w:rsid w:val="004A4DD7"/>
    <w:rsid w:val="004A55A7"/>
    <w:rsid w:val="004A57CF"/>
    <w:rsid w:val="004A5CA2"/>
    <w:rsid w:val="004A628A"/>
    <w:rsid w:val="004A688D"/>
    <w:rsid w:val="004A6D2E"/>
    <w:rsid w:val="004A743F"/>
    <w:rsid w:val="004A78CD"/>
    <w:rsid w:val="004A7A1A"/>
    <w:rsid w:val="004A7C4B"/>
    <w:rsid w:val="004A7CFD"/>
    <w:rsid w:val="004A7D39"/>
    <w:rsid w:val="004B13A2"/>
    <w:rsid w:val="004B14C4"/>
    <w:rsid w:val="004B1E19"/>
    <w:rsid w:val="004B1F0C"/>
    <w:rsid w:val="004B25F7"/>
    <w:rsid w:val="004B2A38"/>
    <w:rsid w:val="004B38B2"/>
    <w:rsid w:val="004B38D0"/>
    <w:rsid w:val="004B3D2A"/>
    <w:rsid w:val="004B3E30"/>
    <w:rsid w:val="004B4077"/>
    <w:rsid w:val="004B41B5"/>
    <w:rsid w:val="004B43AA"/>
    <w:rsid w:val="004B43CB"/>
    <w:rsid w:val="004B4400"/>
    <w:rsid w:val="004B5299"/>
    <w:rsid w:val="004B52DA"/>
    <w:rsid w:val="004B55B6"/>
    <w:rsid w:val="004B56B9"/>
    <w:rsid w:val="004B5FF2"/>
    <w:rsid w:val="004B7913"/>
    <w:rsid w:val="004B79E0"/>
    <w:rsid w:val="004B7C97"/>
    <w:rsid w:val="004C0463"/>
    <w:rsid w:val="004C088D"/>
    <w:rsid w:val="004C0A5B"/>
    <w:rsid w:val="004C11E4"/>
    <w:rsid w:val="004C1413"/>
    <w:rsid w:val="004C1D92"/>
    <w:rsid w:val="004C20A1"/>
    <w:rsid w:val="004C234D"/>
    <w:rsid w:val="004C2BC2"/>
    <w:rsid w:val="004C352E"/>
    <w:rsid w:val="004C3753"/>
    <w:rsid w:val="004C384F"/>
    <w:rsid w:val="004C3A9C"/>
    <w:rsid w:val="004C3B4C"/>
    <w:rsid w:val="004C447A"/>
    <w:rsid w:val="004C4585"/>
    <w:rsid w:val="004C5248"/>
    <w:rsid w:val="004C5E37"/>
    <w:rsid w:val="004D014D"/>
    <w:rsid w:val="004D0426"/>
    <w:rsid w:val="004D0DA6"/>
    <w:rsid w:val="004D1563"/>
    <w:rsid w:val="004D1B1D"/>
    <w:rsid w:val="004D1D8E"/>
    <w:rsid w:val="004D2107"/>
    <w:rsid w:val="004D2276"/>
    <w:rsid w:val="004D2E43"/>
    <w:rsid w:val="004D318A"/>
    <w:rsid w:val="004D3AA9"/>
    <w:rsid w:val="004D4F63"/>
    <w:rsid w:val="004D5118"/>
    <w:rsid w:val="004D5D51"/>
    <w:rsid w:val="004D5E20"/>
    <w:rsid w:val="004D62F1"/>
    <w:rsid w:val="004D66D6"/>
    <w:rsid w:val="004D6E1F"/>
    <w:rsid w:val="004D772F"/>
    <w:rsid w:val="004D7897"/>
    <w:rsid w:val="004D79D4"/>
    <w:rsid w:val="004D7B80"/>
    <w:rsid w:val="004E0E55"/>
    <w:rsid w:val="004E2115"/>
    <w:rsid w:val="004E32B8"/>
    <w:rsid w:val="004E4256"/>
    <w:rsid w:val="004E4339"/>
    <w:rsid w:val="004E43C2"/>
    <w:rsid w:val="004E482D"/>
    <w:rsid w:val="004E498E"/>
    <w:rsid w:val="004E4A54"/>
    <w:rsid w:val="004E4E73"/>
    <w:rsid w:val="004E5ED0"/>
    <w:rsid w:val="004E5FF0"/>
    <w:rsid w:val="004E6F29"/>
    <w:rsid w:val="004E78DD"/>
    <w:rsid w:val="004E7992"/>
    <w:rsid w:val="004F0365"/>
    <w:rsid w:val="004F071F"/>
    <w:rsid w:val="004F10E4"/>
    <w:rsid w:val="004F11D0"/>
    <w:rsid w:val="004F11EF"/>
    <w:rsid w:val="004F1305"/>
    <w:rsid w:val="004F14F5"/>
    <w:rsid w:val="004F1923"/>
    <w:rsid w:val="004F1BE4"/>
    <w:rsid w:val="004F1E68"/>
    <w:rsid w:val="004F24B5"/>
    <w:rsid w:val="004F258E"/>
    <w:rsid w:val="004F2EC8"/>
    <w:rsid w:val="004F31F8"/>
    <w:rsid w:val="004F3936"/>
    <w:rsid w:val="004F3B99"/>
    <w:rsid w:val="004F3D91"/>
    <w:rsid w:val="004F4F1B"/>
    <w:rsid w:val="004F5004"/>
    <w:rsid w:val="004F58F9"/>
    <w:rsid w:val="004F6025"/>
    <w:rsid w:val="004F603A"/>
    <w:rsid w:val="004F6362"/>
    <w:rsid w:val="004F6966"/>
    <w:rsid w:val="004F6D2F"/>
    <w:rsid w:val="00500299"/>
    <w:rsid w:val="005006AF"/>
    <w:rsid w:val="00501B46"/>
    <w:rsid w:val="00501D3A"/>
    <w:rsid w:val="00501DA6"/>
    <w:rsid w:val="00501E5A"/>
    <w:rsid w:val="00501E86"/>
    <w:rsid w:val="00502133"/>
    <w:rsid w:val="00502A5B"/>
    <w:rsid w:val="00502B19"/>
    <w:rsid w:val="00502B6E"/>
    <w:rsid w:val="00503392"/>
    <w:rsid w:val="0050370A"/>
    <w:rsid w:val="00503F50"/>
    <w:rsid w:val="005047CF"/>
    <w:rsid w:val="0050495F"/>
    <w:rsid w:val="005049D8"/>
    <w:rsid w:val="005050D0"/>
    <w:rsid w:val="00506029"/>
    <w:rsid w:val="005068D6"/>
    <w:rsid w:val="00506B1E"/>
    <w:rsid w:val="00507565"/>
    <w:rsid w:val="0050764F"/>
    <w:rsid w:val="005077F8"/>
    <w:rsid w:val="00507A3B"/>
    <w:rsid w:val="00510027"/>
    <w:rsid w:val="00510677"/>
    <w:rsid w:val="00510B8A"/>
    <w:rsid w:val="00510BB5"/>
    <w:rsid w:val="00510CCF"/>
    <w:rsid w:val="00512274"/>
    <w:rsid w:val="0051246B"/>
    <w:rsid w:val="005125E3"/>
    <w:rsid w:val="00512A50"/>
    <w:rsid w:val="0051377A"/>
    <w:rsid w:val="00513DAA"/>
    <w:rsid w:val="0051452C"/>
    <w:rsid w:val="0051483A"/>
    <w:rsid w:val="00514DA0"/>
    <w:rsid w:val="00514E47"/>
    <w:rsid w:val="00514E61"/>
    <w:rsid w:val="005153BC"/>
    <w:rsid w:val="0051642D"/>
    <w:rsid w:val="00516636"/>
    <w:rsid w:val="005166EC"/>
    <w:rsid w:val="00516B67"/>
    <w:rsid w:val="005170FE"/>
    <w:rsid w:val="0051761E"/>
    <w:rsid w:val="0051775F"/>
    <w:rsid w:val="00517E90"/>
    <w:rsid w:val="0052062D"/>
    <w:rsid w:val="0052168E"/>
    <w:rsid w:val="00521B7A"/>
    <w:rsid w:val="00521E90"/>
    <w:rsid w:val="005233DD"/>
    <w:rsid w:val="00523D82"/>
    <w:rsid w:val="00523F66"/>
    <w:rsid w:val="005243A6"/>
    <w:rsid w:val="005247D8"/>
    <w:rsid w:val="0052505F"/>
    <w:rsid w:val="0052547D"/>
    <w:rsid w:val="005258E5"/>
    <w:rsid w:val="00525B16"/>
    <w:rsid w:val="005264D0"/>
    <w:rsid w:val="0052659E"/>
    <w:rsid w:val="005268C5"/>
    <w:rsid w:val="005272E7"/>
    <w:rsid w:val="00527796"/>
    <w:rsid w:val="00527DDF"/>
    <w:rsid w:val="0053025A"/>
    <w:rsid w:val="0053133D"/>
    <w:rsid w:val="00532398"/>
    <w:rsid w:val="00533209"/>
    <w:rsid w:val="00533671"/>
    <w:rsid w:val="005338C7"/>
    <w:rsid w:val="005346CB"/>
    <w:rsid w:val="00535484"/>
    <w:rsid w:val="00536152"/>
    <w:rsid w:val="00537323"/>
    <w:rsid w:val="00537653"/>
    <w:rsid w:val="00540655"/>
    <w:rsid w:val="005408E5"/>
    <w:rsid w:val="00540AC1"/>
    <w:rsid w:val="00540EE6"/>
    <w:rsid w:val="00541073"/>
    <w:rsid w:val="00541358"/>
    <w:rsid w:val="00541B80"/>
    <w:rsid w:val="00541B84"/>
    <w:rsid w:val="00541CEC"/>
    <w:rsid w:val="00542135"/>
    <w:rsid w:val="00542E58"/>
    <w:rsid w:val="00543165"/>
    <w:rsid w:val="00543267"/>
    <w:rsid w:val="00544516"/>
    <w:rsid w:val="00544927"/>
    <w:rsid w:val="005449CE"/>
    <w:rsid w:val="0054530A"/>
    <w:rsid w:val="00546388"/>
    <w:rsid w:val="0054641B"/>
    <w:rsid w:val="0054689E"/>
    <w:rsid w:val="00546DA8"/>
    <w:rsid w:val="00547184"/>
    <w:rsid w:val="00547343"/>
    <w:rsid w:val="00547890"/>
    <w:rsid w:val="00547B2C"/>
    <w:rsid w:val="0055072E"/>
    <w:rsid w:val="0055151B"/>
    <w:rsid w:val="00551F9F"/>
    <w:rsid w:val="0055225D"/>
    <w:rsid w:val="00552A05"/>
    <w:rsid w:val="00552C79"/>
    <w:rsid w:val="005530D5"/>
    <w:rsid w:val="005531BA"/>
    <w:rsid w:val="00553C93"/>
    <w:rsid w:val="00554672"/>
    <w:rsid w:val="005546BF"/>
    <w:rsid w:val="00554A87"/>
    <w:rsid w:val="005551E9"/>
    <w:rsid w:val="00555A6F"/>
    <w:rsid w:val="00555BA5"/>
    <w:rsid w:val="005562DA"/>
    <w:rsid w:val="00556960"/>
    <w:rsid w:val="005571AF"/>
    <w:rsid w:val="00557B58"/>
    <w:rsid w:val="005601C0"/>
    <w:rsid w:val="00560746"/>
    <w:rsid w:val="00560C55"/>
    <w:rsid w:val="00561598"/>
    <w:rsid w:val="005617D3"/>
    <w:rsid w:val="0056197E"/>
    <w:rsid w:val="005629F0"/>
    <w:rsid w:val="00562B6A"/>
    <w:rsid w:val="00562FCF"/>
    <w:rsid w:val="005634F9"/>
    <w:rsid w:val="00564A25"/>
    <w:rsid w:val="005653A6"/>
    <w:rsid w:val="00565D54"/>
    <w:rsid w:val="005666A0"/>
    <w:rsid w:val="005675C9"/>
    <w:rsid w:val="005676FE"/>
    <w:rsid w:val="005710AD"/>
    <w:rsid w:val="00571693"/>
    <w:rsid w:val="00571B35"/>
    <w:rsid w:val="00571D2E"/>
    <w:rsid w:val="00572293"/>
    <w:rsid w:val="00572C69"/>
    <w:rsid w:val="00572E62"/>
    <w:rsid w:val="00572FF8"/>
    <w:rsid w:val="005735BA"/>
    <w:rsid w:val="00573973"/>
    <w:rsid w:val="00573C7E"/>
    <w:rsid w:val="00573DC2"/>
    <w:rsid w:val="0057444B"/>
    <w:rsid w:val="00574567"/>
    <w:rsid w:val="00574992"/>
    <w:rsid w:val="00574A1B"/>
    <w:rsid w:val="00575B3A"/>
    <w:rsid w:val="00580162"/>
    <w:rsid w:val="005806F8"/>
    <w:rsid w:val="00580DBD"/>
    <w:rsid w:val="005814F4"/>
    <w:rsid w:val="00581589"/>
    <w:rsid w:val="00581D8F"/>
    <w:rsid w:val="00581F78"/>
    <w:rsid w:val="0058200F"/>
    <w:rsid w:val="00582AAE"/>
    <w:rsid w:val="00583798"/>
    <w:rsid w:val="00583FC5"/>
    <w:rsid w:val="0058464D"/>
    <w:rsid w:val="00584935"/>
    <w:rsid w:val="00584A4F"/>
    <w:rsid w:val="00584AA4"/>
    <w:rsid w:val="00584D1A"/>
    <w:rsid w:val="005850B6"/>
    <w:rsid w:val="005857AE"/>
    <w:rsid w:val="005860E4"/>
    <w:rsid w:val="005861DC"/>
    <w:rsid w:val="005864AD"/>
    <w:rsid w:val="00587D21"/>
    <w:rsid w:val="005904F1"/>
    <w:rsid w:val="00590526"/>
    <w:rsid w:val="0059055D"/>
    <w:rsid w:val="00590B54"/>
    <w:rsid w:val="0059113F"/>
    <w:rsid w:val="0059190A"/>
    <w:rsid w:val="00591D3D"/>
    <w:rsid w:val="0059217E"/>
    <w:rsid w:val="005922E7"/>
    <w:rsid w:val="0059419B"/>
    <w:rsid w:val="0059425E"/>
    <w:rsid w:val="00594C68"/>
    <w:rsid w:val="00594CD5"/>
    <w:rsid w:val="00595201"/>
    <w:rsid w:val="00595552"/>
    <w:rsid w:val="00596AF2"/>
    <w:rsid w:val="005978D3"/>
    <w:rsid w:val="00597EF2"/>
    <w:rsid w:val="005A048A"/>
    <w:rsid w:val="005A1021"/>
    <w:rsid w:val="005A1743"/>
    <w:rsid w:val="005A1B67"/>
    <w:rsid w:val="005A254F"/>
    <w:rsid w:val="005A2CD4"/>
    <w:rsid w:val="005A314D"/>
    <w:rsid w:val="005A33F2"/>
    <w:rsid w:val="005A3547"/>
    <w:rsid w:val="005A36A4"/>
    <w:rsid w:val="005A38EE"/>
    <w:rsid w:val="005A38FB"/>
    <w:rsid w:val="005A4BCF"/>
    <w:rsid w:val="005A4D48"/>
    <w:rsid w:val="005A4E8B"/>
    <w:rsid w:val="005A5505"/>
    <w:rsid w:val="005A564B"/>
    <w:rsid w:val="005A5927"/>
    <w:rsid w:val="005A5A28"/>
    <w:rsid w:val="005A5E32"/>
    <w:rsid w:val="005A5E79"/>
    <w:rsid w:val="005A684A"/>
    <w:rsid w:val="005A7799"/>
    <w:rsid w:val="005B037F"/>
    <w:rsid w:val="005B0433"/>
    <w:rsid w:val="005B0699"/>
    <w:rsid w:val="005B0762"/>
    <w:rsid w:val="005B0984"/>
    <w:rsid w:val="005B118D"/>
    <w:rsid w:val="005B12F6"/>
    <w:rsid w:val="005B157F"/>
    <w:rsid w:val="005B1895"/>
    <w:rsid w:val="005B1FA6"/>
    <w:rsid w:val="005B24EE"/>
    <w:rsid w:val="005B32BE"/>
    <w:rsid w:val="005B39B6"/>
    <w:rsid w:val="005B3FFB"/>
    <w:rsid w:val="005B4746"/>
    <w:rsid w:val="005B507F"/>
    <w:rsid w:val="005B51D8"/>
    <w:rsid w:val="005B5C90"/>
    <w:rsid w:val="005B6F92"/>
    <w:rsid w:val="005B75C3"/>
    <w:rsid w:val="005B7760"/>
    <w:rsid w:val="005C0622"/>
    <w:rsid w:val="005C06D2"/>
    <w:rsid w:val="005C084D"/>
    <w:rsid w:val="005C0E49"/>
    <w:rsid w:val="005C21A1"/>
    <w:rsid w:val="005C2336"/>
    <w:rsid w:val="005C2847"/>
    <w:rsid w:val="005C29BE"/>
    <w:rsid w:val="005C2BE1"/>
    <w:rsid w:val="005C3081"/>
    <w:rsid w:val="005C376E"/>
    <w:rsid w:val="005C3A5D"/>
    <w:rsid w:val="005C3D34"/>
    <w:rsid w:val="005C4642"/>
    <w:rsid w:val="005C4F10"/>
    <w:rsid w:val="005C5E9B"/>
    <w:rsid w:val="005C60BF"/>
    <w:rsid w:val="005C6B7B"/>
    <w:rsid w:val="005C6ED5"/>
    <w:rsid w:val="005C7918"/>
    <w:rsid w:val="005C7D60"/>
    <w:rsid w:val="005D0D42"/>
    <w:rsid w:val="005D0E59"/>
    <w:rsid w:val="005D158C"/>
    <w:rsid w:val="005D1711"/>
    <w:rsid w:val="005D2157"/>
    <w:rsid w:val="005D3C44"/>
    <w:rsid w:val="005D4160"/>
    <w:rsid w:val="005D482C"/>
    <w:rsid w:val="005D4DE5"/>
    <w:rsid w:val="005D4FE4"/>
    <w:rsid w:val="005D55F4"/>
    <w:rsid w:val="005D5B14"/>
    <w:rsid w:val="005D6090"/>
    <w:rsid w:val="005D60BB"/>
    <w:rsid w:val="005D6571"/>
    <w:rsid w:val="005D6CB6"/>
    <w:rsid w:val="005D6DC3"/>
    <w:rsid w:val="005D7264"/>
    <w:rsid w:val="005E09E0"/>
    <w:rsid w:val="005E0A39"/>
    <w:rsid w:val="005E0E3D"/>
    <w:rsid w:val="005E0E41"/>
    <w:rsid w:val="005E0E49"/>
    <w:rsid w:val="005E2029"/>
    <w:rsid w:val="005E35E2"/>
    <w:rsid w:val="005E3C42"/>
    <w:rsid w:val="005E4266"/>
    <w:rsid w:val="005E517D"/>
    <w:rsid w:val="005E51E5"/>
    <w:rsid w:val="005E562C"/>
    <w:rsid w:val="005E5A37"/>
    <w:rsid w:val="005E5D12"/>
    <w:rsid w:val="005E6028"/>
    <w:rsid w:val="005E6163"/>
    <w:rsid w:val="005E65BD"/>
    <w:rsid w:val="005E6B7C"/>
    <w:rsid w:val="005E6D7A"/>
    <w:rsid w:val="005F0897"/>
    <w:rsid w:val="005F0C35"/>
    <w:rsid w:val="005F0C7D"/>
    <w:rsid w:val="005F0EDD"/>
    <w:rsid w:val="005F2A99"/>
    <w:rsid w:val="005F2C7C"/>
    <w:rsid w:val="005F4BC9"/>
    <w:rsid w:val="005F5516"/>
    <w:rsid w:val="005F5815"/>
    <w:rsid w:val="005F5849"/>
    <w:rsid w:val="005F5CB5"/>
    <w:rsid w:val="005F5D66"/>
    <w:rsid w:val="005F5D9B"/>
    <w:rsid w:val="005F6745"/>
    <w:rsid w:val="005F68DC"/>
    <w:rsid w:val="005F6CB9"/>
    <w:rsid w:val="005F6E5E"/>
    <w:rsid w:val="005F70DD"/>
    <w:rsid w:val="005F7145"/>
    <w:rsid w:val="005F7394"/>
    <w:rsid w:val="005F7A19"/>
    <w:rsid w:val="005F7ABA"/>
    <w:rsid w:val="005F7C59"/>
    <w:rsid w:val="00600324"/>
    <w:rsid w:val="00602042"/>
    <w:rsid w:val="006027DE"/>
    <w:rsid w:val="00602B45"/>
    <w:rsid w:val="00602EF5"/>
    <w:rsid w:val="0060326C"/>
    <w:rsid w:val="0060464B"/>
    <w:rsid w:val="00604EAF"/>
    <w:rsid w:val="006050BE"/>
    <w:rsid w:val="00605193"/>
    <w:rsid w:val="006055EF"/>
    <w:rsid w:val="0060562C"/>
    <w:rsid w:val="006062CF"/>
    <w:rsid w:val="006066AE"/>
    <w:rsid w:val="00606A2C"/>
    <w:rsid w:val="00607E5E"/>
    <w:rsid w:val="0061033A"/>
    <w:rsid w:val="0061070C"/>
    <w:rsid w:val="006120C4"/>
    <w:rsid w:val="0061242B"/>
    <w:rsid w:val="0061260F"/>
    <w:rsid w:val="006127D2"/>
    <w:rsid w:val="006132D9"/>
    <w:rsid w:val="00613E5D"/>
    <w:rsid w:val="00615627"/>
    <w:rsid w:val="00615CBF"/>
    <w:rsid w:val="00615DAF"/>
    <w:rsid w:val="00616040"/>
    <w:rsid w:val="006161A8"/>
    <w:rsid w:val="006164DE"/>
    <w:rsid w:val="006166A8"/>
    <w:rsid w:val="00616A5D"/>
    <w:rsid w:val="00616BBF"/>
    <w:rsid w:val="00616DCA"/>
    <w:rsid w:val="00616E9B"/>
    <w:rsid w:val="006176C4"/>
    <w:rsid w:val="006177B0"/>
    <w:rsid w:val="00617DCE"/>
    <w:rsid w:val="00617E5E"/>
    <w:rsid w:val="00620BBE"/>
    <w:rsid w:val="00620DB3"/>
    <w:rsid w:val="00620F06"/>
    <w:rsid w:val="00621C1E"/>
    <w:rsid w:val="0062224C"/>
    <w:rsid w:val="00623649"/>
    <w:rsid w:val="00623EE2"/>
    <w:rsid w:val="00624139"/>
    <w:rsid w:val="0062451A"/>
    <w:rsid w:val="00624558"/>
    <w:rsid w:val="00624BC0"/>
    <w:rsid w:val="00625251"/>
    <w:rsid w:val="00625949"/>
    <w:rsid w:val="006259A2"/>
    <w:rsid w:val="00625AFC"/>
    <w:rsid w:val="00625CE4"/>
    <w:rsid w:val="00625EEA"/>
    <w:rsid w:val="00625FB3"/>
    <w:rsid w:val="00626E91"/>
    <w:rsid w:val="00626FC1"/>
    <w:rsid w:val="006271ED"/>
    <w:rsid w:val="006272F3"/>
    <w:rsid w:val="00627431"/>
    <w:rsid w:val="00627899"/>
    <w:rsid w:val="00627923"/>
    <w:rsid w:val="00627AB8"/>
    <w:rsid w:val="00627ACE"/>
    <w:rsid w:val="006304B4"/>
    <w:rsid w:val="00630521"/>
    <w:rsid w:val="00630638"/>
    <w:rsid w:val="00630924"/>
    <w:rsid w:val="00631B65"/>
    <w:rsid w:val="00632B70"/>
    <w:rsid w:val="00632CCD"/>
    <w:rsid w:val="006331FA"/>
    <w:rsid w:val="006337A2"/>
    <w:rsid w:val="00633FC1"/>
    <w:rsid w:val="006341E5"/>
    <w:rsid w:val="00634948"/>
    <w:rsid w:val="00634E7C"/>
    <w:rsid w:val="00634F9F"/>
    <w:rsid w:val="00634FF6"/>
    <w:rsid w:val="00635DF3"/>
    <w:rsid w:val="006369BD"/>
    <w:rsid w:val="0063714A"/>
    <w:rsid w:val="006372CF"/>
    <w:rsid w:val="00637592"/>
    <w:rsid w:val="00640776"/>
    <w:rsid w:val="006408AB"/>
    <w:rsid w:val="00641C6F"/>
    <w:rsid w:val="00642507"/>
    <w:rsid w:val="006425AC"/>
    <w:rsid w:val="0064276D"/>
    <w:rsid w:val="00642891"/>
    <w:rsid w:val="00642FAB"/>
    <w:rsid w:val="006430E0"/>
    <w:rsid w:val="00643B2C"/>
    <w:rsid w:val="0064408F"/>
    <w:rsid w:val="0064416F"/>
    <w:rsid w:val="00644234"/>
    <w:rsid w:val="006449D6"/>
    <w:rsid w:val="00644A81"/>
    <w:rsid w:val="00645669"/>
    <w:rsid w:val="00646952"/>
    <w:rsid w:val="00646971"/>
    <w:rsid w:val="00647CB4"/>
    <w:rsid w:val="00650866"/>
    <w:rsid w:val="00650A3F"/>
    <w:rsid w:val="00650FA4"/>
    <w:rsid w:val="006516F8"/>
    <w:rsid w:val="00651AC6"/>
    <w:rsid w:val="00651C27"/>
    <w:rsid w:val="006521D0"/>
    <w:rsid w:val="0065246A"/>
    <w:rsid w:val="0065257A"/>
    <w:rsid w:val="00653218"/>
    <w:rsid w:val="00653CF9"/>
    <w:rsid w:val="00654629"/>
    <w:rsid w:val="006547CA"/>
    <w:rsid w:val="0065489D"/>
    <w:rsid w:val="00654EE5"/>
    <w:rsid w:val="00655247"/>
    <w:rsid w:val="00655958"/>
    <w:rsid w:val="00655BC4"/>
    <w:rsid w:val="00656858"/>
    <w:rsid w:val="00656E60"/>
    <w:rsid w:val="00657426"/>
    <w:rsid w:val="006578E0"/>
    <w:rsid w:val="006602CF"/>
    <w:rsid w:val="0066033F"/>
    <w:rsid w:val="0066056D"/>
    <w:rsid w:val="006607F8"/>
    <w:rsid w:val="006611E9"/>
    <w:rsid w:val="00661226"/>
    <w:rsid w:val="006616DF"/>
    <w:rsid w:val="00661DBC"/>
    <w:rsid w:val="006634E7"/>
    <w:rsid w:val="00663564"/>
    <w:rsid w:val="0066395A"/>
    <w:rsid w:val="006643DA"/>
    <w:rsid w:val="0066454E"/>
    <w:rsid w:val="00664BF5"/>
    <w:rsid w:val="00665862"/>
    <w:rsid w:val="00665A08"/>
    <w:rsid w:val="00665A1E"/>
    <w:rsid w:val="00667137"/>
    <w:rsid w:val="00667448"/>
    <w:rsid w:val="00667CFF"/>
    <w:rsid w:val="00670521"/>
    <w:rsid w:val="00670708"/>
    <w:rsid w:val="00671116"/>
    <w:rsid w:val="006711DE"/>
    <w:rsid w:val="006713A5"/>
    <w:rsid w:val="0067171D"/>
    <w:rsid w:val="0067294E"/>
    <w:rsid w:val="006730E7"/>
    <w:rsid w:val="006735C3"/>
    <w:rsid w:val="00673635"/>
    <w:rsid w:val="00673694"/>
    <w:rsid w:val="006745ED"/>
    <w:rsid w:val="0067474A"/>
    <w:rsid w:val="006749CE"/>
    <w:rsid w:val="006749E9"/>
    <w:rsid w:val="00674A47"/>
    <w:rsid w:val="00674C65"/>
    <w:rsid w:val="00674DF8"/>
    <w:rsid w:val="00674E50"/>
    <w:rsid w:val="00675043"/>
    <w:rsid w:val="006758B5"/>
    <w:rsid w:val="00675D67"/>
    <w:rsid w:val="00676E54"/>
    <w:rsid w:val="006802F3"/>
    <w:rsid w:val="006816ED"/>
    <w:rsid w:val="00681A15"/>
    <w:rsid w:val="00681C47"/>
    <w:rsid w:val="00681F1D"/>
    <w:rsid w:val="00682890"/>
    <w:rsid w:val="00682FDB"/>
    <w:rsid w:val="006830B6"/>
    <w:rsid w:val="006836C0"/>
    <w:rsid w:val="006840D9"/>
    <w:rsid w:val="006844D5"/>
    <w:rsid w:val="006845DF"/>
    <w:rsid w:val="00684AD4"/>
    <w:rsid w:val="00684CA5"/>
    <w:rsid w:val="00685200"/>
    <w:rsid w:val="0068552F"/>
    <w:rsid w:val="0068594F"/>
    <w:rsid w:val="0068705E"/>
    <w:rsid w:val="0068785B"/>
    <w:rsid w:val="00690803"/>
    <w:rsid w:val="00690C77"/>
    <w:rsid w:val="00690F33"/>
    <w:rsid w:val="006913EC"/>
    <w:rsid w:val="00691B1D"/>
    <w:rsid w:val="00692E52"/>
    <w:rsid w:val="006930FC"/>
    <w:rsid w:val="00694210"/>
    <w:rsid w:val="00694DCA"/>
    <w:rsid w:val="00694F42"/>
    <w:rsid w:val="0069549C"/>
    <w:rsid w:val="00695B1E"/>
    <w:rsid w:val="006965A9"/>
    <w:rsid w:val="00696B45"/>
    <w:rsid w:val="0069743A"/>
    <w:rsid w:val="00697725"/>
    <w:rsid w:val="006A0677"/>
    <w:rsid w:val="006A0C13"/>
    <w:rsid w:val="006A0C52"/>
    <w:rsid w:val="006A1875"/>
    <w:rsid w:val="006A1A90"/>
    <w:rsid w:val="006A1D00"/>
    <w:rsid w:val="006A1D26"/>
    <w:rsid w:val="006A1F3C"/>
    <w:rsid w:val="006A3427"/>
    <w:rsid w:val="006A4189"/>
    <w:rsid w:val="006A46CF"/>
    <w:rsid w:val="006A4B5E"/>
    <w:rsid w:val="006A5025"/>
    <w:rsid w:val="006A5043"/>
    <w:rsid w:val="006A527E"/>
    <w:rsid w:val="006A5579"/>
    <w:rsid w:val="006A5C02"/>
    <w:rsid w:val="006A6002"/>
    <w:rsid w:val="006A66B1"/>
    <w:rsid w:val="006A6AB4"/>
    <w:rsid w:val="006A6B31"/>
    <w:rsid w:val="006A7299"/>
    <w:rsid w:val="006B0B8B"/>
    <w:rsid w:val="006B177D"/>
    <w:rsid w:val="006B18A5"/>
    <w:rsid w:val="006B1F25"/>
    <w:rsid w:val="006B2085"/>
    <w:rsid w:val="006B2FE6"/>
    <w:rsid w:val="006B3BEA"/>
    <w:rsid w:val="006B3DD3"/>
    <w:rsid w:val="006B3EA1"/>
    <w:rsid w:val="006B40E7"/>
    <w:rsid w:val="006B4978"/>
    <w:rsid w:val="006B4B89"/>
    <w:rsid w:val="006B5775"/>
    <w:rsid w:val="006B58D7"/>
    <w:rsid w:val="006B5B75"/>
    <w:rsid w:val="006B6CED"/>
    <w:rsid w:val="006B6DA2"/>
    <w:rsid w:val="006B7597"/>
    <w:rsid w:val="006B7AF4"/>
    <w:rsid w:val="006C0C51"/>
    <w:rsid w:val="006C0F4C"/>
    <w:rsid w:val="006C17FE"/>
    <w:rsid w:val="006C1EBB"/>
    <w:rsid w:val="006C20C4"/>
    <w:rsid w:val="006C2652"/>
    <w:rsid w:val="006C2A28"/>
    <w:rsid w:val="006C3141"/>
    <w:rsid w:val="006C38EB"/>
    <w:rsid w:val="006C3AB1"/>
    <w:rsid w:val="006C3DCE"/>
    <w:rsid w:val="006C400F"/>
    <w:rsid w:val="006C496D"/>
    <w:rsid w:val="006C591D"/>
    <w:rsid w:val="006C5A76"/>
    <w:rsid w:val="006C5BCE"/>
    <w:rsid w:val="006C630E"/>
    <w:rsid w:val="006C6B7F"/>
    <w:rsid w:val="006C740A"/>
    <w:rsid w:val="006C7668"/>
    <w:rsid w:val="006C79CD"/>
    <w:rsid w:val="006D05D8"/>
    <w:rsid w:val="006D0875"/>
    <w:rsid w:val="006D1032"/>
    <w:rsid w:val="006D1447"/>
    <w:rsid w:val="006D1680"/>
    <w:rsid w:val="006D17D4"/>
    <w:rsid w:val="006D2BF2"/>
    <w:rsid w:val="006D32FD"/>
    <w:rsid w:val="006D3E4C"/>
    <w:rsid w:val="006D4176"/>
    <w:rsid w:val="006D44B8"/>
    <w:rsid w:val="006D486B"/>
    <w:rsid w:val="006D4C6F"/>
    <w:rsid w:val="006D4D12"/>
    <w:rsid w:val="006D54A5"/>
    <w:rsid w:val="006D5C64"/>
    <w:rsid w:val="006D64E3"/>
    <w:rsid w:val="006D6BCB"/>
    <w:rsid w:val="006D7571"/>
    <w:rsid w:val="006E0194"/>
    <w:rsid w:val="006E051B"/>
    <w:rsid w:val="006E0767"/>
    <w:rsid w:val="006E0938"/>
    <w:rsid w:val="006E0CA4"/>
    <w:rsid w:val="006E26B4"/>
    <w:rsid w:val="006E485B"/>
    <w:rsid w:val="006E5301"/>
    <w:rsid w:val="006E5E4F"/>
    <w:rsid w:val="006E64BF"/>
    <w:rsid w:val="006E6666"/>
    <w:rsid w:val="006E6879"/>
    <w:rsid w:val="006E76DD"/>
    <w:rsid w:val="006E7E43"/>
    <w:rsid w:val="006F05C0"/>
    <w:rsid w:val="006F1004"/>
    <w:rsid w:val="006F1717"/>
    <w:rsid w:val="006F1D29"/>
    <w:rsid w:val="006F1FBA"/>
    <w:rsid w:val="006F2382"/>
    <w:rsid w:val="006F264A"/>
    <w:rsid w:val="006F2A52"/>
    <w:rsid w:val="006F32C7"/>
    <w:rsid w:val="006F3497"/>
    <w:rsid w:val="006F3956"/>
    <w:rsid w:val="006F3B4B"/>
    <w:rsid w:val="006F3E7F"/>
    <w:rsid w:val="006F409E"/>
    <w:rsid w:val="006F4CC9"/>
    <w:rsid w:val="006F4D29"/>
    <w:rsid w:val="006F5803"/>
    <w:rsid w:val="006F58C5"/>
    <w:rsid w:val="006F5DD4"/>
    <w:rsid w:val="006F65E8"/>
    <w:rsid w:val="006F67C2"/>
    <w:rsid w:val="006F68EB"/>
    <w:rsid w:val="006F68FC"/>
    <w:rsid w:val="006F6FEC"/>
    <w:rsid w:val="006F72CE"/>
    <w:rsid w:val="006F7308"/>
    <w:rsid w:val="006F7344"/>
    <w:rsid w:val="006F7DC7"/>
    <w:rsid w:val="00701219"/>
    <w:rsid w:val="0070150D"/>
    <w:rsid w:val="0070200D"/>
    <w:rsid w:val="00702B8D"/>
    <w:rsid w:val="00703BBC"/>
    <w:rsid w:val="00704680"/>
    <w:rsid w:val="00705814"/>
    <w:rsid w:val="007060B2"/>
    <w:rsid w:val="0070623F"/>
    <w:rsid w:val="00706DD4"/>
    <w:rsid w:val="0070711D"/>
    <w:rsid w:val="007071AE"/>
    <w:rsid w:val="007071F0"/>
    <w:rsid w:val="00707833"/>
    <w:rsid w:val="00710888"/>
    <w:rsid w:val="00711A87"/>
    <w:rsid w:val="00711CCC"/>
    <w:rsid w:val="0071227A"/>
    <w:rsid w:val="00712317"/>
    <w:rsid w:val="00712B09"/>
    <w:rsid w:val="0071306B"/>
    <w:rsid w:val="007144A8"/>
    <w:rsid w:val="00714868"/>
    <w:rsid w:val="00714C3C"/>
    <w:rsid w:val="0071550C"/>
    <w:rsid w:val="00716042"/>
    <w:rsid w:val="00717F31"/>
    <w:rsid w:val="00717F86"/>
    <w:rsid w:val="0072005D"/>
    <w:rsid w:val="007202DA"/>
    <w:rsid w:val="00720B8F"/>
    <w:rsid w:val="0072114C"/>
    <w:rsid w:val="007217AC"/>
    <w:rsid w:val="00721AB9"/>
    <w:rsid w:val="00721F22"/>
    <w:rsid w:val="00722322"/>
    <w:rsid w:val="007224D9"/>
    <w:rsid w:val="00722505"/>
    <w:rsid w:val="0072284D"/>
    <w:rsid w:val="00722899"/>
    <w:rsid w:val="00722FD5"/>
    <w:rsid w:val="00723110"/>
    <w:rsid w:val="007236DF"/>
    <w:rsid w:val="00723D98"/>
    <w:rsid w:val="00724355"/>
    <w:rsid w:val="00724523"/>
    <w:rsid w:val="007248C5"/>
    <w:rsid w:val="00724970"/>
    <w:rsid w:val="007249AF"/>
    <w:rsid w:val="007250B5"/>
    <w:rsid w:val="0072523A"/>
    <w:rsid w:val="007256AB"/>
    <w:rsid w:val="007259A4"/>
    <w:rsid w:val="00725D7A"/>
    <w:rsid w:val="00725E8B"/>
    <w:rsid w:val="007262C7"/>
    <w:rsid w:val="0072667C"/>
    <w:rsid w:val="00726773"/>
    <w:rsid w:val="0072688B"/>
    <w:rsid w:val="00727B06"/>
    <w:rsid w:val="00727B43"/>
    <w:rsid w:val="00727B69"/>
    <w:rsid w:val="0073039E"/>
    <w:rsid w:val="00730C3E"/>
    <w:rsid w:val="007313A6"/>
    <w:rsid w:val="00731763"/>
    <w:rsid w:val="007317FA"/>
    <w:rsid w:val="00731AEF"/>
    <w:rsid w:val="00731BD4"/>
    <w:rsid w:val="0073225E"/>
    <w:rsid w:val="00732722"/>
    <w:rsid w:val="007329C2"/>
    <w:rsid w:val="00732FC6"/>
    <w:rsid w:val="0073323E"/>
    <w:rsid w:val="00733336"/>
    <w:rsid w:val="00734651"/>
    <w:rsid w:val="007349F5"/>
    <w:rsid w:val="00734D8B"/>
    <w:rsid w:val="00734FD3"/>
    <w:rsid w:val="0073595C"/>
    <w:rsid w:val="00735CE9"/>
    <w:rsid w:val="007377AD"/>
    <w:rsid w:val="00737A1C"/>
    <w:rsid w:val="007406AF"/>
    <w:rsid w:val="00740C77"/>
    <w:rsid w:val="007416DF"/>
    <w:rsid w:val="00741D74"/>
    <w:rsid w:val="00743099"/>
    <w:rsid w:val="007431BE"/>
    <w:rsid w:val="00743AAC"/>
    <w:rsid w:val="00743CF0"/>
    <w:rsid w:val="0074455D"/>
    <w:rsid w:val="00744C68"/>
    <w:rsid w:val="0074528C"/>
    <w:rsid w:val="0074600F"/>
    <w:rsid w:val="007461B3"/>
    <w:rsid w:val="007462FE"/>
    <w:rsid w:val="007464C5"/>
    <w:rsid w:val="007464DA"/>
    <w:rsid w:val="0074656B"/>
    <w:rsid w:val="007471DC"/>
    <w:rsid w:val="00747242"/>
    <w:rsid w:val="0074742B"/>
    <w:rsid w:val="007474EE"/>
    <w:rsid w:val="00747A24"/>
    <w:rsid w:val="00747A46"/>
    <w:rsid w:val="00747F01"/>
    <w:rsid w:val="007501C6"/>
    <w:rsid w:val="0075032C"/>
    <w:rsid w:val="00750A11"/>
    <w:rsid w:val="00750BCD"/>
    <w:rsid w:val="00750C3B"/>
    <w:rsid w:val="00750EA5"/>
    <w:rsid w:val="00751116"/>
    <w:rsid w:val="007514F1"/>
    <w:rsid w:val="007517B4"/>
    <w:rsid w:val="007517C6"/>
    <w:rsid w:val="007518D1"/>
    <w:rsid w:val="00751979"/>
    <w:rsid w:val="00751ABC"/>
    <w:rsid w:val="00751C08"/>
    <w:rsid w:val="007525A1"/>
    <w:rsid w:val="00753461"/>
    <w:rsid w:val="007535F7"/>
    <w:rsid w:val="007536B6"/>
    <w:rsid w:val="007538AC"/>
    <w:rsid w:val="00753EDB"/>
    <w:rsid w:val="00754097"/>
    <w:rsid w:val="00754D43"/>
    <w:rsid w:val="00755F6C"/>
    <w:rsid w:val="00755FA9"/>
    <w:rsid w:val="0075606B"/>
    <w:rsid w:val="00756682"/>
    <w:rsid w:val="00756E49"/>
    <w:rsid w:val="007574B0"/>
    <w:rsid w:val="00757617"/>
    <w:rsid w:val="007578A8"/>
    <w:rsid w:val="00757AD9"/>
    <w:rsid w:val="00760153"/>
    <w:rsid w:val="00760469"/>
    <w:rsid w:val="00761AF6"/>
    <w:rsid w:val="0076220E"/>
    <w:rsid w:val="00762545"/>
    <w:rsid w:val="0076275B"/>
    <w:rsid w:val="00763487"/>
    <w:rsid w:val="007635CF"/>
    <w:rsid w:val="00763824"/>
    <w:rsid w:val="00764969"/>
    <w:rsid w:val="00764F67"/>
    <w:rsid w:val="007663D0"/>
    <w:rsid w:val="00766A6A"/>
    <w:rsid w:val="00767120"/>
    <w:rsid w:val="0076712C"/>
    <w:rsid w:val="00767612"/>
    <w:rsid w:val="00767820"/>
    <w:rsid w:val="00770C2D"/>
    <w:rsid w:val="00770D03"/>
    <w:rsid w:val="007717E9"/>
    <w:rsid w:val="00772078"/>
    <w:rsid w:val="007722D7"/>
    <w:rsid w:val="00772480"/>
    <w:rsid w:val="00772881"/>
    <w:rsid w:val="00772BB5"/>
    <w:rsid w:val="007731BD"/>
    <w:rsid w:val="0077399B"/>
    <w:rsid w:val="00774133"/>
    <w:rsid w:val="00775206"/>
    <w:rsid w:val="00775729"/>
    <w:rsid w:val="0077665D"/>
    <w:rsid w:val="007767C9"/>
    <w:rsid w:val="00776891"/>
    <w:rsid w:val="0077697B"/>
    <w:rsid w:val="00776F8B"/>
    <w:rsid w:val="0077736E"/>
    <w:rsid w:val="007777D8"/>
    <w:rsid w:val="00777FAA"/>
    <w:rsid w:val="0078018B"/>
    <w:rsid w:val="00780F6F"/>
    <w:rsid w:val="00781041"/>
    <w:rsid w:val="00781D55"/>
    <w:rsid w:val="007828FB"/>
    <w:rsid w:val="00782CB8"/>
    <w:rsid w:val="0078393A"/>
    <w:rsid w:val="007843BE"/>
    <w:rsid w:val="00784632"/>
    <w:rsid w:val="007855AD"/>
    <w:rsid w:val="0078671C"/>
    <w:rsid w:val="00786903"/>
    <w:rsid w:val="007879CA"/>
    <w:rsid w:val="00787C17"/>
    <w:rsid w:val="00791035"/>
    <w:rsid w:val="00791CBB"/>
    <w:rsid w:val="00791E02"/>
    <w:rsid w:val="007923C5"/>
    <w:rsid w:val="007928DD"/>
    <w:rsid w:val="00792C90"/>
    <w:rsid w:val="00792F7A"/>
    <w:rsid w:val="0079312C"/>
    <w:rsid w:val="0079316C"/>
    <w:rsid w:val="0079379B"/>
    <w:rsid w:val="00793AAE"/>
    <w:rsid w:val="00793D79"/>
    <w:rsid w:val="00794162"/>
    <w:rsid w:val="00794208"/>
    <w:rsid w:val="00794819"/>
    <w:rsid w:val="00794B92"/>
    <w:rsid w:val="007958D1"/>
    <w:rsid w:val="00795EE9"/>
    <w:rsid w:val="00795FC2"/>
    <w:rsid w:val="00796042"/>
    <w:rsid w:val="0079771E"/>
    <w:rsid w:val="00797840"/>
    <w:rsid w:val="00797B80"/>
    <w:rsid w:val="007A04DB"/>
    <w:rsid w:val="007A089B"/>
    <w:rsid w:val="007A13C8"/>
    <w:rsid w:val="007A151A"/>
    <w:rsid w:val="007A15B1"/>
    <w:rsid w:val="007A17BB"/>
    <w:rsid w:val="007A193F"/>
    <w:rsid w:val="007A1CA6"/>
    <w:rsid w:val="007A2294"/>
    <w:rsid w:val="007A2473"/>
    <w:rsid w:val="007A2B8D"/>
    <w:rsid w:val="007A3100"/>
    <w:rsid w:val="007A38E2"/>
    <w:rsid w:val="007A3CDC"/>
    <w:rsid w:val="007A432A"/>
    <w:rsid w:val="007A4E78"/>
    <w:rsid w:val="007A5032"/>
    <w:rsid w:val="007A50BF"/>
    <w:rsid w:val="007A5B35"/>
    <w:rsid w:val="007A660A"/>
    <w:rsid w:val="007A6B72"/>
    <w:rsid w:val="007A6E60"/>
    <w:rsid w:val="007A711D"/>
    <w:rsid w:val="007A7C64"/>
    <w:rsid w:val="007A7E14"/>
    <w:rsid w:val="007B00A8"/>
    <w:rsid w:val="007B0607"/>
    <w:rsid w:val="007B1726"/>
    <w:rsid w:val="007B17C4"/>
    <w:rsid w:val="007B1C07"/>
    <w:rsid w:val="007B2BF8"/>
    <w:rsid w:val="007B3636"/>
    <w:rsid w:val="007B3796"/>
    <w:rsid w:val="007B3AAB"/>
    <w:rsid w:val="007B3D91"/>
    <w:rsid w:val="007B4041"/>
    <w:rsid w:val="007B41EA"/>
    <w:rsid w:val="007B48B8"/>
    <w:rsid w:val="007B4E9D"/>
    <w:rsid w:val="007B557A"/>
    <w:rsid w:val="007B6807"/>
    <w:rsid w:val="007B6A5B"/>
    <w:rsid w:val="007B75C0"/>
    <w:rsid w:val="007B7C40"/>
    <w:rsid w:val="007C0C85"/>
    <w:rsid w:val="007C0FA8"/>
    <w:rsid w:val="007C2065"/>
    <w:rsid w:val="007C2D29"/>
    <w:rsid w:val="007C2EA2"/>
    <w:rsid w:val="007C3003"/>
    <w:rsid w:val="007C47CC"/>
    <w:rsid w:val="007C4FE5"/>
    <w:rsid w:val="007C51CB"/>
    <w:rsid w:val="007C5282"/>
    <w:rsid w:val="007C5433"/>
    <w:rsid w:val="007C5526"/>
    <w:rsid w:val="007C5920"/>
    <w:rsid w:val="007C64AA"/>
    <w:rsid w:val="007C6961"/>
    <w:rsid w:val="007C6D3B"/>
    <w:rsid w:val="007C6E10"/>
    <w:rsid w:val="007C7170"/>
    <w:rsid w:val="007C7D70"/>
    <w:rsid w:val="007C7E68"/>
    <w:rsid w:val="007C7F76"/>
    <w:rsid w:val="007D003B"/>
    <w:rsid w:val="007D0CA5"/>
    <w:rsid w:val="007D11BE"/>
    <w:rsid w:val="007D14D3"/>
    <w:rsid w:val="007D1EB6"/>
    <w:rsid w:val="007D263E"/>
    <w:rsid w:val="007D28BD"/>
    <w:rsid w:val="007D2D82"/>
    <w:rsid w:val="007D2F1D"/>
    <w:rsid w:val="007D30AB"/>
    <w:rsid w:val="007D30EE"/>
    <w:rsid w:val="007D364F"/>
    <w:rsid w:val="007D3697"/>
    <w:rsid w:val="007D390A"/>
    <w:rsid w:val="007D3960"/>
    <w:rsid w:val="007D39AD"/>
    <w:rsid w:val="007D414B"/>
    <w:rsid w:val="007D4896"/>
    <w:rsid w:val="007D4AE7"/>
    <w:rsid w:val="007D4F9D"/>
    <w:rsid w:val="007D5210"/>
    <w:rsid w:val="007D5649"/>
    <w:rsid w:val="007D57A7"/>
    <w:rsid w:val="007D6482"/>
    <w:rsid w:val="007D6A77"/>
    <w:rsid w:val="007D6B64"/>
    <w:rsid w:val="007D6FC8"/>
    <w:rsid w:val="007D7415"/>
    <w:rsid w:val="007D7E77"/>
    <w:rsid w:val="007D7F95"/>
    <w:rsid w:val="007E0406"/>
    <w:rsid w:val="007E158C"/>
    <w:rsid w:val="007E17B4"/>
    <w:rsid w:val="007E1CF1"/>
    <w:rsid w:val="007E26AA"/>
    <w:rsid w:val="007E2783"/>
    <w:rsid w:val="007E3135"/>
    <w:rsid w:val="007E38B3"/>
    <w:rsid w:val="007E3C3C"/>
    <w:rsid w:val="007E4456"/>
    <w:rsid w:val="007E4830"/>
    <w:rsid w:val="007E4F13"/>
    <w:rsid w:val="007E52F2"/>
    <w:rsid w:val="007E538E"/>
    <w:rsid w:val="007E5E68"/>
    <w:rsid w:val="007E75FC"/>
    <w:rsid w:val="007E7706"/>
    <w:rsid w:val="007E7C12"/>
    <w:rsid w:val="007E7CB6"/>
    <w:rsid w:val="007E7FAD"/>
    <w:rsid w:val="007F1AA2"/>
    <w:rsid w:val="007F1B98"/>
    <w:rsid w:val="007F22D3"/>
    <w:rsid w:val="007F266A"/>
    <w:rsid w:val="007F31B7"/>
    <w:rsid w:val="007F3E54"/>
    <w:rsid w:val="007F421B"/>
    <w:rsid w:val="007F486F"/>
    <w:rsid w:val="007F4E3A"/>
    <w:rsid w:val="007F5716"/>
    <w:rsid w:val="007F5D78"/>
    <w:rsid w:val="007F6614"/>
    <w:rsid w:val="007F6C17"/>
    <w:rsid w:val="00800420"/>
    <w:rsid w:val="00800A42"/>
    <w:rsid w:val="008011EE"/>
    <w:rsid w:val="008011F8"/>
    <w:rsid w:val="00801659"/>
    <w:rsid w:val="008021E3"/>
    <w:rsid w:val="008026C4"/>
    <w:rsid w:val="00802B5B"/>
    <w:rsid w:val="00802D71"/>
    <w:rsid w:val="00802FA4"/>
    <w:rsid w:val="00804D09"/>
    <w:rsid w:val="008051B9"/>
    <w:rsid w:val="00805AF6"/>
    <w:rsid w:val="00806718"/>
    <w:rsid w:val="00806A35"/>
    <w:rsid w:val="00806C2F"/>
    <w:rsid w:val="00807402"/>
    <w:rsid w:val="008079E4"/>
    <w:rsid w:val="00807C9B"/>
    <w:rsid w:val="00810296"/>
    <w:rsid w:val="0081031E"/>
    <w:rsid w:val="00810A0B"/>
    <w:rsid w:val="00810D8F"/>
    <w:rsid w:val="00810FAD"/>
    <w:rsid w:val="00811411"/>
    <w:rsid w:val="008115E9"/>
    <w:rsid w:val="0081217D"/>
    <w:rsid w:val="008123E4"/>
    <w:rsid w:val="0081272B"/>
    <w:rsid w:val="00812856"/>
    <w:rsid w:val="00812F7F"/>
    <w:rsid w:val="008132C7"/>
    <w:rsid w:val="00813CA6"/>
    <w:rsid w:val="0081414D"/>
    <w:rsid w:val="0081437D"/>
    <w:rsid w:val="008147CA"/>
    <w:rsid w:val="00814D8E"/>
    <w:rsid w:val="00815058"/>
    <w:rsid w:val="008154D0"/>
    <w:rsid w:val="00815E1A"/>
    <w:rsid w:val="00815E9C"/>
    <w:rsid w:val="00816348"/>
    <w:rsid w:val="00816787"/>
    <w:rsid w:val="0081679F"/>
    <w:rsid w:val="0081683D"/>
    <w:rsid w:val="00817124"/>
    <w:rsid w:val="00817711"/>
    <w:rsid w:val="0081783D"/>
    <w:rsid w:val="0081797D"/>
    <w:rsid w:val="00817A7E"/>
    <w:rsid w:val="00817DB9"/>
    <w:rsid w:val="00817E20"/>
    <w:rsid w:val="00820094"/>
    <w:rsid w:val="008205F9"/>
    <w:rsid w:val="008211E3"/>
    <w:rsid w:val="00821859"/>
    <w:rsid w:val="00821BF8"/>
    <w:rsid w:val="00821C27"/>
    <w:rsid w:val="00822133"/>
    <w:rsid w:val="00822A7A"/>
    <w:rsid w:val="00822B2C"/>
    <w:rsid w:val="0082321F"/>
    <w:rsid w:val="00823428"/>
    <w:rsid w:val="00823D4B"/>
    <w:rsid w:val="00823FEE"/>
    <w:rsid w:val="00824213"/>
    <w:rsid w:val="00824250"/>
    <w:rsid w:val="00824CD8"/>
    <w:rsid w:val="008256EA"/>
    <w:rsid w:val="00825DBD"/>
    <w:rsid w:val="00826547"/>
    <w:rsid w:val="00826B0F"/>
    <w:rsid w:val="00826D28"/>
    <w:rsid w:val="00826E85"/>
    <w:rsid w:val="00826EA9"/>
    <w:rsid w:val="00827D2F"/>
    <w:rsid w:val="008301FF"/>
    <w:rsid w:val="00830942"/>
    <w:rsid w:val="0083132E"/>
    <w:rsid w:val="00831D79"/>
    <w:rsid w:val="00832324"/>
    <w:rsid w:val="0083295D"/>
    <w:rsid w:val="00832A07"/>
    <w:rsid w:val="00832FD7"/>
    <w:rsid w:val="0083331D"/>
    <w:rsid w:val="00833557"/>
    <w:rsid w:val="00834418"/>
    <w:rsid w:val="0083469E"/>
    <w:rsid w:val="008348EE"/>
    <w:rsid w:val="008349B6"/>
    <w:rsid w:val="00834B9E"/>
    <w:rsid w:val="00834BED"/>
    <w:rsid w:val="00835052"/>
    <w:rsid w:val="0083558C"/>
    <w:rsid w:val="008356EF"/>
    <w:rsid w:val="00835A61"/>
    <w:rsid w:val="00837854"/>
    <w:rsid w:val="00840B12"/>
    <w:rsid w:val="0084114D"/>
    <w:rsid w:val="0084118C"/>
    <w:rsid w:val="008412AA"/>
    <w:rsid w:val="008413FA"/>
    <w:rsid w:val="00841780"/>
    <w:rsid w:val="0084194D"/>
    <w:rsid w:val="00841AED"/>
    <w:rsid w:val="00841E05"/>
    <w:rsid w:val="008422ED"/>
    <w:rsid w:val="00842FD3"/>
    <w:rsid w:val="0084359A"/>
    <w:rsid w:val="00843C06"/>
    <w:rsid w:val="00844534"/>
    <w:rsid w:val="00845F99"/>
    <w:rsid w:val="008460AF"/>
    <w:rsid w:val="008461B6"/>
    <w:rsid w:val="00846305"/>
    <w:rsid w:val="00846F0C"/>
    <w:rsid w:val="00847F21"/>
    <w:rsid w:val="008505BD"/>
    <w:rsid w:val="008509B3"/>
    <w:rsid w:val="008511AA"/>
    <w:rsid w:val="008516D4"/>
    <w:rsid w:val="00851818"/>
    <w:rsid w:val="008519F6"/>
    <w:rsid w:val="00851EAE"/>
    <w:rsid w:val="00852402"/>
    <w:rsid w:val="00852CAB"/>
    <w:rsid w:val="00853248"/>
    <w:rsid w:val="0085337E"/>
    <w:rsid w:val="00854342"/>
    <w:rsid w:val="00854355"/>
    <w:rsid w:val="00854ECB"/>
    <w:rsid w:val="00855475"/>
    <w:rsid w:val="008554B9"/>
    <w:rsid w:val="00856527"/>
    <w:rsid w:val="00857565"/>
    <w:rsid w:val="0085757C"/>
    <w:rsid w:val="008577C0"/>
    <w:rsid w:val="008606BE"/>
    <w:rsid w:val="008606F6"/>
    <w:rsid w:val="00860BF7"/>
    <w:rsid w:val="00860E6D"/>
    <w:rsid w:val="00860E90"/>
    <w:rsid w:val="00861796"/>
    <w:rsid w:val="008620B8"/>
    <w:rsid w:val="00862164"/>
    <w:rsid w:val="00862456"/>
    <w:rsid w:val="0086273D"/>
    <w:rsid w:val="00863F0C"/>
    <w:rsid w:val="00863F1F"/>
    <w:rsid w:val="008641EB"/>
    <w:rsid w:val="0086422D"/>
    <w:rsid w:val="00864363"/>
    <w:rsid w:val="00865DD9"/>
    <w:rsid w:val="00865ED8"/>
    <w:rsid w:val="00866EDC"/>
    <w:rsid w:val="008671B9"/>
    <w:rsid w:val="00867D0E"/>
    <w:rsid w:val="0087029A"/>
    <w:rsid w:val="00870733"/>
    <w:rsid w:val="0087078C"/>
    <w:rsid w:val="00870A0B"/>
    <w:rsid w:val="00870BBA"/>
    <w:rsid w:val="00870C9F"/>
    <w:rsid w:val="00870CE8"/>
    <w:rsid w:val="0087141E"/>
    <w:rsid w:val="00871ADD"/>
    <w:rsid w:val="008726C0"/>
    <w:rsid w:val="00872C02"/>
    <w:rsid w:val="00872C3F"/>
    <w:rsid w:val="00873228"/>
    <w:rsid w:val="00873F63"/>
    <w:rsid w:val="008740A8"/>
    <w:rsid w:val="0087452B"/>
    <w:rsid w:val="00874A3B"/>
    <w:rsid w:val="00874C09"/>
    <w:rsid w:val="00874E9B"/>
    <w:rsid w:val="0087552D"/>
    <w:rsid w:val="00876244"/>
    <w:rsid w:val="00876385"/>
    <w:rsid w:val="00876410"/>
    <w:rsid w:val="0087703F"/>
    <w:rsid w:val="00877A38"/>
    <w:rsid w:val="008803A3"/>
    <w:rsid w:val="00880C3F"/>
    <w:rsid w:val="00881C0E"/>
    <w:rsid w:val="00881FDB"/>
    <w:rsid w:val="008823B0"/>
    <w:rsid w:val="008826BB"/>
    <w:rsid w:val="008826ED"/>
    <w:rsid w:val="00882939"/>
    <w:rsid w:val="008829BE"/>
    <w:rsid w:val="00882BD9"/>
    <w:rsid w:val="008830C4"/>
    <w:rsid w:val="008833B6"/>
    <w:rsid w:val="00883858"/>
    <w:rsid w:val="00883ACB"/>
    <w:rsid w:val="00883C54"/>
    <w:rsid w:val="00883FB4"/>
    <w:rsid w:val="00885049"/>
    <w:rsid w:val="00885536"/>
    <w:rsid w:val="0088556E"/>
    <w:rsid w:val="0088576D"/>
    <w:rsid w:val="00885B24"/>
    <w:rsid w:val="00886785"/>
    <w:rsid w:val="00886853"/>
    <w:rsid w:val="008869F5"/>
    <w:rsid w:val="00886AD6"/>
    <w:rsid w:val="00886EF5"/>
    <w:rsid w:val="00887257"/>
    <w:rsid w:val="008874E1"/>
    <w:rsid w:val="00887B3C"/>
    <w:rsid w:val="00887CEF"/>
    <w:rsid w:val="0089099A"/>
    <w:rsid w:val="00890F2F"/>
    <w:rsid w:val="0089147B"/>
    <w:rsid w:val="0089184F"/>
    <w:rsid w:val="00891CA7"/>
    <w:rsid w:val="00892984"/>
    <w:rsid w:val="00892A97"/>
    <w:rsid w:val="00892BF4"/>
    <w:rsid w:val="00893003"/>
    <w:rsid w:val="00893255"/>
    <w:rsid w:val="00893487"/>
    <w:rsid w:val="00893868"/>
    <w:rsid w:val="00893F85"/>
    <w:rsid w:val="00894A2B"/>
    <w:rsid w:val="00895C81"/>
    <w:rsid w:val="00895CC0"/>
    <w:rsid w:val="00896823"/>
    <w:rsid w:val="008968BD"/>
    <w:rsid w:val="00897289"/>
    <w:rsid w:val="00897772"/>
    <w:rsid w:val="00897956"/>
    <w:rsid w:val="008A0226"/>
    <w:rsid w:val="008A0322"/>
    <w:rsid w:val="008A05BC"/>
    <w:rsid w:val="008A1104"/>
    <w:rsid w:val="008A181F"/>
    <w:rsid w:val="008A1C6B"/>
    <w:rsid w:val="008A1CF6"/>
    <w:rsid w:val="008A24F5"/>
    <w:rsid w:val="008A2657"/>
    <w:rsid w:val="008A2FAF"/>
    <w:rsid w:val="008A3249"/>
    <w:rsid w:val="008A34E3"/>
    <w:rsid w:val="008A3959"/>
    <w:rsid w:val="008A3FCA"/>
    <w:rsid w:val="008A4747"/>
    <w:rsid w:val="008A4900"/>
    <w:rsid w:val="008A4F81"/>
    <w:rsid w:val="008A54CA"/>
    <w:rsid w:val="008A55A6"/>
    <w:rsid w:val="008A57B8"/>
    <w:rsid w:val="008A5B15"/>
    <w:rsid w:val="008A5CCF"/>
    <w:rsid w:val="008A5CF9"/>
    <w:rsid w:val="008A6C7C"/>
    <w:rsid w:val="008A74E4"/>
    <w:rsid w:val="008B0211"/>
    <w:rsid w:val="008B0270"/>
    <w:rsid w:val="008B08F3"/>
    <w:rsid w:val="008B0A8C"/>
    <w:rsid w:val="008B0D02"/>
    <w:rsid w:val="008B0FB0"/>
    <w:rsid w:val="008B1057"/>
    <w:rsid w:val="008B10F3"/>
    <w:rsid w:val="008B110F"/>
    <w:rsid w:val="008B113C"/>
    <w:rsid w:val="008B19E7"/>
    <w:rsid w:val="008B1E68"/>
    <w:rsid w:val="008B23E9"/>
    <w:rsid w:val="008B26EA"/>
    <w:rsid w:val="008B3EF0"/>
    <w:rsid w:val="008B4A5D"/>
    <w:rsid w:val="008B505B"/>
    <w:rsid w:val="008B52E9"/>
    <w:rsid w:val="008B64F3"/>
    <w:rsid w:val="008B6B1C"/>
    <w:rsid w:val="008B6D21"/>
    <w:rsid w:val="008B6F7B"/>
    <w:rsid w:val="008B7030"/>
    <w:rsid w:val="008B7584"/>
    <w:rsid w:val="008B78CA"/>
    <w:rsid w:val="008B7BA2"/>
    <w:rsid w:val="008C00F0"/>
    <w:rsid w:val="008C02B8"/>
    <w:rsid w:val="008C0622"/>
    <w:rsid w:val="008C0E89"/>
    <w:rsid w:val="008C2880"/>
    <w:rsid w:val="008C299E"/>
    <w:rsid w:val="008C2B27"/>
    <w:rsid w:val="008C2E7E"/>
    <w:rsid w:val="008C357A"/>
    <w:rsid w:val="008C39A6"/>
    <w:rsid w:val="008C4237"/>
    <w:rsid w:val="008C4606"/>
    <w:rsid w:val="008C4C03"/>
    <w:rsid w:val="008C4C98"/>
    <w:rsid w:val="008C4CCA"/>
    <w:rsid w:val="008C5051"/>
    <w:rsid w:val="008C5670"/>
    <w:rsid w:val="008C640C"/>
    <w:rsid w:val="008C6BFB"/>
    <w:rsid w:val="008C7300"/>
    <w:rsid w:val="008C79A2"/>
    <w:rsid w:val="008C7A22"/>
    <w:rsid w:val="008D0ABB"/>
    <w:rsid w:val="008D0E0C"/>
    <w:rsid w:val="008D14FF"/>
    <w:rsid w:val="008D16DF"/>
    <w:rsid w:val="008D1712"/>
    <w:rsid w:val="008D1CB2"/>
    <w:rsid w:val="008D27C8"/>
    <w:rsid w:val="008D3F28"/>
    <w:rsid w:val="008D5051"/>
    <w:rsid w:val="008D5256"/>
    <w:rsid w:val="008D5BD2"/>
    <w:rsid w:val="008D6275"/>
    <w:rsid w:val="008D636B"/>
    <w:rsid w:val="008D64EE"/>
    <w:rsid w:val="008D66C8"/>
    <w:rsid w:val="008D7B37"/>
    <w:rsid w:val="008D7DBC"/>
    <w:rsid w:val="008E0042"/>
    <w:rsid w:val="008E0294"/>
    <w:rsid w:val="008E069D"/>
    <w:rsid w:val="008E173A"/>
    <w:rsid w:val="008E1B11"/>
    <w:rsid w:val="008E228B"/>
    <w:rsid w:val="008E2BD5"/>
    <w:rsid w:val="008E2E8F"/>
    <w:rsid w:val="008E384B"/>
    <w:rsid w:val="008E388B"/>
    <w:rsid w:val="008E4A97"/>
    <w:rsid w:val="008E4B6A"/>
    <w:rsid w:val="008E4C85"/>
    <w:rsid w:val="008E4CA6"/>
    <w:rsid w:val="008E5224"/>
    <w:rsid w:val="008E5451"/>
    <w:rsid w:val="008E5661"/>
    <w:rsid w:val="008E601D"/>
    <w:rsid w:val="008E69BA"/>
    <w:rsid w:val="008E6DA4"/>
    <w:rsid w:val="008E72E7"/>
    <w:rsid w:val="008F03F7"/>
    <w:rsid w:val="008F0694"/>
    <w:rsid w:val="008F18A4"/>
    <w:rsid w:val="008F23EF"/>
    <w:rsid w:val="008F26B9"/>
    <w:rsid w:val="008F2B9A"/>
    <w:rsid w:val="008F31A9"/>
    <w:rsid w:val="008F361F"/>
    <w:rsid w:val="008F3BC6"/>
    <w:rsid w:val="008F419E"/>
    <w:rsid w:val="008F488A"/>
    <w:rsid w:val="008F4A6B"/>
    <w:rsid w:val="008F5098"/>
    <w:rsid w:val="008F622F"/>
    <w:rsid w:val="008F652A"/>
    <w:rsid w:val="008F7604"/>
    <w:rsid w:val="008F7900"/>
    <w:rsid w:val="00900AD5"/>
    <w:rsid w:val="00901FAE"/>
    <w:rsid w:val="00902009"/>
    <w:rsid w:val="0090205A"/>
    <w:rsid w:val="00902158"/>
    <w:rsid w:val="009024A0"/>
    <w:rsid w:val="0090252B"/>
    <w:rsid w:val="00902668"/>
    <w:rsid w:val="00902ADC"/>
    <w:rsid w:val="009030FF"/>
    <w:rsid w:val="00903201"/>
    <w:rsid w:val="00903DE8"/>
    <w:rsid w:val="00904004"/>
    <w:rsid w:val="00904404"/>
    <w:rsid w:val="00904576"/>
    <w:rsid w:val="00904840"/>
    <w:rsid w:val="00904ECB"/>
    <w:rsid w:val="0090586A"/>
    <w:rsid w:val="00905F71"/>
    <w:rsid w:val="009067FD"/>
    <w:rsid w:val="00907152"/>
    <w:rsid w:val="009075C0"/>
    <w:rsid w:val="00907696"/>
    <w:rsid w:val="00907BFB"/>
    <w:rsid w:val="00907C26"/>
    <w:rsid w:val="00910014"/>
    <w:rsid w:val="009101F3"/>
    <w:rsid w:val="00910E3F"/>
    <w:rsid w:val="0091131D"/>
    <w:rsid w:val="00911F99"/>
    <w:rsid w:val="009122CE"/>
    <w:rsid w:val="0091272D"/>
    <w:rsid w:val="009136BC"/>
    <w:rsid w:val="0091415F"/>
    <w:rsid w:val="00914214"/>
    <w:rsid w:val="00914520"/>
    <w:rsid w:val="009146B7"/>
    <w:rsid w:val="00914E59"/>
    <w:rsid w:val="00915041"/>
    <w:rsid w:val="0091580D"/>
    <w:rsid w:val="00915E80"/>
    <w:rsid w:val="0091617C"/>
    <w:rsid w:val="00916229"/>
    <w:rsid w:val="0091781B"/>
    <w:rsid w:val="00917C64"/>
    <w:rsid w:val="0092046A"/>
    <w:rsid w:val="00920766"/>
    <w:rsid w:val="009208DD"/>
    <w:rsid w:val="00920C9F"/>
    <w:rsid w:val="00921658"/>
    <w:rsid w:val="00921861"/>
    <w:rsid w:val="00921CC9"/>
    <w:rsid w:val="00921CE1"/>
    <w:rsid w:val="00922195"/>
    <w:rsid w:val="009237CE"/>
    <w:rsid w:val="00923A81"/>
    <w:rsid w:val="00923DD6"/>
    <w:rsid w:val="00924312"/>
    <w:rsid w:val="00924531"/>
    <w:rsid w:val="00924BC5"/>
    <w:rsid w:val="0092645F"/>
    <w:rsid w:val="00926A31"/>
    <w:rsid w:val="00926B13"/>
    <w:rsid w:val="00926C09"/>
    <w:rsid w:val="00927EF9"/>
    <w:rsid w:val="00930177"/>
    <w:rsid w:val="00930477"/>
    <w:rsid w:val="00930500"/>
    <w:rsid w:val="0093074A"/>
    <w:rsid w:val="00931294"/>
    <w:rsid w:val="009312F1"/>
    <w:rsid w:val="009316E9"/>
    <w:rsid w:val="00931824"/>
    <w:rsid w:val="009324FB"/>
    <w:rsid w:val="00932CA2"/>
    <w:rsid w:val="0093306F"/>
    <w:rsid w:val="00933F12"/>
    <w:rsid w:val="00934211"/>
    <w:rsid w:val="00935049"/>
    <w:rsid w:val="00935302"/>
    <w:rsid w:val="0093536A"/>
    <w:rsid w:val="00936607"/>
    <w:rsid w:val="009367E0"/>
    <w:rsid w:val="00936EB8"/>
    <w:rsid w:val="00937416"/>
    <w:rsid w:val="009379FF"/>
    <w:rsid w:val="00940389"/>
    <w:rsid w:val="0094046D"/>
    <w:rsid w:val="009414EA"/>
    <w:rsid w:val="00941FCC"/>
    <w:rsid w:val="009420F8"/>
    <w:rsid w:val="0094224D"/>
    <w:rsid w:val="00943191"/>
    <w:rsid w:val="009434D5"/>
    <w:rsid w:val="00943F8E"/>
    <w:rsid w:val="00944AEB"/>
    <w:rsid w:val="009456E6"/>
    <w:rsid w:val="009458F9"/>
    <w:rsid w:val="009459D1"/>
    <w:rsid w:val="00946192"/>
    <w:rsid w:val="0094646A"/>
    <w:rsid w:val="00946729"/>
    <w:rsid w:val="009467F8"/>
    <w:rsid w:val="00946DBB"/>
    <w:rsid w:val="00946E63"/>
    <w:rsid w:val="00946E6C"/>
    <w:rsid w:val="00947657"/>
    <w:rsid w:val="009476D0"/>
    <w:rsid w:val="00947C13"/>
    <w:rsid w:val="009508B6"/>
    <w:rsid w:val="0095096D"/>
    <w:rsid w:val="00951CF4"/>
    <w:rsid w:val="00951FF9"/>
    <w:rsid w:val="009531CD"/>
    <w:rsid w:val="00953C86"/>
    <w:rsid w:val="00953D05"/>
    <w:rsid w:val="009544BC"/>
    <w:rsid w:val="0095501C"/>
    <w:rsid w:val="0095534B"/>
    <w:rsid w:val="0095541C"/>
    <w:rsid w:val="009557F2"/>
    <w:rsid w:val="009559CF"/>
    <w:rsid w:val="009561B5"/>
    <w:rsid w:val="0095656C"/>
    <w:rsid w:val="009566F7"/>
    <w:rsid w:val="0095706D"/>
    <w:rsid w:val="009573E5"/>
    <w:rsid w:val="00957578"/>
    <w:rsid w:val="0095787E"/>
    <w:rsid w:val="00957F7D"/>
    <w:rsid w:val="00960AF2"/>
    <w:rsid w:val="0096154A"/>
    <w:rsid w:val="0096162A"/>
    <w:rsid w:val="0096201E"/>
    <w:rsid w:val="0096226D"/>
    <w:rsid w:val="00962FA7"/>
    <w:rsid w:val="00963188"/>
    <w:rsid w:val="009642F1"/>
    <w:rsid w:val="00964418"/>
    <w:rsid w:val="00965312"/>
    <w:rsid w:val="00965B35"/>
    <w:rsid w:val="009663C4"/>
    <w:rsid w:val="00967695"/>
    <w:rsid w:val="009706D9"/>
    <w:rsid w:val="00970835"/>
    <w:rsid w:val="00971093"/>
    <w:rsid w:val="0097129F"/>
    <w:rsid w:val="00971997"/>
    <w:rsid w:val="00971AB8"/>
    <w:rsid w:val="00972527"/>
    <w:rsid w:val="00973135"/>
    <w:rsid w:val="009735FF"/>
    <w:rsid w:val="0097371A"/>
    <w:rsid w:val="0097405E"/>
    <w:rsid w:val="009740C9"/>
    <w:rsid w:val="00974A1F"/>
    <w:rsid w:val="00974F66"/>
    <w:rsid w:val="00975279"/>
    <w:rsid w:val="0097541F"/>
    <w:rsid w:val="0097567C"/>
    <w:rsid w:val="0097569A"/>
    <w:rsid w:val="0097580E"/>
    <w:rsid w:val="00975B1B"/>
    <w:rsid w:val="00975B85"/>
    <w:rsid w:val="009772E5"/>
    <w:rsid w:val="00977479"/>
    <w:rsid w:val="009774CE"/>
    <w:rsid w:val="00977590"/>
    <w:rsid w:val="009776DF"/>
    <w:rsid w:val="00977792"/>
    <w:rsid w:val="0098066A"/>
    <w:rsid w:val="009815DE"/>
    <w:rsid w:val="009821F2"/>
    <w:rsid w:val="00982591"/>
    <w:rsid w:val="009825BA"/>
    <w:rsid w:val="0098302C"/>
    <w:rsid w:val="009831F3"/>
    <w:rsid w:val="00983699"/>
    <w:rsid w:val="00983898"/>
    <w:rsid w:val="00983BB8"/>
    <w:rsid w:val="009842F7"/>
    <w:rsid w:val="00984589"/>
    <w:rsid w:val="00985146"/>
    <w:rsid w:val="00985559"/>
    <w:rsid w:val="00985A73"/>
    <w:rsid w:val="00987064"/>
    <w:rsid w:val="0098706B"/>
    <w:rsid w:val="009871A0"/>
    <w:rsid w:val="00987B0C"/>
    <w:rsid w:val="00987BC5"/>
    <w:rsid w:val="00987DEA"/>
    <w:rsid w:val="009901A8"/>
    <w:rsid w:val="0099033B"/>
    <w:rsid w:val="00990676"/>
    <w:rsid w:val="00990A50"/>
    <w:rsid w:val="009910E2"/>
    <w:rsid w:val="00991226"/>
    <w:rsid w:val="00991A62"/>
    <w:rsid w:val="00992803"/>
    <w:rsid w:val="00992833"/>
    <w:rsid w:val="009929BA"/>
    <w:rsid w:val="0099318D"/>
    <w:rsid w:val="00993765"/>
    <w:rsid w:val="0099394B"/>
    <w:rsid w:val="00994A93"/>
    <w:rsid w:val="00995F03"/>
    <w:rsid w:val="009960A2"/>
    <w:rsid w:val="0099611B"/>
    <w:rsid w:val="00996786"/>
    <w:rsid w:val="009967E8"/>
    <w:rsid w:val="00996EA6"/>
    <w:rsid w:val="00997883"/>
    <w:rsid w:val="00997B40"/>
    <w:rsid w:val="00997CA8"/>
    <w:rsid w:val="00997CDC"/>
    <w:rsid w:val="009A07D7"/>
    <w:rsid w:val="009A0C8D"/>
    <w:rsid w:val="009A1058"/>
    <w:rsid w:val="009A119C"/>
    <w:rsid w:val="009A2236"/>
    <w:rsid w:val="009A31A5"/>
    <w:rsid w:val="009A381C"/>
    <w:rsid w:val="009A3CCC"/>
    <w:rsid w:val="009A47C2"/>
    <w:rsid w:val="009A50E6"/>
    <w:rsid w:val="009A5E22"/>
    <w:rsid w:val="009A5F73"/>
    <w:rsid w:val="009A683D"/>
    <w:rsid w:val="009A75EB"/>
    <w:rsid w:val="009A7BE4"/>
    <w:rsid w:val="009B04EE"/>
    <w:rsid w:val="009B0A03"/>
    <w:rsid w:val="009B0BB1"/>
    <w:rsid w:val="009B0C9A"/>
    <w:rsid w:val="009B0FE1"/>
    <w:rsid w:val="009B141F"/>
    <w:rsid w:val="009B23E4"/>
    <w:rsid w:val="009B2A12"/>
    <w:rsid w:val="009B2C27"/>
    <w:rsid w:val="009B32EB"/>
    <w:rsid w:val="009B3C1C"/>
    <w:rsid w:val="009B3F47"/>
    <w:rsid w:val="009B4BE0"/>
    <w:rsid w:val="009B5781"/>
    <w:rsid w:val="009B65D6"/>
    <w:rsid w:val="009B6BC8"/>
    <w:rsid w:val="009B6E5A"/>
    <w:rsid w:val="009B7278"/>
    <w:rsid w:val="009B73DA"/>
    <w:rsid w:val="009C0675"/>
    <w:rsid w:val="009C0DAB"/>
    <w:rsid w:val="009C111E"/>
    <w:rsid w:val="009C1590"/>
    <w:rsid w:val="009C17A4"/>
    <w:rsid w:val="009C1CD2"/>
    <w:rsid w:val="009C218A"/>
    <w:rsid w:val="009C22D4"/>
    <w:rsid w:val="009C2A4C"/>
    <w:rsid w:val="009C2B66"/>
    <w:rsid w:val="009C2C88"/>
    <w:rsid w:val="009C3151"/>
    <w:rsid w:val="009C33DE"/>
    <w:rsid w:val="009C3E75"/>
    <w:rsid w:val="009C4026"/>
    <w:rsid w:val="009C4417"/>
    <w:rsid w:val="009C48A4"/>
    <w:rsid w:val="009C4B35"/>
    <w:rsid w:val="009C4FE3"/>
    <w:rsid w:val="009C5167"/>
    <w:rsid w:val="009C5640"/>
    <w:rsid w:val="009C57B1"/>
    <w:rsid w:val="009C5CDA"/>
    <w:rsid w:val="009C60FF"/>
    <w:rsid w:val="009C6299"/>
    <w:rsid w:val="009C62A4"/>
    <w:rsid w:val="009C69BA"/>
    <w:rsid w:val="009C6A52"/>
    <w:rsid w:val="009C6C22"/>
    <w:rsid w:val="009C6DD1"/>
    <w:rsid w:val="009C7530"/>
    <w:rsid w:val="009D0747"/>
    <w:rsid w:val="009D0E76"/>
    <w:rsid w:val="009D1165"/>
    <w:rsid w:val="009D17C0"/>
    <w:rsid w:val="009D1864"/>
    <w:rsid w:val="009D1889"/>
    <w:rsid w:val="009D198F"/>
    <w:rsid w:val="009D1AD0"/>
    <w:rsid w:val="009D1E5B"/>
    <w:rsid w:val="009D1FE0"/>
    <w:rsid w:val="009D1FEF"/>
    <w:rsid w:val="009D357E"/>
    <w:rsid w:val="009D3590"/>
    <w:rsid w:val="009D380E"/>
    <w:rsid w:val="009D45E4"/>
    <w:rsid w:val="009D465A"/>
    <w:rsid w:val="009D4D30"/>
    <w:rsid w:val="009D4EC6"/>
    <w:rsid w:val="009D4F4F"/>
    <w:rsid w:val="009D51EF"/>
    <w:rsid w:val="009D5229"/>
    <w:rsid w:val="009D5414"/>
    <w:rsid w:val="009D569D"/>
    <w:rsid w:val="009D63C7"/>
    <w:rsid w:val="009D669B"/>
    <w:rsid w:val="009D67AB"/>
    <w:rsid w:val="009D6D61"/>
    <w:rsid w:val="009D6FE0"/>
    <w:rsid w:val="009D70C2"/>
    <w:rsid w:val="009D732E"/>
    <w:rsid w:val="009D7573"/>
    <w:rsid w:val="009D7C92"/>
    <w:rsid w:val="009E0052"/>
    <w:rsid w:val="009E030F"/>
    <w:rsid w:val="009E09CB"/>
    <w:rsid w:val="009E0CD9"/>
    <w:rsid w:val="009E13A5"/>
    <w:rsid w:val="009E1926"/>
    <w:rsid w:val="009E1A4D"/>
    <w:rsid w:val="009E1D10"/>
    <w:rsid w:val="009E1F6B"/>
    <w:rsid w:val="009E2647"/>
    <w:rsid w:val="009E28EE"/>
    <w:rsid w:val="009E2DF0"/>
    <w:rsid w:val="009E3529"/>
    <w:rsid w:val="009E3C0E"/>
    <w:rsid w:val="009E48CA"/>
    <w:rsid w:val="009E5078"/>
    <w:rsid w:val="009E509D"/>
    <w:rsid w:val="009E5591"/>
    <w:rsid w:val="009E5704"/>
    <w:rsid w:val="009E5A48"/>
    <w:rsid w:val="009E5B4A"/>
    <w:rsid w:val="009E5F20"/>
    <w:rsid w:val="009E695D"/>
    <w:rsid w:val="009E6AE5"/>
    <w:rsid w:val="009F0059"/>
    <w:rsid w:val="009F0153"/>
    <w:rsid w:val="009F081F"/>
    <w:rsid w:val="009F0E2F"/>
    <w:rsid w:val="009F1855"/>
    <w:rsid w:val="009F1BD4"/>
    <w:rsid w:val="009F288E"/>
    <w:rsid w:val="009F28ED"/>
    <w:rsid w:val="009F328E"/>
    <w:rsid w:val="009F3394"/>
    <w:rsid w:val="009F3547"/>
    <w:rsid w:val="009F3716"/>
    <w:rsid w:val="009F3A89"/>
    <w:rsid w:val="009F3DAB"/>
    <w:rsid w:val="009F4175"/>
    <w:rsid w:val="009F478A"/>
    <w:rsid w:val="009F510E"/>
    <w:rsid w:val="009F521A"/>
    <w:rsid w:val="009F5572"/>
    <w:rsid w:val="009F57E0"/>
    <w:rsid w:val="009F5AD9"/>
    <w:rsid w:val="009F5B66"/>
    <w:rsid w:val="009F6A6D"/>
    <w:rsid w:val="009F6CA4"/>
    <w:rsid w:val="009F6DC7"/>
    <w:rsid w:val="009F6FF8"/>
    <w:rsid w:val="009F7067"/>
    <w:rsid w:val="009F7191"/>
    <w:rsid w:val="009F72F4"/>
    <w:rsid w:val="009F7A1E"/>
    <w:rsid w:val="009F7DAC"/>
    <w:rsid w:val="00A002D1"/>
    <w:rsid w:val="00A007ED"/>
    <w:rsid w:val="00A00C77"/>
    <w:rsid w:val="00A015C2"/>
    <w:rsid w:val="00A01632"/>
    <w:rsid w:val="00A01BA8"/>
    <w:rsid w:val="00A01F38"/>
    <w:rsid w:val="00A026EF"/>
    <w:rsid w:val="00A02917"/>
    <w:rsid w:val="00A03250"/>
    <w:rsid w:val="00A043B7"/>
    <w:rsid w:val="00A0480D"/>
    <w:rsid w:val="00A058EF"/>
    <w:rsid w:val="00A059EE"/>
    <w:rsid w:val="00A0634A"/>
    <w:rsid w:val="00A06722"/>
    <w:rsid w:val="00A06828"/>
    <w:rsid w:val="00A07075"/>
    <w:rsid w:val="00A07B0A"/>
    <w:rsid w:val="00A07F23"/>
    <w:rsid w:val="00A07F4A"/>
    <w:rsid w:val="00A10820"/>
    <w:rsid w:val="00A10F70"/>
    <w:rsid w:val="00A110BB"/>
    <w:rsid w:val="00A11656"/>
    <w:rsid w:val="00A1216D"/>
    <w:rsid w:val="00A12E5E"/>
    <w:rsid w:val="00A13063"/>
    <w:rsid w:val="00A14584"/>
    <w:rsid w:val="00A14ABC"/>
    <w:rsid w:val="00A15957"/>
    <w:rsid w:val="00A15B40"/>
    <w:rsid w:val="00A1723A"/>
    <w:rsid w:val="00A173D5"/>
    <w:rsid w:val="00A17960"/>
    <w:rsid w:val="00A17E37"/>
    <w:rsid w:val="00A201C8"/>
    <w:rsid w:val="00A20604"/>
    <w:rsid w:val="00A2124A"/>
    <w:rsid w:val="00A21390"/>
    <w:rsid w:val="00A21521"/>
    <w:rsid w:val="00A21772"/>
    <w:rsid w:val="00A21CF2"/>
    <w:rsid w:val="00A21DA9"/>
    <w:rsid w:val="00A22654"/>
    <w:rsid w:val="00A2296B"/>
    <w:rsid w:val="00A2318D"/>
    <w:rsid w:val="00A23521"/>
    <w:rsid w:val="00A23FDA"/>
    <w:rsid w:val="00A240A3"/>
    <w:rsid w:val="00A247BB"/>
    <w:rsid w:val="00A24A24"/>
    <w:rsid w:val="00A24D28"/>
    <w:rsid w:val="00A25084"/>
    <w:rsid w:val="00A26A4B"/>
    <w:rsid w:val="00A26C8D"/>
    <w:rsid w:val="00A27131"/>
    <w:rsid w:val="00A2798D"/>
    <w:rsid w:val="00A27DBF"/>
    <w:rsid w:val="00A325FB"/>
    <w:rsid w:val="00A3286D"/>
    <w:rsid w:val="00A32D9D"/>
    <w:rsid w:val="00A32E48"/>
    <w:rsid w:val="00A32EFD"/>
    <w:rsid w:val="00A32F40"/>
    <w:rsid w:val="00A32FDA"/>
    <w:rsid w:val="00A33688"/>
    <w:rsid w:val="00A339D1"/>
    <w:rsid w:val="00A339E2"/>
    <w:rsid w:val="00A33FB7"/>
    <w:rsid w:val="00A343D3"/>
    <w:rsid w:val="00A352CF"/>
    <w:rsid w:val="00A355F6"/>
    <w:rsid w:val="00A35661"/>
    <w:rsid w:val="00A356D7"/>
    <w:rsid w:val="00A3579C"/>
    <w:rsid w:val="00A35871"/>
    <w:rsid w:val="00A35BD5"/>
    <w:rsid w:val="00A3639C"/>
    <w:rsid w:val="00A369AC"/>
    <w:rsid w:val="00A36AAE"/>
    <w:rsid w:val="00A37AEC"/>
    <w:rsid w:val="00A37FCF"/>
    <w:rsid w:val="00A4023F"/>
    <w:rsid w:val="00A404D9"/>
    <w:rsid w:val="00A41C8F"/>
    <w:rsid w:val="00A42E1C"/>
    <w:rsid w:val="00A430EA"/>
    <w:rsid w:val="00A43748"/>
    <w:rsid w:val="00A43BEF"/>
    <w:rsid w:val="00A44848"/>
    <w:rsid w:val="00A44A99"/>
    <w:rsid w:val="00A4515D"/>
    <w:rsid w:val="00A45CAE"/>
    <w:rsid w:val="00A46114"/>
    <w:rsid w:val="00A4613C"/>
    <w:rsid w:val="00A46454"/>
    <w:rsid w:val="00A478B2"/>
    <w:rsid w:val="00A505EC"/>
    <w:rsid w:val="00A5081B"/>
    <w:rsid w:val="00A50D42"/>
    <w:rsid w:val="00A513ED"/>
    <w:rsid w:val="00A5184B"/>
    <w:rsid w:val="00A52173"/>
    <w:rsid w:val="00A53217"/>
    <w:rsid w:val="00A537DB"/>
    <w:rsid w:val="00A543F5"/>
    <w:rsid w:val="00A54BE5"/>
    <w:rsid w:val="00A55155"/>
    <w:rsid w:val="00A55B53"/>
    <w:rsid w:val="00A5608A"/>
    <w:rsid w:val="00A56270"/>
    <w:rsid w:val="00A564C5"/>
    <w:rsid w:val="00A57062"/>
    <w:rsid w:val="00A571BB"/>
    <w:rsid w:val="00A577D4"/>
    <w:rsid w:val="00A603D8"/>
    <w:rsid w:val="00A6085D"/>
    <w:rsid w:val="00A60DD7"/>
    <w:rsid w:val="00A61BA4"/>
    <w:rsid w:val="00A62A68"/>
    <w:rsid w:val="00A63DA1"/>
    <w:rsid w:val="00A64C6C"/>
    <w:rsid w:val="00A6503D"/>
    <w:rsid w:val="00A655D2"/>
    <w:rsid w:val="00A669C3"/>
    <w:rsid w:val="00A67048"/>
    <w:rsid w:val="00A7005C"/>
    <w:rsid w:val="00A70318"/>
    <w:rsid w:val="00A70344"/>
    <w:rsid w:val="00A716E3"/>
    <w:rsid w:val="00A72551"/>
    <w:rsid w:val="00A744EE"/>
    <w:rsid w:val="00A75042"/>
    <w:rsid w:val="00A759DB"/>
    <w:rsid w:val="00A75F33"/>
    <w:rsid w:val="00A76AC8"/>
    <w:rsid w:val="00A77667"/>
    <w:rsid w:val="00A77CC8"/>
    <w:rsid w:val="00A814A9"/>
    <w:rsid w:val="00A817C9"/>
    <w:rsid w:val="00A81A99"/>
    <w:rsid w:val="00A8257C"/>
    <w:rsid w:val="00A82B5A"/>
    <w:rsid w:val="00A82CD6"/>
    <w:rsid w:val="00A82DB9"/>
    <w:rsid w:val="00A82DD7"/>
    <w:rsid w:val="00A83B1E"/>
    <w:rsid w:val="00A84464"/>
    <w:rsid w:val="00A851D9"/>
    <w:rsid w:val="00A859E3"/>
    <w:rsid w:val="00A85A55"/>
    <w:rsid w:val="00A85C97"/>
    <w:rsid w:val="00A85EE6"/>
    <w:rsid w:val="00A860E9"/>
    <w:rsid w:val="00A865D8"/>
    <w:rsid w:val="00A86C82"/>
    <w:rsid w:val="00A87A3E"/>
    <w:rsid w:val="00A87A75"/>
    <w:rsid w:val="00A9002A"/>
    <w:rsid w:val="00A902DC"/>
    <w:rsid w:val="00A908E8"/>
    <w:rsid w:val="00A90F09"/>
    <w:rsid w:val="00A9141A"/>
    <w:rsid w:val="00A915D1"/>
    <w:rsid w:val="00A92064"/>
    <w:rsid w:val="00A922EA"/>
    <w:rsid w:val="00A92C95"/>
    <w:rsid w:val="00A92CE3"/>
    <w:rsid w:val="00A92EB0"/>
    <w:rsid w:val="00A9301F"/>
    <w:rsid w:val="00A93311"/>
    <w:rsid w:val="00A93358"/>
    <w:rsid w:val="00A93BA0"/>
    <w:rsid w:val="00A954FA"/>
    <w:rsid w:val="00A95514"/>
    <w:rsid w:val="00A956F6"/>
    <w:rsid w:val="00A96809"/>
    <w:rsid w:val="00A96B57"/>
    <w:rsid w:val="00A97D8A"/>
    <w:rsid w:val="00AA0697"/>
    <w:rsid w:val="00AA0F54"/>
    <w:rsid w:val="00AA0FD0"/>
    <w:rsid w:val="00AA11CF"/>
    <w:rsid w:val="00AA14C4"/>
    <w:rsid w:val="00AA15A5"/>
    <w:rsid w:val="00AA1624"/>
    <w:rsid w:val="00AA20A5"/>
    <w:rsid w:val="00AA22AF"/>
    <w:rsid w:val="00AA299A"/>
    <w:rsid w:val="00AA2B00"/>
    <w:rsid w:val="00AA2C34"/>
    <w:rsid w:val="00AA2DD4"/>
    <w:rsid w:val="00AA2F61"/>
    <w:rsid w:val="00AA48C3"/>
    <w:rsid w:val="00AA4F24"/>
    <w:rsid w:val="00AA528A"/>
    <w:rsid w:val="00AA59F8"/>
    <w:rsid w:val="00AA62A0"/>
    <w:rsid w:val="00AA7286"/>
    <w:rsid w:val="00AA7F82"/>
    <w:rsid w:val="00AB00ED"/>
    <w:rsid w:val="00AB039E"/>
    <w:rsid w:val="00AB05D6"/>
    <w:rsid w:val="00AB0D46"/>
    <w:rsid w:val="00AB2169"/>
    <w:rsid w:val="00AB21E8"/>
    <w:rsid w:val="00AB28F0"/>
    <w:rsid w:val="00AB39D2"/>
    <w:rsid w:val="00AB3A81"/>
    <w:rsid w:val="00AB3B6F"/>
    <w:rsid w:val="00AB489A"/>
    <w:rsid w:val="00AB4C58"/>
    <w:rsid w:val="00AB4ED3"/>
    <w:rsid w:val="00AB545D"/>
    <w:rsid w:val="00AB596A"/>
    <w:rsid w:val="00AB5DFF"/>
    <w:rsid w:val="00AB67BB"/>
    <w:rsid w:val="00AB738E"/>
    <w:rsid w:val="00AB7B7D"/>
    <w:rsid w:val="00AB7F48"/>
    <w:rsid w:val="00AC0464"/>
    <w:rsid w:val="00AC11D2"/>
    <w:rsid w:val="00AC11E2"/>
    <w:rsid w:val="00AC13EC"/>
    <w:rsid w:val="00AC1D56"/>
    <w:rsid w:val="00AC20D1"/>
    <w:rsid w:val="00AC23F4"/>
    <w:rsid w:val="00AC27E0"/>
    <w:rsid w:val="00AC2A7D"/>
    <w:rsid w:val="00AC3387"/>
    <w:rsid w:val="00AC454C"/>
    <w:rsid w:val="00AC4773"/>
    <w:rsid w:val="00AC4D52"/>
    <w:rsid w:val="00AC571E"/>
    <w:rsid w:val="00AC6EDC"/>
    <w:rsid w:val="00AC746A"/>
    <w:rsid w:val="00AC78F0"/>
    <w:rsid w:val="00AC7D73"/>
    <w:rsid w:val="00AD0382"/>
    <w:rsid w:val="00AD064C"/>
    <w:rsid w:val="00AD0A2A"/>
    <w:rsid w:val="00AD1225"/>
    <w:rsid w:val="00AD1262"/>
    <w:rsid w:val="00AD1404"/>
    <w:rsid w:val="00AD153A"/>
    <w:rsid w:val="00AD1914"/>
    <w:rsid w:val="00AD19BD"/>
    <w:rsid w:val="00AD212A"/>
    <w:rsid w:val="00AD24AC"/>
    <w:rsid w:val="00AD2AE6"/>
    <w:rsid w:val="00AD2F55"/>
    <w:rsid w:val="00AD3247"/>
    <w:rsid w:val="00AD35C9"/>
    <w:rsid w:val="00AD3629"/>
    <w:rsid w:val="00AD3A5A"/>
    <w:rsid w:val="00AD3DB8"/>
    <w:rsid w:val="00AD4513"/>
    <w:rsid w:val="00AD51F2"/>
    <w:rsid w:val="00AD52B9"/>
    <w:rsid w:val="00AD539F"/>
    <w:rsid w:val="00AD5E49"/>
    <w:rsid w:val="00AD5F27"/>
    <w:rsid w:val="00AD6498"/>
    <w:rsid w:val="00AD745F"/>
    <w:rsid w:val="00AD7BBE"/>
    <w:rsid w:val="00AD7BC1"/>
    <w:rsid w:val="00AE01CA"/>
    <w:rsid w:val="00AE04E7"/>
    <w:rsid w:val="00AE05E1"/>
    <w:rsid w:val="00AE0AE4"/>
    <w:rsid w:val="00AE12DB"/>
    <w:rsid w:val="00AE1314"/>
    <w:rsid w:val="00AE1AE4"/>
    <w:rsid w:val="00AE1FDC"/>
    <w:rsid w:val="00AE2DB2"/>
    <w:rsid w:val="00AE3186"/>
    <w:rsid w:val="00AE3333"/>
    <w:rsid w:val="00AE3641"/>
    <w:rsid w:val="00AE377A"/>
    <w:rsid w:val="00AE3A11"/>
    <w:rsid w:val="00AE3B5A"/>
    <w:rsid w:val="00AE3DCA"/>
    <w:rsid w:val="00AE439E"/>
    <w:rsid w:val="00AE44F8"/>
    <w:rsid w:val="00AE54D6"/>
    <w:rsid w:val="00AE583C"/>
    <w:rsid w:val="00AE5C29"/>
    <w:rsid w:val="00AE5D33"/>
    <w:rsid w:val="00AE5E78"/>
    <w:rsid w:val="00AE60DD"/>
    <w:rsid w:val="00AE61F5"/>
    <w:rsid w:val="00AE66B0"/>
    <w:rsid w:val="00AE6714"/>
    <w:rsid w:val="00AE7494"/>
    <w:rsid w:val="00AF03F6"/>
    <w:rsid w:val="00AF0945"/>
    <w:rsid w:val="00AF1D92"/>
    <w:rsid w:val="00AF1E34"/>
    <w:rsid w:val="00AF2243"/>
    <w:rsid w:val="00AF25A9"/>
    <w:rsid w:val="00AF283E"/>
    <w:rsid w:val="00AF286F"/>
    <w:rsid w:val="00AF2A6F"/>
    <w:rsid w:val="00AF2AE7"/>
    <w:rsid w:val="00AF2C6F"/>
    <w:rsid w:val="00AF2E3B"/>
    <w:rsid w:val="00AF3501"/>
    <w:rsid w:val="00AF4211"/>
    <w:rsid w:val="00AF4810"/>
    <w:rsid w:val="00AF539B"/>
    <w:rsid w:val="00AF548B"/>
    <w:rsid w:val="00AF5F4F"/>
    <w:rsid w:val="00AF62AC"/>
    <w:rsid w:val="00AF6595"/>
    <w:rsid w:val="00AF67DF"/>
    <w:rsid w:val="00AF7172"/>
    <w:rsid w:val="00AF73BB"/>
    <w:rsid w:val="00AF74F5"/>
    <w:rsid w:val="00AF7513"/>
    <w:rsid w:val="00AF7BE5"/>
    <w:rsid w:val="00AF7DB8"/>
    <w:rsid w:val="00AF7EB5"/>
    <w:rsid w:val="00B00066"/>
    <w:rsid w:val="00B01E4A"/>
    <w:rsid w:val="00B022AB"/>
    <w:rsid w:val="00B0251B"/>
    <w:rsid w:val="00B02683"/>
    <w:rsid w:val="00B02732"/>
    <w:rsid w:val="00B02994"/>
    <w:rsid w:val="00B02B0D"/>
    <w:rsid w:val="00B02E49"/>
    <w:rsid w:val="00B031FC"/>
    <w:rsid w:val="00B0332B"/>
    <w:rsid w:val="00B03911"/>
    <w:rsid w:val="00B03BC5"/>
    <w:rsid w:val="00B03F8D"/>
    <w:rsid w:val="00B0467F"/>
    <w:rsid w:val="00B0473C"/>
    <w:rsid w:val="00B0671A"/>
    <w:rsid w:val="00B06952"/>
    <w:rsid w:val="00B06F53"/>
    <w:rsid w:val="00B07639"/>
    <w:rsid w:val="00B10041"/>
    <w:rsid w:val="00B10822"/>
    <w:rsid w:val="00B10F75"/>
    <w:rsid w:val="00B11B01"/>
    <w:rsid w:val="00B11BEF"/>
    <w:rsid w:val="00B11C2F"/>
    <w:rsid w:val="00B11E31"/>
    <w:rsid w:val="00B11E80"/>
    <w:rsid w:val="00B120F7"/>
    <w:rsid w:val="00B1242E"/>
    <w:rsid w:val="00B12D56"/>
    <w:rsid w:val="00B13279"/>
    <w:rsid w:val="00B13457"/>
    <w:rsid w:val="00B135C8"/>
    <w:rsid w:val="00B1423E"/>
    <w:rsid w:val="00B1451C"/>
    <w:rsid w:val="00B152D0"/>
    <w:rsid w:val="00B154D3"/>
    <w:rsid w:val="00B15B41"/>
    <w:rsid w:val="00B16BA1"/>
    <w:rsid w:val="00B16DA5"/>
    <w:rsid w:val="00B2040D"/>
    <w:rsid w:val="00B20B89"/>
    <w:rsid w:val="00B20E4A"/>
    <w:rsid w:val="00B20E6A"/>
    <w:rsid w:val="00B2116C"/>
    <w:rsid w:val="00B21248"/>
    <w:rsid w:val="00B212BF"/>
    <w:rsid w:val="00B213A9"/>
    <w:rsid w:val="00B21837"/>
    <w:rsid w:val="00B2272F"/>
    <w:rsid w:val="00B22932"/>
    <w:rsid w:val="00B22C5F"/>
    <w:rsid w:val="00B22C96"/>
    <w:rsid w:val="00B2337C"/>
    <w:rsid w:val="00B234B9"/>
    <w:rsid w:val="00B24094"/>
    <w:rsid w:val="00B24228"/>
    <w:rsid w:val="00B245C5"/>
    <w:rsid w:val="00B249D4"/>
    <w:rsid w:val="00B24D58"/>
    <w:rsid w:val="00B24E94"/>
    <w:rsid w:val="00B263EA"/>
    <w:rsid w:val="00B266B9"/>
    <w:rsid w:val="00B26B5F"/>
    <w:rsid w:val="00B26CD2"/>
    <w:rsid w:val="00B273DD"/>
    <w:rsid w:val="00B27F9D"/>
    <w:rsid w:val="00B30731"/>
    <w:rsid w:val="00B30823"/>
    <w:rsid w:val="00B3152D"/>
    <w:rsid w:val="00B31CFD"/>
    <w:rsid w:val="00B31D50"/>
    <w:rsid w:val="00B32123"/>
    <w:rsid w:val="00B32630"/>
    <w:rsid w:val="00B32E9A"/>
    <w:rsid w:val="00B33142"/>
    <w:rsid w:val="00B3391D"/>
    <w:rsid w:val="00B33D83"/>
    <w:rsid w:val="00B342ED"/>
    <w:rsid w:val="00B3462E"/>
    <w:rsid w:val="00B351AE"/>
    <w:rsid w:val="00B355C2"/>
    <w:rsid w:val="00B35B2C"/>
    <w:rsid w:val="00B35B4B"/>
    <w:rsid w:val="00B3641F"/>
    <w:rsid w:val="00B3741C"/>
    <w:rsid w:val="00B375EE"/>
    <w:rsid w:val="00B37C74"/>
    <w:rsid w:val="00B37D4A"/>
    <w:rsid w:val="00B40402"/>
    <w:rsid w:val="00B4072D"/>
    <w:rsid w:val="00B41492"/>
    <w:rsid w:val="00B41EDC"/>
    <w:rsid w:val="00B4266D"/>
    <w:rsid w:val="00B427B9"/>
    <w:rsid w:val="00B43106"/>
    <w:rsid w:val="00B43477"/>
    <w:rsid w:val="00B43608"/>
    <w:rsid w:val="00B43D44"/>
    <w:rsid w:val="00B44120"/>
    <w:rsid w:val="00B441CA"/>
    <w:rsid w:val="00B445DD"/>
    <w:rsid w:val="00B448E0"/>
    <w:rsid w:val="00B45180"/>
    <w:rsid w:val="00B45262"/>
    <w:rsid w:val="00B453DF"/>
    <w:rsid w:val="00B455B0"/>
    <w:rsid w:val="00B45748"/>
    <w:rsid w:val="00B459AA"/>
    <w:rsid w:val="00B46123"/>
    <w:rsid w:val="00B461B1"/>
    <w:rsid w:val="00B468EF"/>
    <w:rsid w:val="00B46BEF"/>
    <w:rsid w:val="00B47C00"/>
    <w:rsid w:val="00B47EE1"/>
    <w:rsid w:val="00B51210"/>
    <w:rsid w:val="00B51A8F"/>
    <w:rsid w:val="00B51AD0"/>
    <w:rsid w:val="00B51ADA"/>
    <w:rsid w:val="00B5349C"/>
    <w:rsid w:val="00B53830"/>
    <w:rsid w:val="00B53AC9"/>
    <w:rsid w:val="00B54204"/>
    <w:rsid w:val="00B544FD"/>
    <w:rsid w:val="00B5478E"/>
    <w:rsid w:val="00B54917"/>
    <w:rsid w:val="00B54BA6"/>
    <w:rsid w:val="00B54FAA"/>
    <w:rsid w:val="00B551BC"/>
    <w:rsid w:val="00B56044"/>
    <w:rsid w:val="00B56175"/>
    <w:rsid w:val="00B56845"/>
    <w:rsid w:val="00B57114"/>
    <w:rsid w:val="00B579D3"/>
    <w:rsid w:val="00B57EC3"/>
    <w:rsid w:val="00B60171"/>
    <w:rsid w:val="00B60635"/>
    <w:rsid w:val="00B60727"/>
    <w:rsid w:val="00B60F50"/>
    <w:rsid w:val="00B619B3"/>
    <w:rsid w:val="00B61E72"/>
    <w:rsid w:val="00B6263E"/>
    <w:rsid w:val="00B62AA7"/>
    <w:rsid w:val="00B62E19"/>
    <w:rsid w:val="00B631B5"/>
    <w:rsid w:val="00B635AF"/>
    <w:rsid w:val="00B63E57"/>
    <w:rsid w:val="00B63F02"/>
    <w:rsid w:val="00B6438A"/>
    <w:rsid w:val="00B64851"/>
    <w:rsid w:val="00B6495F"/>
    <w:rsid w:val="00B64BFF"/>
    <w:rsid w:val="00B64D20"/>
    <w:rsid w:val="00B65278"/>
    <w:rsid w:val="00B6552B"/>
    <w:rsid w:val="00B6559F"/>
    <w:rsid w:val="00B65996"/>
    <w:rsid w:val="00B660BC"/>
    <w:rsid w:val="00B66769"/>
    <w:rsid w:val="00B6725B"/>
    <w:rsid w:val="00B672F4"/>
    <w:rsid w:val="00B67865"/>
    <w:rsid w:val="00B67A07"/>
    <w:rsid w:val="00B702A9"/>
    <w:rsid w:val="00B706DD"/>
    <w:rsid w:val="00B7097D"/>
    <w:rsid w:val="00B70CF4"/>
    <w:rsid w:val="00B70FC9"/>
    <w:rsid w:val="00B712E0"/>
    <w:rsid w:val="00B715F4"/>
    <w:rsid w:val="00B71DC6"/>
    <w:rsid w:val="00B71E2C"/>
    <w:rsid w:val="00B72489"/>
    <w:rsid w:val="00B72A66"/>
    <w:rsid w:val="00B72BE4"/>
    <w:rsid w:val="00B72EB2"/>
    <w:rsid w:val="00B72F99"/>
    <w:rsid w:val="00B73208"/>
    <w:rsid w:val="00B73537"/>
    <w:rsid w:val="00B73A3A"/>
    <w:rsid w:val="00B73AEF"/>
    <w:rsid w:val="00B73B1F"/>
    <w:rsid w:val="00B7461E"/>
    <w:rsid w:val="00B74A06"/>
    <w:rsid w:val="00B74F8F"/>
    <w:rsid w:val="00B75880"/>
    <w:rsid w:val="00B7592B"/>
    <w:rsid w:val="00B76125"/>
    <w:rsid w:val="00B76241"/>
    <w:rsid w:val="00B76A31"/>
    <w:rsid w:val="00B77528"/>
    <w:rsid w:val="00B8038F"/>
    <w:rsid w:val="00B80816"/>
    <w:rsid w:val="00B80A50"/>
    <w:rsid w:val="00B80FF1"/>
    <w:rsid w:val="00B81172"/>
    <w:rsid w:val="00B82D83"/>
    <w:rsid w:val="00B83239"/>
    <w:rsid w:val="00B846D3"/>
    <w:rsid w:val="00B85557"/>
    <w:rsid w:val="00B8587F"/>
    <w:rsid w:val="00B862B6"/>
    <w:rsid w:val="00B86F79"/>
    <w:rsid w:val="00B90377"/>
    <w:rsid w:val="00B9066B"/>
    <w:rsid w:val="00B90696"/>
    <w:rsid w:val="00B90729"/>
    <w:rsid w:val="00B91269"/>
    <w:rsid w:val="00B9144A"/>
    <w:rsid w:val="00B916BA"/>
    <w:rsid w:val="00B919ED"/>
    <w:rsid w:val="00B91A37"/>
    <w:rsid w:val="00B91CCB"/>
    <w:rsid w:val="00B91CCC"/>
    <w:rsid w:val="00B91D6F"/>
    <w:rsid w:val="00B920F5"/>
    <w:rsid w:val="00B9451E"/>
    <w:rsid w:val="00B95058"/>
    <w:rsid w:val="00B950D2"/>
    <w:rsid w:val="00B9514B"/>
    <w:rsid w:val="00B95315"/>
    <w:rsid w:val="00B9564D"/>
    <w:rsid w:val="00B959A8"/>
    <w:rsid w:val="00B959E5"/>
    <w:rsid w:val="00B9619B"/>
    <w:rsid w:val="00B9624C"/>
    <w:rsid w:val="00B96FDB"/>
    <w:rsid w:val="00B9741B"/>
    <w:rsid w:val="00B97A33"/>
    <w:rsid w:val="00BA0843"/>
    <w:rsid w:val="00BA1358"/>
    <w:rsid w:val="00BA1389"/>
    <w:rsid w:val="00BA14D8"/>
    <w:rsid w:val="00BA1A7F"/>
    <w:rsid w:val="00BA2DC4"/>
    <w:rsid w:val="00BA329B"/>
    <w:rsid w:val="00BA32F4"/>
    <w:rsid w:val="00BA39A0"/>
    <w:rsid w:val="00BA3DA8"/>
    <w:rsid w:val="00BA4152"/>
    <w:rsid w:val="00BA4658"/>
    <w:rsid w:val="00BA4C92"/>
    <w:rsid w:val="00BA532F"/>
    <w:rsid w:val="00BA58B1"/>
    <w:rsid w:val="00BA61F5"/>
    <w:rsid w:val="00BA6A29"/>
    <w:rsid w:val="00BA6C76"/>
    <w:rsid w:val="00BA6D3E"/>
    <w:rsid w:val="00BA722D"/>
    <w:rsid w:val="00BA74E6"/>
    <w:rsid w:val="00BA76C7"/>
    <w:rsid w:val="00BA77A9"/>
    <w:rsid w:val="00BA78CD"/>
    <w:rsid w:val="00BA7982"/>
    <w:rsid w:val="00BB0ABE"/>
    <w:rsid w:val="00BB0D30"/>
    <w:rsid w:val="00BB135C"/>
    <w:rsid w:val="00BB1424"/>
    <w:rsid w:val="00BB2182"/>
    <w:rsid w:val="00BB2264"/>
    <w:rsid w:val="00BB22A6"/>
    <w:rsid w:val="00BB287E"/>
    <w:rsid w:val="00BB2A4B"/>
    <w:rsid w:val="00BB2AAA"/>
    <w:rsid w:val="00BB2B65"/>
    <w:rsid w:val="00BB2CAB"/>
    <w:rsid w:val="00BB2FCE"/>
    <w:rsid w:val="00BB325A"/>
    <w:rsid w:val="00BB385C"/>
    <w:rsid w:val="00BB3A29"/>
    <w:rsid w:val="00BB4253"/>
    <w:rsid w:val="00BB467D"/>
    <w:rsid w:val="00BB5012"/>
    <w:rsid w:val="00BB5272"/>
    <w:rsid w:val="00BB56B1"/>
    <w:rsid w:val="00BB56C4"/>
    <w:rsid w:val="00BB5A59"/>
    <w:rsid w:val="00BB64C6"/>
    <w:rsid w:val="00BB6EFC"/>
    <w:rsid w:val="00BB7592"/>
    <w:rsid w:val="00BC00C7"/>
    <w:rsid w:val="00BC01E5"/>
    <w:rsid w:val="00BC0511"/>
    <w:rsid w:val="00BC0D57"/>
    <w:rsid w:val="00BC1262"/>
    <w:rsid w:val="00BC228D"/>
    <w:rsid w:val="00BC26F9"/>
    <w:rsid w:val="00BC2FBC"/>
    <w:rsid w:val="00BC3152"/>
    <w:rsid w:val="00BC33FB"/>
    <w:rsid w:val="00BC3656"/>
    <w:rsid w:val="00BC3936"/>
    <w:rsid w:val="00BC3C77"/>
    <w:rsid w:val="00BC5A64"/>
    <w:rsid w:val="00BC5B9A"/>
    <w:rsid w:val="00BC6145"/>
    <w:rsid w:val="00BC6245"/>
    <w:rsid w:val="00BC6564"/>
    <w:rsid w:val="00BC741A"/>
    <w:rsid w:val="00BC7A5A"/>
    <w:rsid w:val="00BD0167"/>
    <w:rsid w:val="00BD01FF"/>
    <w:rsid w:val="00BD07C5"/>
    <w:rsid w:val="00BD0BC1"/>
    <w:rsid w:val="00BD1211"/>
    <w:rsid w:val="00BD146C"/>
    <w:rsid w:val="00BD2306"/>
    <w:rsid w:val="00BD2923"/>
    <w:rsid w:val="00BD2CAD"/>
    <w:rsid w:val="00BD2CB2"/>
    <w:rsid w:val="00BD2ED4"/>
    <w:rsid w:val="00BD2F9E"/>
    <w:rsid w:val="00BD3287"/>
    <w:rsid w:val="00BD377A"/>
    <w:rsid w:val="00BD41C9"/>
    <w:rsid w:val="00BD42FF"/>
    <w:rsid w:val="00BD50A5"/>
    <w:rsid w:val="00BD53A7"/>
    <w:rsid w:val="00BD53FC"/>
    <w:rsid w:val="00BD5D23"/>
    <w:rsid w:val="00BD653C"/>
    <w:rsid w:val="00BD6914"/>
    <w:rsid w:val="00BD698A"/>
    <w:rsid w:val="00BD77B6"/>
    <w:rsid w:val="00BD7D4E"/>
    <w:rsid w:val="00BE0C6E"/>
    <w:rsid w:val="00BE0FB5"/>
    <w:rsid w:val="00BE1BB4"/>
    <w:rsid w:val="00BE296D"/>
    <w:rsid w:val="00BE3229"/>
    <w:rsid w:val="00BE3800"/>
    <w:rsid w:val="00BE3EB5"/>
    <w:rsid w:val="00BE5103"/>
    <w:rsid w:val="00BE511D"/>
    <w:rsid w:val="00BE54E7"/>
    <w:rsid w:val="00BE5611"/>
    <w:rsid w:val="00BE5B01"/>
    <w:rsid w:val="00BE5B06"/>
    <w:rsid w:val="00BE6142"/>
    <w:rsid w:val="00BE6BC3"/>
    <w:rsid w:val="00BE6D2D"/>
    <w:rsid w:val="00BE7DCF"/>
    <w:rsid w:val="00BF05A9"/>
    <w:rsid w:val="00BF05B3"/>
    <w:rsid w:val="00BF0867"/>
    <w:rsid w:val="00BF0DAE"/>
    <w:rsid w:val="00BF0E78"/>
    <w:rsid w:val="00BF1063"/>
    <w:rsid w:val="00BF16F6"/>
    <w:rsid w:val="00BF1FBB"/>
    <w:rsid w:val="00BF2278"/>
    <w:rsid w:val="00BF28F2"/>
    <w:rsid w:val="00BF364D"/>
    <w:rsid w:val="00BF392B"/>
    <w:rsid w:val="00BF39C5"/>
    <w:rsid w:val="00BF3ED3"/>
    <w:rsid w:val="00BF4253"/>
    <w:rsid w:val="00BF44F1"/>
    <w:rsid w:val="00BF459D"/>
    <w:rsid w:val="00BF45F7"/>
    <w:rsid w:val="00BF4977"/>
    <w:rsid w:val="00BF5BF9"/>
    <w:rsid w:val="00BF60B6"/>
    <w:rsid w:val="00BF6304"/>
    <w:rsid w:val="00BF684F"/>
    <w:rsid w:val="00BF6BBC"/>
    <w:rsid w:val="00BF7B5C"/>
    <w:rsid w:val="00BF7F78"/>
    <w:rsid w:val="00C000A1"/>
    <w:rsid w:val="00C00554"/>
    <w:rsid w:val="00C00750"/>
    <w:rsid w:val="00C00778"/>
    <w:rsid w:val="00C01585"/>
    <w:rsid w:val="00C01B4D"/>
    <w:rsid w:val="00C0227C"/>
    <w:rsid w:val="00C02AF1"/>
    <w:rsid w:val="00C037B9"/>
    <w:rsid w:val="00C037D0"/>
    <w:rsid w:val="00C03CDA"/>
    <w:rsid w:val="00C03E47"/>
    <w:rsid w:val="00C04226"/>
    <w:rsid w:val="00C0508A"/>
    <w:rsid w:val="00C0541E"/>
    <w:rsid w:val="00C05683"/>
    <w:rsid w:val="00C062FF"/>
    <w:rsid w:val="00C065C0"/>
    <w:rsid w:val="00C07287"/>
    <w:rsid w:val="00C07349"/>
    <w:rsid w:val="00C073CF"/>
    <w:rsid w:val="00C07CA4"/>
    <w:rsid w:val="00C10ADA"/>
    <w:rsid w:val="00C10FA6"/>
    <w:rsid w:val="00C117FC"/>
    <w:rsid w:val="00C1201F"/>
    <w:rsid w:val="00C12690"/>
    <w:rsid w:val="00C129DB"/>
    <w:rsid w:val="00C130DD"/>
    <w:rsid w:val="00C131E4"/>
    <w:rsid w:val="00C13A96"/>
    <w:rsid w:val="00C149AF"/>
    <w:rsid w:val="00C158AA"/>
    <w:rsid w:val="00C165C0"/>
    <w:rsid w:val="00C204DE"/>
    <w:rsid w:val="00C20D01"/>
    <w:rsid w:val="00C213D3"/>
    <w:rsid w:val="00C218FA"/>
    <w:rsid w:val="00C228AF"/>
    <w:rsid w:val="00C235DC"/>
    <w:rsid w:val="00C236F1"/>
    <w:rsid w:val="00C23AC9"/>
    <w:rsid w:val="00C23C66"/>
    <w:rsid w:val="00C23CF2"/>
    <w:rsid w:val="00C23EC3"/>
    <w:rsid w:val="00C24314"/>
    <w:rsid w:val="00C2441D"/>
    <w:rsid w:val="00C24B99"/>
    <w:rsid w:val="00C24D0C"/>
    <w:rsid w:val="00C24E5D"/>
    <w:rsid w:val="00C25774"/>
    <w:rsid w:val="00C26546"/>
    <w:rsid w:val="00C265E3"/>
    <w:rsid w:val="00C266B1"/>
    <w:rsid w:val="00C26868"/>
    <w:rsid w:val="00C26A82"/>
    <w:rsid w:val="00C26D02"/>
    <w:rsid w:val="00C27451"/>
    <w:rsid w:val="00C27785"/>
    <w:rsid w:val="00C27ABF"/>
    <w:rsid w:val="00C27F34"/>
    <w:rsid w:val="00C30DD7"/>
    <w:rsid w:val="00C313E4"/>
    <w:rsid w:val="00C320A4"/>
    <w:rsid w:val="00C3235D"/>
    <w:rsid w:val="00C32501"/>
    <w:rsid w:val="00C329CE"/>
    <w:rsid w:val="00C33AF2"/>
    <w:rsid w:val="00C34857"/>
    <w:rsid w:val="00C34B99"/>
    <w:rsid w:val="00C350E5"/>
    <w:rsid w:val="00C357E8"/>
    <w:rsid w:val="00C35BF1"/>
    <w:rsid w:val="00C35F61"/>
    <w:rsid w:val="00C36D17"/>
    <w:rsid w:val="00C408B2"/>
    <w:rsid w:val="00C408FF"/>
    <w:rsid w:val="00C4143C"/>
    <w:rsid w:val="00C419BE"/>
    <w:rsid w:val="00C41C1B"/>
    <w:rsid w:val="00C41D3B"/>
    <w:rsid w:val="00C41E86"/>
    <w:rsid w:val="00C4200E"/>
    <w:rsid w:val="00C42E05"/>
    <w:rsid w:val="00C43891"/>
    <w:rsid w:val="00C43C85"/>
    <w:rsid w:val="00C444AF"/>
    <w:rsid w:val="00C444FE"/>
    <w:rsid w:val="00C44EC7"/>
    <w:rsid w:val="00C45AB6"/>
    <w:rsid w:val="00C45B90"/>
    <w:rsid w:val="00C45BB2"/>
    <w:rsid w:val="00C45E8B"/>
    <w:rsid w:val="00C46EB8"/>
    <w:rsid w:val="00C4780B"/>
    <w:rsid w:val="00C47D89"/>
    <w:rsid w:val="00C50185"/>
    <w:rsid w:val="00C504C9"/>
    <w:rsid w:val="00C50822"/>
    <w:rsid w:val="00C50AF1"/>
    <w:rsid w:val="00C51FE3"/>
    <w:rsid w:val="00C5245A"/>
    <w:rsid w:val="00C52630"/>
    <w:rsid w:val="00C52A1B"/>
    <w:rsid w:val="00C537EA"/>
    <w:rsid w:val="00C53B30"/>
    <w:rsid w:val="00C53F70"/>
    <w:rsid w:val="00C53F93"/>
    <w:rsid w:val="00C54A59"/>
    <w:rsid w:val="00C54E9B"/>
    <w:rsid w:val="00C5526C"/>
    <w:rsid w:val="00C55287"/>
    <w:rsid w:val="00C55302"/>
    <w:rsid w:val="00C55913"/>
    <w:rsid w:val="00C5675A"/>
    <w:rsid w:val="00C56D07"/>
    <w:rsid w:val="00C57EEA"/>
    <w:rsid w:val="00C605F2"/>
    <w:rsid w:val="00C60FCF"/>
    <w:rsid w:val="00C611FA"/>
    <w:rsid w:val="00C618D6"/>
    <w:rsid w:val="00C62368"/>
    <w:rsid w:val="00C62E53"/>
    <w:rsid w:val="00C632F7"/>
    <w:rsid w:val="00C63401"/>
    <w:rsid w:val="00C63C10"/>
    <w:rsid w:val="00C63E44"/>
    <w:rsid w:val="00C64774"/>
    <w:rsid w:val="00C64F6D"/>
    <w:rsid w:val="00C65410"/>
    <w:rsid w:val="00C65E3C"/>
    <w:rsid w:val="00C65EE5"/>
    <w:rsid w:val="00C66155"/>
    <w:rsid w:val="00C6641F"/>
    <w:rsid w:val="00C666DF"/>
    <w:rsid w:val="00C6684E"/>
    <w:rsid w:val="00C66937"/>
    <w:rsid w:val="00C67383"/>
    <w:rsid w:val="00C6761A"/>
    <w:rsid w:val="00C67945"/>
    <w:rsid w:val="00C67CB5"/>
    <w:rsid w:val="00C7008F"/>
    <w:rsid w:val="00C714CB"/>
    <w:rsid w:val="00C71C5A"/>
    <w:rsid w:val="00C71F92"/>
    <w:rsid w:val="00C726EF"/>
    <w:rsid w:val="00C72C41"/>
    <w:rsid w:val="00C72D05"/>
    <w:rsid w:val="00C72D4B"/>
    <w:rsid w:val="00C734A2"/>
    <w:rsid w:val="00C73A2D"/>
    <w:rsid w:val="00C73B93"/>
    <w:rsid w:val="00C74069"/>
    <w:rsid w:val="00C747A4"/>
    <w:rsid w:val="00C74C3A"/>
    <w:rsid w:val="00C75052"/>
    <w:rsid w:val="00C75575"/>
    <w:rsid w:val="00C758C2"/>
    <w:rsid w:val="00C76D9D"/>
    <w:rsid w:val="00C76F77"/>
    <w:rsid w:val="00C806DF"/>
    <w:rsid w:val="00C807DF"/>
    <w:rsid w:val="00C80BA1"/>
    <w:rsid w:val="00C80F40"/>
    <w:rsid w:val="00C810B4"/>
    <w:rsid w:val="00C81745"/>
    <w:rsid w:val="00C81D46"/>
    <w:rsid w:val="00C82B5C"/>
    <w:rsid w:val="00C836CA"/>
    <w:rsid w:val="00C841C8"/>
    <w:rsid w:val="00C8453F"/>
    <w:rsid w:val="00C852E6"/>
    <w:rsid w:val="00C857AA"/>
    <w:rsid w:val="00C86C81"/>
    <w:rsid w:val="00C86E8D"/>
    <w:rsid w:val="00C870A7"/>
    <w:rsid w:val="00C87911"/>
    <w:rsid w:val="00C87B79"/>
    <w:rsid w:val="00C906EA"/>
    <w:rsid w:val="00C90B74"/>
    <w:rsid w:val="00C917FF"/>
    <w:rsid w:val="00C9218F"/>
    <w:rsid w:val="00C934D7"/>
    <w:rsid w:val="00C93727"/>
    <w:rsid w:val="00C93C70"/>
    <w:rsid w:val="00C94397"/>
    <w:rsid w:val="00C946A2"/>
    <w:rsid w:val="00C951C5"/>
    <w:rsid w:val="00C95312"/>
    <w:rsid w:val="00C954CE"/>
    <w:rsid w:val="00C96296"/>
    <w:rsid w:val="00C96CF4"/>
    <w:rsid w:val="00C97174"/>
    <w:rsid w:val="00C9721B"/>
    <w:rsid w:val="00C97646"/>
    <w:rsid w:val="00C9799A"/>
    <w:rsid w:val="00CA0755"/>
    <w:rsid w:val="00CA1BA2"/>
    <w:rsid w:val="00CA212A"/>
    <w:rsid w:val="00CA25E9"/>
    <w:rsid w:val="00CA2F09"/>
    <w:rsid w:val="00CA39C0"/>
    <w:rsid w:val="00CA3CEF"/>
    <w:rsid w:val="00CA4490"/>
    <w:rsid w:val="00CA4BF5"/>
    <w:rsid w:val="00CA503C"/>
    <w:rsid w:val="00CA5ACB"/>
    <w:rsid w:val="00CA64F0"/>
    <w:rsid w:val="00CA6563"/>
    <w:rsid w:val="00CA75A6"/>
    <w:rsid w:val="00CA787F"/>
    <w:rsid w:val="00CA78F0"/>
    <w:rsid w:val="00CA7D99"/>
    <w:rsid w:val="00CB0217"/>
    <w:rsid w:val="00CB0B2B"/>
    <w:rsid w:val="00CB1807"/>
    <w:rsid w:val="00CB2138"/>
    <w:rsid w:val="00CB247A"/>
    <w:rsid w:val="00CB2E8B"/>
    <w:rsid w:val="00CB2F86"/>
    <w:rsid w:val="00CB3124"/>
    <w:rsid w:val="00CB3A8D"/>
    <w:rsid w:val="00CB4B97"/>
    <w:rsid w:val="00CB4C80"/>
    <w:rsid w:val="00CB4EC9"/>
    <w:rsid w:val="00CB5362"/>
    <w:rsid w:val="00CB5D41"/>
    <w:rsid w:val="00CB6115"/>
    <w:rsid w:val="00CB62A6"/>
    <w:rsid w:val="00CB665B"/>
    <w:rsid w:val="00CB7821"/>
    <w:rsid w:val="00CC01AD"/>
    <w:rsid w:val="00CC02D3"/>
    <w:rsid w:val="00CC1057"/>
    <w:rsid w:val="00CC1AD2"/>
    <w:rsid w:val="00CC1C8D"/>
    <w:rsid w:val="00CC1FEF"/>
    <w:rsid w:val="00CC2451"/>
    <w:rsid w:val="00CC2E0E"/>
    <w:rsid w:val="00CC2E35"/>
    <w:rsid w:val="00CC38EC"/>
    <w:rsid w:val="00CC470C"/>
    <w:rsid w:val="00CC4953"/>
    <w:rsid w:val="00CC4BFC"/>
    <w:rsid w:val="00CC4D79"/>
    <w:rsid w:val="00CC4F94"/>
    <w:rsid w:val="00CC6764"/>
    <w:rsid w:val="00CC6987"/>
    <w:rsid w:val="00CC69F5"/>
    <w:rsid w:val="00CC704E"/>
    <w:rsid w:val="00CC78D9"/>
    <w:rsid w:val="00CD0666"/>
    <w:rsid w:val="00CD08B6"/>
    <w:rsid w:val="00CD0A70"/>
    <w:rsid w:val="00CD1569"/>
    <w:rsid w:val="00CD1BDC"/>
    <w:rsid w:val="00CD20FD"/>
    <w:rsid w:val="00CD2191"/>
    <w:rsid w:val="00CD24AF"/>
    <w:rsid w:val="00CD27F2"/>
    <w:rsid w:val="00CD2C66"/>
    <w:rsid w:val="00CD2E2F"/>
    <w:rsid w:val="00CD4961"/>
    <w:rsid w:val="00CD497F"/>
    <w:rsid w:val="00CD4DC8"/>
    <w:rsid w:val="00CD5239"/>
    <w:rsid w:val="00CD5327"/>
    <w:rsid w:val="00CD538D"/>
    <w:rsid w:val="00CD5E54"/>
    <w:rsid w:val="00CD61F4"/>
    <w:rsid w:val="00CD6CD2"/>
    <w:rsid w:val="00CD74F4"/>
    <w:rsid w:val="00CD75BC"/>
    <w:rsid w:val="00CD7A15"/>
    <w:rsid w:val="00CD7D34"/>
    <w:rsid w:val="00CE0069"/>
    <w:rsid w:val="00CE0274"/>
    <w:rsid w:val="00CE039A"/>
    <w:rsid w:val="00CE0556"/>
    <w:rsid w:val="00CE064A"/>
    <w:rsid w:val="00CE0719"/>
    <w:rsid w:val="00CE0880"/>
    <w:rsid w:val="00CE0BDA"/>
    <w:rsid w:val="00CE1071"/>
    <w:rsid w:val="00CE2260"/>
    <w:rsid w:val="00CE24FB"/>
    <w:rsid w:val="00CE2743"/>
    <w:rsid w:val="00CE2D99"/>
    <w:rsid w:val="00CE3077"/>
    <w:rsid w:val="00CE3587"/>
    <w:rsid w:val="00CE35BD"/>
    <w:rsid w:val="00CE4070"/>
    <w:rsid w:val="00CE449D"/>
    <w:rsid w:val="00CE517E"/>
    <w:rsid w:val="00CE561A"/>
    <w:rsid w:val="00CE58E2"/>
    <w:rsid w:val="00CE60EB"/>
    <w:rsid w:val="00CE6102"/>
    <w:rsid w:val="00CE6460"/>
    <w:rsid w:val="00CE6A1D"/>
    <w:rsid w:val="00CE6E32"/>
    <w:rsid w:val="00CE6FDC"/>
    <w:rsid w:val="00CE772C"/>
    <w:rsid w:val="00CE7CAA"/>
    <w:rsid w:val="00CF05DB"/>
    <w:rsid w:val="00CF0759"/>
    <w:rsid w:val="00CF18DE"/>
    <w:rsid w:val="00CF1922"/>
    <w:rsid w:val="00CF1B42"/>
    <w:rsid w:val="00CF1C19"/>
    <w:rsid w:val="00CF3794"/>
    <w:rsid w:val="00CF384A"/>
    <w:rsid w:val="00CF3A89"/>
    <w:rsid w:val="00CF3E2B"/>
    <w:rsid w:val="00CF56D3"/>
    <w:rsid w:val="00CF5AFA"/>
    <w:rsid w:val="00CF6234"/>
    <w:rsid w:val="00CF74F9"/>
    <w:rsid w:val="00CF7A94"/>
    <w:rsid w:val="00CF7CDC"/>
    <w:rsid w:val="00D000E3"/>
    <w:rsid w:val="00D00468"/>
    <w:rsid w:val="00D0094B"/>
    <w:rsid w:val="00D00B71"/>
    <w:rsid w:val="00D0192F"/>
    <w:rsid w:val="00D01EDE"/>
    <w:rsid w:val="00D0258C"/>
    <w:rsid w:val="00D02BD3"/>
    <w:rsid w:val="00D031F2"/>
    <w:rsid w:val="00D03F96"/>
    <w:rsid w:val="00D04A53"/>
    <w:rsid w:val="00D05FF5"/>
    <w:rsid w:val="00D060CC"/>
    <w:rsid w:val="00D0637E"/>
    <w:rsid w:val="00D06477"/>
    <w:rsid w:val="00D0648A"/>
    <w:rsid w:val="00D0680D"/>
    <w:rsid w:val="00D06D84"/>
    <w:rsid w:val="00D079D3"/>
    <w:rsid w:val="00D07D80"/>
    <w:rsid w:val="00D07F9D"/>
    <w:rsid w:val="00D10877"/>
    <w:rsid w:val="00D11369"/>
    <w:rsid w:val="00D114A4"/>
    <w:rsid w:val="00D11725"/>
    <w:rsid w:val="00D11882"/>
    <w:rsid w:val="00D11AF5"/>
    <w:rsid w:val="00D1316C"/>
    <w:rsid w:val="00D13282"/>
    <w:rsid w:val="00D1330F"/>
    <w:rsid w:val="00D137D2"/>
    <w:rsid w:val="00D140AC"/>
    <w:rsid w:val="00D1441C"/>
    <w:rsid w:val="00D14428"/>
    <w:rsid w:val="00D1507F"/>
    <w:rsid w:val="00D1678A"/>
    <w:rsid w:val="00D16AB4"/>
    <w:rsid w:val="00D16F49"/>
    <w:rsid w:val="00D170C5"/>
    <w:rsid w:val="00D17389"/>
    <w:rsid w:val="00D17A9B"/>
    <w:rsid w:val="00D17BE4"/>
    <w:rsid w:val="00D20092"/>
    <w:rsid w:val="00D20A80"/>
    <w:rsid w:val="00D210F6"/>
    <w:rsid w:val="00D21A8C"/>
    <w:rsid w:val="00D21DF6"/>
    <w:rsid w:val="00D22124"/>
    <w:rsid w:val="00D222F8"/>
    <w:rsid w:val="00D226DE"/>
    <w:rsid w:val="00D23219"/>
    <w:rsid w:val="00D24114"/>
    <w:rsid w:val="00D243AF"/>
    <w:rsid w:val="00D24400"/>
    <w:rsid w:val="00D2456F"/>
    <w:rsid w:val="00D245FE"/>
    <w:rsid w:val="00D247DB"/>
    <w:rsid w:val="00D24E71"/>
    <w:rsid w:val="00D252B9"/>
    <w:rsid w:val="00D2558F"/>
    <w:rsid w:val="00D256EE"/>
    <w:rsid w:val="00D2578C"/>
    <w:rsid w:val="00D270AF"/>
    <w:rsid w:val="00D30014"/>
    <w:rsid w:val="00D300CC"/>
    <w:rsid w:val="00D30B0F"/>
    <w:rsid w:val="00D31EAF"/>
    <w:rsid w:val="00D32839"/>
    <w:rsid w:val="00D32C9D"/>
    <w:rsid w:val="00D33790"/>
    <w:rsid w:val="00D33AB4"/>
    <w:rsid w:val="00D3440D"/>
    <w:rsid w:val="00D345B2"/>
    <w:rsid w:val="00D356B7"/>
    <w:rsid w:val="00D35B55"/>
    <w:rsid w:val="00D35EDB"/>
    <w:rsid w:val="00D36D5F"/>
    <w:rsid w:val="00D370A8"/>
    <w:rsid w:val="00D37242"/>
    <w:rsid w:val="00D3771D"/>
    <w:rsid w:val="00D40093"/>
    <w:rsid w:val="00D410A7"/>
    <w:rsid w:val="00D416B1"/>
    <w:rsid w:val="00D41E5B"/>
    <w:rsid w:val="00D42185"/>
    <w:rsid w:val="00D435FD"/>
    <w:rsid w:val="00D43673"/>
    <w:rsid w:val="00D4370D"/>
    <w:rsid w:val="00D43933"/>
    <w:rsid w:val="00D447A1"/>
    <w:rsid w:val="00D44F39"/>
    <w:rsid w:val="00D45B59"/>
    <w:rsid w:val="00D45BDC"/>
    <w:rsid w:val="00D45CCE"/>
    <w:rsid w:val="00D45E3B"/>
    <w:rsid w:val="00D45F5D"/>
    <w:rsid w:val="00D47212"/>
    <w:rsid w:val="00D47248"/>
    <w:rsid w:val="00D47969"/>
    <w:rsid w:val="00D47C48"/>
    <w:rsid w:val="00D47FD4"/>
    <w:rsid w:val="00D50368"/>
    <w:rsid w:val="00D5043D"/>
    <w:rsid w:val="00D507C6"/>
    <w:rsid w:val="00D50C63"/>
    <w:rsid w:val="00D5196F"/>
    <w:rsid w:val="00D51C38"/>
    <w:rsid w:val="00D5245E"/>
    <w:rsid w:val="00D52818"/>
    <w:rsid w:val="00D52DB9"/>
    <w:rsid w:val="00D52DF3"/>
    <w:rsid w:val="00D5443A"/>
    <w:rsid w:val="00D54C5A"/>
    <w:rsid w:val="00D5506D"/>
    <w:rsid w:val="00D55084"/>
    <w:rsid w:val="00D55F2D"/>
    <w:rsid w:val="00D56050"/>
    <w:rsid w:val="00D56607"/>
    <w:rsid w:val="00D566F1"/>
    <w:rsid w:val="00D5692A"/>
    <w:rsid w:val="00D5695F"/>
    <w:rsid w:val="00D56B3E"/>
    <w:rsid w:val="00D56CB9"/>
    <w:rsid w:val="00D570F8"/>
    <w:rsid w:val="00D57E24"/>
    <w:rsid w:val="00D60D02"/>
    <w:rsid w:val="00D60D17"/>
    <w:rsid w:val="00D60ED6"/>
    <w:rsid w:val="00D6140B"/>
    <w:rsid w:val="00D6145F"/>
    <w:rsid w:val="00D615B9"/>
    <w:rsid w:val="00D61AF4"/>
    <w:rsid w:val="00D61CB7"/>
    <w:rsid w:val="00D61DC5"/>
    <w:rsid w:val="00D62E56"/>
    <w:rsid w:val="00D62F0C"/>
    <w:rsid w:val="00D6306B"/>
    <w:rsid w:val="00D6359F"/>
    <w:rsid w:val="00D635C1"/>
    <w:rsid w:val="00D637B2"/>
    <w:rsid w:val="00D63827"/>
    <w:rsid w:val="00D63A03"/>
    <w:rsid w:val="00D63E82"/>
    <w:rsid w:val="00D646B2"/>
    <w:rsid w:val="00D6499B"/>
    <w:rsid w:val="00D64BA6"/>
    <w:rsid w:val="00D6558C"/>
    <w:rsid w:val="00D661E4"/>
    <w:rsid w:val="00D668B2"/>
    <w:rsid w:val="00D67148"/>
    <w:rsid w:val="00D701F4"/>
    <w:rsid w:val="00D71999"/>
    <w:rsid w:val="00D7268C"/>
    <w:rsid w:val="00D72C26"/>
    <w:rsid w:val="00D72CC6"/>
    <w:rsid w:val="00D7337C"/>
    <w:rsid w:val="00D733CD"/>
    <w:rsid w:val="00D7369D"/>
    <w:rsid w:val="00D7462F"/>
    <w:rsid w:val="00D74B96"/>
    <w:rsid w:val="00D74BA0"/>
    <w:rsid w:val="00D74C13"/>
    <w:rsid w:val="00D7551D"/>
    <w:rsid w:val="00D7590E"/>
    <w:rsid w:val="00D75E0A"/>
    <w:rsid w:val="00D761F8"/>
    <w:rsid w:val="00D76352"/>
    <w:rsid w:val="00D7663A"/>
    <w:rsid w:val="00D76675"/>
    <w:rsid w:val="00D769CE"/>
    <w:rsid w:val="00D76DE6"/>
    <w:rsid w:val="00D775DF"/>
    <w:rsid w:val="00D77862"/>
    <w:rsid w:val="00D77AA0"/>
    <w:rsid w:val="00D8041D"/>
    <w:rsid w:val="00D80794"/>
    <w:rsid w:val="00D80E3C"/>
    <w:rsid w:val="00D80F27"/>
    <w:rsid w:val="00D82AC0"/>
    <w:rsid w:val="00D83F6B"/>
    <w:rsid w:val="00D84609"/>
    <w:rsid w:val="00D851E0"/>
    <w:rsid w:val="00D854A5"/>
    <w:rsid w:val="00D855B4"/>
    <w:rsid w:val="00D86C6E"/>
    <w:rsid w:val="00D86D5B"/>
    <w:rsid w:val="00D87C08"/>
    <w:rsid w:val="00D90943"/>
    <w:rsid w:val="00D90AF8"/>
    <w:rsid w:val="00D91726"/>
    <w:rsid w:val="00D91D01"/>
    <w:rsid w:val="00D92089"/>
    <w:rsid w:val="00D92463"/>
    <w:rsid w:val="00D92A9D"/>
    <w:rsid w:val="00D92AB6"/>
    <w:rsid w:val="00D93D72"/>
    <w:rsid w:val="00D94259"/>
    <w:rsid w:val="00D94DB4"/>
    <w:rsid w:val="00D94E43"/>
    <w:rsid w:val="00D951AB"/>
    <w:rsid w:val="00D95CD3"/>
    <w:rsid w:val="00D95E12"/>
    <w:rsid w:val="00D95F84"/>
    <w:rsid w:val="00D964AD"/>
    <w:rsid w:val="00D96A05"/>
    <w:rsid w:val="00D96D53"/>
    <w:rsid w:val="00D96DA3"/>
    <w:rsid w:val="00D970BD"/>
    <w:rsid w:val="00D9722C"/>
    <w:rsid w:val="00D97B70"/>
    <w:rsid w:val="00DA0085"/>
    <w:rsid w:val="00DA0D6F"/>
    <w:rsid w:val="00DA0E23"/>
    <w:rsid w:val="00DA1339"/>
    <w:rsid w:val="00DA1C8D"/>
    <w:rsid w:val="00DA1F53"/>
    <w:rsid w:val="00DA2072"/>
    <w:rsid w:val="00DA21EA"/>
    <w:rsid w:val="00DA2300"/>
    <w:rsid w:val="00DA28AC"/>
    <w:rsid w:val="00DA2AB7"/>
    <w:rsid w:val="00DA4398"/>
    <w:rsid w:val="00DA4E13"/>
    <w:rsid w:val="00DA5363"/>
    <w:rsid w:val="00DA5A2E"/>
    <w:rsid w:val="00DA6108"/>
    <w:rsid w:val="00DA6ABB"/>
    <w:rsid w:val="00DA6C17"/>
    <w:rsid w:val="00DA7B62"/>
    <w:rsid w:val="00DA7F0E"/>
    <w:rsid w:val="00DB03D3"/>
    <w:rsid w:val="00DB069A"/>
    <w:rsid w:val="00DB0B6A"/>
    <w:rsid w:val="00DB0E67"/>
    <w:rsid w:val="00DB1840"/>
    <w:rsid w:val="00DB1E81"/>
    <w:rsid w:val="00DB2567"/>
    <w:rsid w:val="00DB4021"/>
    <w:rsid w:val="00DB48BB"/>
    <w:rsid w:val="00DB4EC9"/>
    <w:rsid w:val="00DB5879"/>
    <w:rsid w:val="00DB59A3"/>
    <w:rsid w:val="00DB5C62"/>
    <w:rsid w:val="00DB5D07"/>
    <w:rsid w:val="00DB6964"/>
    <w:rsid w:val="00DB6EBD"/>
    <w:rsid w:val="00DC06D3"/>
    <w:rsid w:val="00DC079E"/>
    <w:rsid w:val="00DC081F"/>
    <w:rsid w:val="00DC0FC5"/>
    <w:rsid w:val="00DC10A2"/>
    <w:rsid w:val="00DC10FE"/>
    <w:rsid w:val="00DC12EC"/>
    <w:rsid w:val="00DC180B"/>
    <w:rsid w:val="00DC19B9"/>
    <w:rsid w:val="00DC1A5E"/>
    <w:rsid w:val="00DC1BD4"/>
    <w:rsid w:val="00DC2B66"/>
    <w:rsid w:val="00DC2D82"/>
    <w:rsid w:val="00DC2F6C"/>
    <w:rsid w:val="00DC30FE"/>
    <w:rsid w:val="00DC3C9D"/>
    <w:rsid w:val="00DC47C4"/>
    <w:rsid w:val="00DC4E74"/>
    <w:rsid w:val="00DC5456"/>
    <w:rsid w:val="00DC5B89"/>
    <w:rsid w:val="00DC6E09"/>
    <w:rsid w:val="00DC7300"/>
    <w:rsid w:val="00DC7454"/>
    <w:rsid w:val="00DC74DA"/>
    <w:rsid w:val="00DC7575"/>
    <w:rsid w:val="00DD0173"/>
    <w:rsid w:val="00DD3148"/>
    <w:rsid w:val="00DD34E1"/>
    <w:rsid w:val="00DD35EA"/>
    <w:rsid w:val="00DD3697"/>
    <w:rsid w:val="00DD3C16"/>
    <w:rsid w:val="00DD3D94"/>
    <w:rsid w:val="00DD4253"/>
    <w:rsid w:val="00DD42AA"/>
    <w:rsid w:val="00DD456C"/>
    <w:rsid w:val="00DD49B1"/>
    <w:rsid w:val="00DD642C"/>
    <w:rsid w:val="00DD67AB"/>
    <w:rsid w:val="00DD732C"/>
    <w:rsid w:val="00DD78A1"/>
    <w:rsid w:val="00DD7AB4"/>
    <w:rsid w:val="00DD7F73"/>
    <w:rsid w:val="00DE06EA"/>
    <w:rsid w:val="00DE0C09"/>
    <w:rsid w:val="00DE0EF7"/>
    <w:rsid w:val="00DE11B0"/>
    <w:rsid w:val="00DE1445"/>
    <w:rsid w:val="00DE1B99"/>
    <w:rsid w:val="00DE2F76"/>
    <w:rsid w:val="00DE38FE"/>
    <w:rsid w:val="00DE3A27"/>
    <w:rsid w:val="00DE4421"/>
    <w:rsid w:val="00DE46E9"/>
    <w:rsid w:val="00DE48DF"/>
    <w:rsid w:val="00DE4F65"/>
    <w:rsid w:val="00DE5086"/>
    <w:rsid w:val="00DE584A"/>
    <w:rsid w:val="00DE5A91"/>
    <w:rsid w:val="00DE619C"/>
    <w:rsid w:val="00DE636A"/>
    <w:rsid w:val="00DE64E9"/>
    <w:rsid w:val="00DE65E6"/>
    <w:rsid w:val="00DE668C"/>
    <w:rsid w:val="00DE6C7F"/>
    <w:rsid w:val="00DE73BA"/>
    <w:rsid w:val="00DE756D"/>
    <w:rsid w:val="00DE7DA5"/>
    <w:rsid w:val="00DE7F30"/>
    <w:rsid w:val="00DF0871"/>
    <w:rsid w:val="00DF0A03"/>
    <w:rsid w:val="00DF10B1"/>
    <w:rsid w:val="00DF125A"/>
    <w:rsid w:val="00DF18B2"/>
    <w:rsid w:val="00DF1EBB"/>
    <w:rsid w:val="00DF2039"/>
    <w:rsid w:val="00DF2619"/>
    <w:rsid w:val="00DF2E0E"/>
    <w:rsid w:val="00DF2E33"/>
    <w:rsid w:val="00DF3213"/>
    <w:rsid w:val="00DF38AC"/>
    <w:rsid w:val="00DF397B"/>
    <w:rsid w:val="00DF4058"/>
    <w:rsid w:val="00DF43F8"/>
    <w:rsid w:val="00DF4895"/>
    <w:rsid w:val="00DF4B8E"/>
    <w:rsid w:val="00DF4E9B"/>
    <w:rsid w:val="00DF554F"/>
    <w:rsid w:val="00DF756C"/>
    <w:rsid w:val="00DF75CC"/>
    <w:rsid w:val="00DF76D3"/>
    <w:rsid w:val="00DF77E3"/>
    <w:rsid w:val="00DF79F9"/>
    <w:rsid w:val="00E005D6"/>
    <w:rsid w:val="00E007CE"/>
    <w:rsid w:val="00E00AF7"/>
    <w:rsid w:val="00E0185F"/>
    <w:rsid w:val="00E021CC"/>
    <w:rsid w:val="00E0241C"/>
    <w:rsid w:val="00E026F0"/>
    <w:rsid w:val="00E026F1"/>
    <w:rsid w:val="00E02920"/>
    <w:rsid w:val="00E0316F"/>
    <w:rsid w:val="00E03A73"/>
    <w:rsid w:val="00E03EB5"/>
    <w:rsid w:val="00E040BC"/>
    <w:rsid w:val="00E04E85"/>
    <w:rsid w:val="00E05063"/>
    <w:rsid w:val="00E052A0"/>
    <w:rsid w:val="00E05580"/>
    <w:rsid w:val="00E05DF7"/>
    <w:rsid w:val="00E06571"/>
    <w:rsid w:val="00E067E1"/>
    <w:rsid w:val="00E06B18"/>
    <w:rsid w:val="00E07B17"/>
    <w:rsid w:val="00E07CE9"/>
    <w:rsid w:val="00E1060F"/>
    <w:rsid w:val="00E10DA8"/>
    <w:rsid w:val="00E113CB"/>
    <w:rsid w:val="00E11C15"/>
    <w:rsid w:val="00E11D13"/>
    <w:rsid w:val="00E13004"/>
    <w:rsid w:val="00E138B6"/>
    <w:rsid w:val="00E14177"/>
    <w:rsid w:val="00E14538"/>
    <w:rsid w:val="00E1454A"/>
    <w:rsid w:val="00E14610"/>
    <w:rsid w:val="00E146C1"/>
    <w:rsid w:val="00E14786"/>
    <w:rsid w:val="00E14FB5"/>
    <w:rsid w:val="00E1608A"/>
    <w:rsid w:val="00E162D7"/>
    <w:rsid w:val="00E16430"/>
    <w:rsid w:val="00E16754"/>
    <w:rsid w:val="00E1683D"/>
    <w:rsid w:val="00E1691A"/>
    <w:rsid w:val="00E16B73"/>
    <w:rsid w:val="00E16ED3"/>
    <w:rsid w:val="00E16FBA"/>
    <w:rsid w:val="00E1762C"/>
    <w:rsid w:val="00E17672"/>
    <w:rsid w:val="00E17F5E"/>
    <w:rsid w:val="00E211BB"/>
    <w:rsid w:val="00E21A98"/>
    <w:rsid w:val="00E227DC"/>
    <w:rsid w:val="00E2307C"/>
    <w:rsid w:val="00E23359"/>
    <w:rsid w:val="00E233B3"/>
    <w:rsid w:val="00E234B1"/>
    <w:rsid w:val="00E23B5B"/>
    <w:rsid w:val="00E248FF"/>
    <w:rsid w:val="00E2586F"/>
    <w:rsid w:val="00E26293"/>
    <w:rsid w:val="00E266E9"/>
    <w:rsid w:val="00E27426"/>
    <w:rsid w:val="00E27670"/>
    <w:rsid w:val="00E30127"/>
    <w:rsid w:val="00E30213"/>
    <w:rsid w:val="00E31007"/>
    <w:rsid w:val="00E314CA"/>
    <w:rsid w:val="00E318B5"/>
    <w:rsid w:val="00E31E84"/>
    <w:rsid w:val="00E32E87"/>
    <w:rsid w:val="00E339B7"/>
    <w:rsid w:val="00E33A7B"/>
    <w:rsid w:val="00E33D6F"/>
    <w:rsid w:val="00E34670"/>
    <w:rsid w:val="00E34C6D"/>
    <w:rsid w:val="00E350D6"/>
    <w:rsid w:val="00E35231"/>
    <w:rsid w:val="00E3593A"/>
    <w:rsid w:val="00E365CC"/>
    <w:rsid w:val="00E365FA"/>
    <w:rsid w:val="00E36743"/>
    <w:rsid w:val="00E37365"/>
    <w:rsid w:val="00E375EF"/>
    <w:rsid w:val="00E37EC2"/>
    <w:rsid w:val="00E4031C"/>
    <w:rsid w:val="00E40615"/>
    <w:rsid w:val="00E40D0B"/>
    <w:rsid w:val="00E410DC"/>
    <w:rsid w:val="00E411F1"/>
    <w:rsid w:val="00E41411"/>
    <w:rsid w:val="00E42B92"/>
    <w:rsid w:val="00E42F3F"/>
    <w:rsid w:val="00E430C5"/>
    <w:rsid w:val="00E435DE"/>
    <w:rsid w:val="00E43744"/>
    <w:rsid w:val="00E43A18"/>
    <w:rsid w:val="00E440B9"/>
    <w:rsid w:val="00E446C2"/>
    <w:rsid w:val="00E449EC"/>
    <w:rsid w:val="00E44E2D"/>
    <w:rsid w:val="00E44E56"/>
    <w:rsid w:val="00E45792"/>
    <w:rsid w:val="00E463EF"/>
    <w:rsid w:val="00E466EB"/>
    <w:rsid w:val="00E46AC0"/>
    <w:rsid w:val="00E46AC6"/>
    <w:rsid w:val="00E5060B"/>
    <w:rsid w:val="00E507F7"/>
    <w:rsid w:val="00E5159B"/>
    <w:rsid w:val="00E51818"/>
    <w:rsid w:val="00E51C34"/>
    <w:rsid w:val="00E534EF"/>
    <w:rsid w:val="00E536BD"/>
    <w:rsid w:val="00E53923"/>
    <w:rsid w:val="00E54817"/>
    <w:rsid w:val="00E55D91"/>
    <w:rsid w:val="00E56398"/>
    <w:rsid w:val="00E574BE"/>
    <w:rsid w:val="00E57733"/>
    <w:rsid w:val="00E57984"/>
    <w:rsid w:val="00E57B3D"/>
    <w:rsid w:val="00E57CC2"/>
    <w:rsid w:val="00E6013C"/>
    <w:rsid w:val="00E6023B"/>
    <w:rsid w:val="00E60778"/>
    <w:rsid w:val="00E614A9"/>
    <w:rsid w:val="00E61C02"/>
    <w:rsid w:val="00E61E51"/>
    <w:rsid w:val="00E62616"/>
    <w:rsid w:val="00E62BAC"/>
    <w:rsid w:val="00E62EDD"/>
    <w:rsid w:val="00E63118"/>
    <w:rsid w:val="00E63494"/>
    <w:rsid w:val="00E638C9"/>
    <w:rsid w:val="00E6395C"/>
    <w:rsid w:val="00E63D73"/>
    <w:rsid w:val="00E643D6"/>
    <w:rsid w:val="00E64B1A"/>
    <w:rsid w:val="00E64F8B"/>
    <w:rsid w:val="00E65E1A"/>
    <w:rsid w:val="00E661B0"/>
    <w:rsid w:val="00E6623C"/>
    <w:rsid w:val="00E668D0"/>
    <w:rsid w:val="00E66B41"/>
    <w:rsid w:val="00E672E1"/>
    <w:rsid w:val="00E675B9"/>
    <w:rsid w:val="00E67BE8"/>
    <w:rsid w:val="00E67C67"/>
    <w:rsid w:val="00E717BA"/>
    <w:rsid w:val="00E71ABA"/>
    <w:rsid w:val="00E71E34"/>
    <w:rsid w:val="00E73A25"/>
    <w:rsid w:val="00E74132"/>
    <w:rsid w:val="00E74669"/>
    <w:rsid w:val="00E750AD"/>
    <w:rsid w:val="00E7597D"/>
    <w:rsid w:val="00E75DC3"/>
    <w:rsid w:val="00E75EAF"/>
    <w:rsid w:val="00E767B0"/>
    <w:rsid w:val="00E76BA3"/>
    <w:rsid w:val="00E80284"/>
    <w:rsid w:val="00E8066D"/>
    <w:rsid w:val="00E80A5F"/>
    <w:rsid w:val="00E81187"/>
    <w:rsid w:val="00E8154F"/>
    <w:rsid w:val="00E81B13"/>
    <w:rsid w:val="00E81D33"/>
    <w:rsid w:val="00E82358"/>
    <w:rsid w:val="00E82D43"/>
    <w:rsid w:val="00E83D0B"/>
    <w:rsid w:val="00E84041"/>
    <w:rsid w:val="00E84077"/>
    <w:rsid w:val="00E8453D"/>
    <w:rsid w:val="00E8517E"/>
    <w:rsid w:val="00E8581E"/>
    <w:rsid w:val="00E86382"/>
    <w:rsid w:val="00E865C1"/>
    <w:rsid w:val="00E86793"/>
    <w:rsid w:val="00E87B11"/>
    <w:rsid w:val="00E904ED"/>
    <w:rsid w:val="00E906D3"/>
    <w:rsid w:val="00E91291"/>
    <w:rsid w:val="00E919C6"/>
    <w:rsid w:val="00E91C71"/>
    <w:rsid w:val="00E92964"/>
    <w:rsid w:val="00E95639"/>
    <w:rsid w:val="00E9587D"/>
    <w:rsid w:val="00E95D5D"/>
    <w:rsid w:val="00E95EA7"/>
    <w:rsid w:val="00E9659C"/>
    <w:rsid w:val="00E96CC0"/>
    <w:rsid w:val="00EA02C0"/>
    <w:rsid w:val="00EA0F2A"/>
    <w:rsid w:val="00EA1428"/>
    <w:rsid w:val="00EA14C3"/>
    <w:rsid w:val="00EA1CE6"/>
    <w:rsid w:val="00EA1DD0"/>
    <w:rsid w:val="00EA2490"/>
    <w:rsid w:val="00EA2AE4"/>
    <w:rsid w:val="00EA2D89"/>
    <w:rsid w:val="00EA313B"/>
    <w:rsid w:val="00EA3C27"/>
    <w:rsid w:val="00EA4683"/>
    <w:rsid w:val="00EA47F5"/>
    <w:rsid w:val="00EA4C1A"/>
    <w:rsid w:val="00EA5797"/>
    <w:rsid w:val="00EA6127"/>
    <w:rsid w:val="00EA6305"/>
    <w:rsid w:val="00EA654E"/>
    <w:rsid w:val="00EA681F"/>
    <w:rsid w:val="00EA69AE"/>
    <w:rsid w:val="00EA69FB"/>
    <w:rsid w:val="00EA700C"/>
    <w:rsid w:val="00EA777E"/>
    <w:rsid w:val="00EA7E19"/>
    <w:rsid w:val="00EB0FB5"/>
    <w:rsid w:val="00EB13C2"/>
    <w:rsid w:val="00EB14DB"/>
    <w:rsid w:val="00EB1670"/>
    <w:rsid w:val="00EB1DBB"/>
    <w:rsid w:val="00EB1ED4"/>
    <w:rsid w:val="00EB242D"/>
    <w:rsid w:val="00EB27D8"/>
    <w:rsid w:val="00EB2A8B"/>
    <w:rsid w:val="00EB3107"/>
    <w:rsid w:val="00EB3163"/>
    <w:rsid w:val="00EB438B"/>
    <w:rsid w:val="00EB4646"/>
    <w:rsid w:val="00EB474F"/>
    <w:rsid w:val="00EB479F"/>
    <w:rsid w:val="00EB49C1"/>
    <w:rsid w:val="00EB4A15"/>
    <w:rsid w:val="00EB6A00"/>
    <w:rsid w:val="00EB6DA6"/>
    <w:rsid w:val="00EB78E8"/>
    <w:rsid w:val="00EB7E4E"/>
    <w:rsid w:val="00EC017C"/>
    <w:rsid w:val="00EC01C1"/>
    <w:rsid w:val="00EC0294"/>
    <w:rsid w:val="00EC0371"/>
    <w:rsid w:val="00EC147E"/>
    <w:rsid w:val="00EC1ED1"/>
    <w:rsid w:val="00EC21B4"/>
    <w:rsid w:val="00EC301B"/>
    <w:rsid w:val="00EC3FFD"/>
    <w:rsid w:val="00EC49AB"/>
    <w:rsid w:val="00EC4CDF"/>
    <w:rsid w:val="00EC4F70"/>
    <w:rsid w:val="00EC5319"/>
    <w:rsid w:val="00EC5398"/>
    <w:rsid w:val="00EC617C"/>
    <w:rsid w:val="00EC66C7"/>
    <w:rsid w:val="00EC6A23"/>
    <w:rsid w:val="00EC6A41"/>
    <w:rsid w:val="00EC6C05"/>
    <w:rsid w:val="00EC7755"/>
    <w:rsid w:val="00EC7C22"/>
    <w:rsid w:val="00ED06EC"/>
    <w:rsid w:val="00ED1B49"/>
    <w:rsid w:val="00ED1B66"/>
    <w:rsid w:val="00ED1D4C"/>
    <w:rsid w:val="00ED250D"/>
    <w:rsid w:val="00ED2769"/>
    <w:rsid w:val="00ED2C92"/>
    <w:rsid w:val="00ED315B"/>
    <w:rsid w:val="00ED4A3B"/>
    <w:rsid w:val="00ED64E2"/>
    <w:rsid w:val="00ED6A9E"/>
    <w:rsid w:val="00ED6AA4"/>
    <w:rsid w:val="00ED6BA4"/>
    <w:rsid w:val="00ED735C"/>
    <w:rsid w:val="00ED74A9"/>
    <w:rsid w:val="00EE004F"/>
    <w:rsid w:val="00EE0156"/>
    <w:rsid w:val="00EE0738"/>
    <w:rsid w:val="00EE0E36"/>
    <w:rsid w:val="00EE1207"/>
    <w:rsid w:val="00EE1352"/>
    <w:rsid w:val="00EE281A"/>
    <w:rsid w:val="00EE2BCD"/>
    <w:rsid w:val="00EE2F60"/>
    <w:rsid w:val="00EE3110"/>
    <w:rsid w:val="00EE3373"/>
    <w:rsid w:val="00EE3407"/>
    <w:rsid w:val="00EE3BF4"/>
    <w:rsid w:val="00EE3D9A"/>
    <w:rsid w:val="00EE4186"/>
    <w:rsid w:val="00EE47BE"/>
    <w:rsid w:val="00EE4E2B"/>
    <w:rsid w:val="00EE4FDA"/>
    <w:rsid w:val="00EE512A"/>
    <w:rsid w:val="00EE54CA"/>
    <w:rsid w:val="00EE5605"/>
    <w:rsid w:val="00EE5761"/>
    <w:rsid w:val="00EE5C6E"/>
    <w:rsid w:val="00EE5E17"/>
    <w:rsid w:val="00EE615F"/>
    <w:rsid w:val="00EE630B"/>
    <w:rsid w:val="00EE640F"/>
    <w:rsid w:val="00EE6EB4"/>
    <w:rsid w:val="00EF03A4"/>
    <w:rsid w:val="00EF096D"/>
    <w:rsid w:val="00EF0A29"/>
    <w:rsid w:val="00EF15F8"/>
    <w:rsid w:val="00EF163E"/>
    <w:rsid w:val="00EF1C81"/>
    <w:rsid w:val="00EF1F4A"/>
    <w:rsid w:val="00EF228A"/>
    <w:rsid w:val="00EF269B"/>
    <w:rsid w:val="00EF299A"/>
    <w:rsid w:val="00EF2E43"/>
    <w:rsid w:val="00EF3112"/>
    <w:rsid w:val="00EF3317"/>
    <w:rsid w:val="00EF4FAB"/>
    <w:rsid w:val="00EF52C8"/>
    <w:rsid w:val="00EF5FE8"/>
    <w:rsid w:val="00EF6133"/>
    <w:rsid w:val="00EF712D"/>
    <w:rsid w:val="00EF71E5"/>
    <w:rsid w:val="00EF7797"/>
    <w:rsid w:val="00EF7DD8"/>
    <w:rsid w:val="00F005B4"/>
    <w:rsid w:val="00F015C1"/>
    <w:rsid w:val="00F0185E"/>
    <w:rsid w:val="00F01AC9"/>
    <w:rsid w:val="00F01D51"/>
    <w:rsid w:val="00F01F41"/>
    <w:rsid w:val="00F01FF9"/>
    <w:rsid w:val="00F02194"/>
    <w:rsid w:val="00F02466"/>
    <w:rsid w:val="00F024CB"/>
    <w:rsid w:val="00F02A61"/>
    <w:rsid w:val="00F03728"/>
    <w:rsid w:val="00F037FB"/>
    <w:rsid w:val="00F044C2"/>
    <w:rsid w:val="00F04781"/>
    <w:rsid w:val="00F04AA3"/>
    <w:rsid w:val="00F04DB2"/>
    <w:rsid w:val="00F05412"/>
    <w:rsid w:val="00F05706"/>
    <w:rsid w:val="00F059E9"/>
    <w:rsid w:val="00F05D79"/>
    <w:rsid w:val="00F06F25"/>
    <w:rsid w:val="00F06FAB"/>
    <w:rsid w:val="00F101B8"/>
    <w:rsid w:val="00F119E5"/>
    <w:rsid w:val="00F11C2A"/>
    <w:rsid w:val="00F1265F"/>
    <w:rsid w:val="00F1271D"/>
    <w:rsid w:val="00F12AF8"/>
    <w:rsid w:val="00F12C3B"/>
    <w:rsid w:val="00F12F42"/>
    <w:rsid w:val="00F131A3"/>
    <w:rsid w:val="00F13384"/>
    <w:rsid w:val="00F13718"/>
    <w:rsid w:val="00F1392D"/>
    <w:rsid w:val="00F13B16"/>
    <w:rsid w:val="00F143A1"/>
    <w:rsid w:val="00F14914"/>
    <w:rsid w:val="00F15F7C"/>
    <w:rsid w:val="00F160BC"/>
    <w:rsid w:val="00F1655C"/>
    <w:rsid w:val="00F17311"/>
    <w:rsid w:val="00F17347"/>
    <w:rsid w:val="00F17554"/>
    <w:rsid w:val="00F176BC"/>
    <w:rsid w:val="00F17B20"/>
    <w:rsid w:val="00F17C13"/>
    <w:rsid w:val="00F17DC8"/>
    <w:rsid w:val="00F17E2F"/>
    <w:rsid w:val="00F20061"/>
    <w:rsid w:val="00F20317"/>
    <w:rsid w:val="00F20A9A"/>
    <w:rsid w:val="00F20F0F"/>
    <w:rsid w:val="00F20FCF"/>
    <w:rsid w:val="00F2112B"/>
    <w:rsid w:val="00F226C0"/>
    <w:rsid w:val="00F23D35"/>
    <w:rsid w:val="00F23E5A"/>
    <w:rsid w:val="00F24DB3"/>
    <w:rsid w:val="00F25C3E"/>
    <w:rsid w:val="00F26A00"/>
    <w:rsid w:val="00F26E36"/>
    <w:rsid w:val="00F27450"/>
    <w:rsid w:val="00F27939"/>
    <w:rsid w:val="00F30335"/>
    <w:rsid w:val="00F309CC"/>
    <w:rsid w:val="00F30CBE"/>
    <w:rsid w:val="00F32E9E"/>
    <w:rsid w:val="00F32F0B"/>
    <w:rsid w:val="00F333FB"/>
    <w:rsid w:val="00F34B8D"/>
    <w:rsid w:val="00F34D32"/>
    <w:rsid w:val="00F3713A"/>
    <w:rsid w:val="00F37DCB"/>
    <w:rsid w:val="00F403A7"/>
    <w:rsid w:val="00F40ECA"/>
    <w:rsid w:val="00F418A2"/>
    <w:rsid w:val="00F41F82"/>
    <w:rsid w:val="00F42B04"/>
    <w:rsid w:val="00F431B4"/>
    <w:rsid w:val="00F4338B"/>
    <w:rsid w:val="00F43397"/>
    <w:rsid w:val="00F4362A"/>
    <w:rsid w:val="00F43AAE"/>
    <w:rsid w:val="00F4432B"/>
    <w:rsid w:val="00F44457"/>
    <w:rsid w:val="00F44F75"/>
    <w:rsid w:val="00F453E4"/>
    <w:rsid w:val="00F45D14"/>
    <w:rsid w:val="00F4684F"/>
    <w:rsid w:val="00F46A6E"/>
    <w:rsid w:val="00F46D17"/>
    <w:rsid w:val="00F4702E"/>
    <w:rsid w:val="00F476E5"/>
    <w:rsid w:val="00F47C93"/>
    <w:rsid w:val="00F47F48"/>
    <w:rsid w:val="00F47FDD"/>
    <w:rsid w:val="00F511A7"/>
    <w:rsid w:val="00F514FC"/>
    <w:rsid w:val="00F51876"/>
    <w:rsid w:val="00F51BA1"/>
    <w:rsid w:val="00F52680"/>
    <w:rsid w:val="00F526A4"/>
    <w:rsid w:val="00F528A3"/>
    <w:rsid w:val="00F528B8"/>
    <w:rsid w:val="00F52D1F"/>
    <w:rsid w:val="00F5376D"/>
    <w:rsid w:val="00F53853"/>
    <w:rsid w:val="00F53DFE"/>
    <w:rsid w:val="00F5427F"/>
    <w:rsid w:val="00F54B9B"/>
    <w:rsid w:val="00F5648D"/>
    <w:rsid w:val="00F56696"/>
    <w:rsid w:val="00F569E4"/>
    <w:rsid w:val="00F57448"/>
    <w:rsid w:val="00F60165"/>
    <w:rsid w:val="00F60BE9"/>
    <w:rsid w:val="00F61DA2"/>
    <w:rsid w:val="00F62CCA"/>
    <w:rsid w:val="00F6325D"/>
    <w:rsid w:val="00F63437"/>
    <w:rsid w:val="00F6422B"/>
    <w:rsid w:val="00F643DA"/>
    <w:rsid w:val="00F644D1"/>
    <w:rsid w:val="00F6470A"/>
    <w:rsid w:val="00F64B1A"/>
    <w:rsid w:val="00F64C46"/>
    <w:rsid w:val="00F65007"/>
    <w:rsid w:val="00F651D1"/>
    <w:rsid w:val="00F659A3"/>
    <w:rsid w:val="00F65C1F"/>
    <w:rsid w:val="00F662E2"/>
    <w:rsid w:val="00F6672F"/>
    <w:rsid w:val="00F66AC5"/>
    <w:rsid w:val="00F66C14"/>
    <w:rsid w:val="00F70DC4"/>
    <w:rsid w:val="00F70EC7"/>
    <w:rsid w:val="00F712F3"/>
    <w:rsid w:val="00F7296B"/>
    <w:rsid w:val="00F72AFB"/>
    <w:rsid w:val="00F72ED2"/>
    <w:rsid w:val="00F7307A"/>
    <w:rsid w:val="00F733B7"/>
    <w:rsid w:val="00F73425"/>
    <w:rsid w:val="00F73C2B"/>
    <w:rsid w:val="00F742ED"/>
    <w:rsid w:val="00F74DC2"/>
    <w:rsid w:val="00F74FEC"/>
    <w:rsid w:val="00F75377"/>
    <w:rsid w:val="00F75638"/>
    <w:rsid w:val="00F7578C"/>
    <w:rsid w:val="00F75997"/>
    <w:rsid w:val="00F75D0A"/>
    <w:rsid w:val="00F75E03"/>
    <w:rsid w:val="00F75FC3"/>
    <w:rsid w:val="00F7643B"/>
    <w:rsid w:val="00F76CD7"/>
    <w:rsid w:val="00F76DB4"/>
    <w:rsid w:val="00F77B83"/>
    <w:rsid w:val="00F8002E"/>
    <w:rsid w:val="00F801A3"/>
    <w:rsid w:val="00F815B8"/>
    <w:rsid w:val="00F81C37"/>
    <w:rsid w:val="00F8202E"/>
    <w:rsid w:val="00F8209F"/>
    <w:rsid w:val="00F8213F"/>
    <w:rsid w:val="00F8217A"/>
    <w:rsid w:val="00F82736"/>
    <w:rsid w:val="00F82932"/>
    <w:rsid w:val="00F82B18"/>
    <w:rsid w:val="00F82C7B"/>
    <w:rsid w:val="00F83889"/>
    <w:rsid w:val="00F848C8"/>
    <w:rsid w:val="00F84A8B"/>
    <w:rsid w:val="00F852AD"/>
    <w:rsid w:val="00F8575C"/>
    <w:rsid w:val="00F8595E"/>
    <w:rsid w:val="00F85A7C"/>
    <w:rsid w:val="00F85C05"/>
    <w:rsid w:val="00F86271"/>
    <w:rsid w:val="00F865B6"/>
    <w:rsid w:val="00F86846"/>
    <w:rsid w:val="00F86A37"/>
    <w:rsid w:val="00F86C9C"/>
    <w:rsid w:val="00F86E5D"/>
    <w:rsid w:val="00F879C6"/>
    <w:rsid w:val="00F87D31"/>
    <w:rsid w:val="00F87E52"/>
    <w:rsid w:val="00F904B9"/>
    <w:rsid w:val="00F90F24"/>
    <w:rsid w:val="00F91122"/>
    <w:rsid w:val="00F91173"/>
    <w:rsid w:val="00F91395"/>
    <w:rsid w:val="00F9178F"/>
    <w:rsid w:val="00F917A3"/>
    <w:rsid w:val="00F91B8B"/>
    <w:rsid w:val="00F920B5"/>
    <w:rsid w:val="00F920B6"/>
    <w:rsid w:val="00F9265D"/>
    <w:rsid w:val="00F92B7B"/>
    <w:rsid w:val="00F92DE2"/>
    <w:rsid w:val="00F92F7E"/>
    <w:rsid w:val="00F934EF"/>
    <w:rsid w:val="00F935B2"/>
    <w:rsid w:val="00F94EFA"/>
    <w:rsid w:val="00F95465"/>
    <w:rsid w:val="00F95D70"/>
    <w:rsid w:val="00F9797D"/>
    <w:rsid w:val="00FA0090"/>
    <w:rsid w:val="00FA0493"/>
    <w:rsid w:val="00FA0D50"/>
    <w:rsid w:val="00FA148C"/>
    <w:rsid w:val="00FA23B4"/>
    <w:rsid w:val="00FA23C7"/>
    <w:rsid w:val="00FA26FC"/>
    <w:rsid w:val="00FA28D4"/>
    <w:rsid w:val="00FA2C2C"/>
    <w:rsid w:val="00FA2FCA"/>
    <w:rsid w:val="00FA33C4"/>
    <w:rsid w:val="00FA37B8"/>
    <w:rsid w:val="00FA3806"/>
    <w:rsid w:val="00FA3D1D"/>
    <w:rsid w:val="00FA3E4B"/>
    <w:rsid w:val="00FA3FAF"/>
    <w:rsid w:val="00FA495E"/>
    <w:rsid w:val="00FA4A0C"/>
    <w:rsid w:val="00FA4B84"/>
    <w:rsid w:val="00FA4FCF"/>
    <w:rsid w:val="00FA6227"/>
    <w:rsid w:val="00FA661D"/>
    <w:rsid w:val="00FA6721"/>
    <w:rsid w:val="00FA676F"/>
    <w:rsid w:val="00FA6798"/>
    <w:rsid w:val="00FA6BB3"/>
    <w:rsid w:val="00FA6BDA"/>
    <w:rsid w:val="00FA712C"/>
    <w:rsid w:val="00FA74CE"/>
    <w:rsid w:val="00FB068A"/>
    <w:rsid w:val="00FB17C0"/>
    <w:rsid w:val="00FB1E16"/>
    <w:rsid w:val="00FB2302"/>
    <w:rsid w:val="00FB257C"/>
    <w:rsid w:val="00FB2722"/>
    <w:rsid w:val="00FB2751"/>
    <w:rsid w:val="00FB30B0"/>
    <w:rsid w:val="00FB39B5"/>
    <w:rsid w:val="00FB3C4D"/>
    <w:rsid w:val="00FB4311"/>
    <w:rsid w:val="00FB43AD"/>
    <w:rsid w:val="00FB43BC"/>
    <w:rsid w:val="00FB477F"/>
    <w:rsid w:val="00FB5295"/>
    <w:rsid w:val="00FB5BCB"/>
    <w:rsid w:val="00FB5C4B"/>
    <w:rsid w:val="00FB5FAB"/>
    <w:rsid w:val="00FB63F2"/>
    <w:rsid w:val="00FB6B24"/>
    <w:rsid w:val="00FB6BD6"/>
    <w:rsid w:val="00FC0795"/>
    <w:rsid w:val="00FC0F7C"/>
    <w:rsid w:val="00FC14E0"/>
    <w:rsid w:val="00FC243B"/>
    <w:rsid w:val="00FC26B7"/>
    <w:rsid w:val="00FC29E2"/>
    <w:rsid w:val="00FC30BC"/>
    <w:rsid w:val="00FC31BF"/>
    <w:rsid w:val="00FC3A08"/>
    <w:rsid w:val="00FC3A71"/>
    <w:rsid w:val="00FC3BBC"/>
    <w:rsid w:val="00FC42B5"/>
    <w:rsid w:val="00FC469C"/>
    <w:rsid w:val="00FC47AA"/>
    <w:rsid w:val="00FC4ADF"/>
    <w:rsid w:val="00FC4CE8"/>
    <w:rsid w:val="00FC5369"/>
    <w:rsid w:val="00FC5C5B"/>
    <w:rsid w:val="00FC65FF"/>
    <w:rsid w:val="00FC72C4"/>
    <w:rsid w:val="00FC77AB"/>
    <w:rsid w:val="00FC7827"/>
    <w:rsid w:val="00FC7896"/>
    <w:rsid w:val="00FC7D2E"/>
    <w:rsid w:val="00FC7EC0"/>
    <w:rsid w:val="00FD0423"/>
    <w:rsid w:val="00FD058C"/>
    <w:rsid w:val="00FD0934"/>
    <w:rsid w:val="00FD0C32"/>
    <w:rsid w:val="00FD10F7"/>
    <w:rsid w:val="00FD1369"/>
    <w:rsid w:val="00FD1CFC"/>
    <w:rsid w:val="00FD1E3D"/>
    <w:rsid w:val="00FD22EB"/>
    <w:rsid w:val="00FD2FC7"/>
    <w:rsid w:val="00FD3270"/>
    <w:rsid w:val="00FD3BA7"/>
    <w:rsid w:val="00FD507A"/>
    <w:rsid w:val="00FD58B5"/>
    <w:rsid w:val="00FD6177"/>
    <w:rsid w:val="00FD7037"/>
    <w:rsid w:val="00FD7403"/>
    <w:rsid w:val="00FD786A"/>
    <w:rsid w:val="00FD7D08"/>
    <w:rsid w:val="00FE0D0C"/>
    <w:rsid w:val="00FE0FAF"/>
    <w:rsid w:val="00FE193F"/>
    <w:rsid w:val="00FE2F1E"/>
    <w:rsid w:val="00FE3123"/>
    <w:rsid w:val="00FE3358"/>
    <w:rsid w:val="00FE3381"/>
    <w:rsid w:val="00FE45B6"/>
    <w:rsid w:val="00FE5AF3"/>
    <w:rsid w:val="00FE6CA1"/>
    <w:rsid w:val="00FF02BE"/>
    <w:rsid w:val="00FF05B9"/>
    <w:rsid w:val="00FF08AF"/>
    <w:rsid w:val="00FF0C06"/>
    <w:rsid w:val="00FF10AF"/>
    <w:rsid w:val="00FF123F"/>
    <w:rsid w:val="00FF15DF"/>
    <w:rsid w:val="00FF1C37"/>
    <w:rsid w:val="00FF200C"/>
    <w:rsid w:val="00FF2307"/>
    <w:rsid w:val="00FF2313"/>
    <w:rsid w:val="00FF23CF"/>
    <w:rsid w:val="00FF356D"/>
    <w:rsid w:val="00FF3635"/>
    <w:rsid w:val="00FF662E"/>
    <w:rsid w:val="00FF6A4F"/>
    <w:rsid w:val="00FF704A"/>
    <w:rsid w:val="00FF749D"/>
    <w:rsid w:val="00FF7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A08B77"/>
  <w15:chartTrackingRefBased/>
  <w15:docId w15:val="{9182613A-B1AA-4CA5-B4BD-EBD71602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658A"/>
    <w:rPr>
      <w:rFonts w:ascii="Times New Roman" w:hAnsi="Times New Roman" w:cs="Times New Roman"/>
      <w:sz w:val="24"/>
      <w:szCs w:val="24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B152D0"/>
    <w:pPr>
      <w:keepNext/>
      <w:keepLines/>
      <w:spacing w:before="480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386659"/>
    <w:pPr>
      <w:jc w:val="both"/>
    </w:pPr>
    <w:rPr>
      <w:rFonts w:ascii="Arial" w:hAnsi="Arial" w:cs="Arial"/>
      <w:sz w:val="20"/>
      <w:szCs w:val="20"/>
      <w:lang w:eastAsia="en-US"/>
    </w:rPr>
  </w:style>
  <w:style w:type="character" w:customStyle="1" w:styleId="TextonotapieCar">
    <w:name w:val="Texto nota pie Car"/>
    <w:link w:val="Textonotapie"/>
    <w:uiPriority w:val="99"/>
    <w:locked/>
    <w:rsid w:val="00386659"/>
    <w:rPr>
      <w:rFonts w:ascii="Arial" w:hAnsi="Arial" w:cs="Arial"/>
      <w:sz w:val="20"/>
      <w:szCs w:val="20"/>
    </w:rPr>
  </w:style>
  <w:style w:type="character" w:customStyle="1" w:styleId="PrrafodelistaCar">
    <w:name w:val="Párrafo de lista Car"/>
    <w:link w:val="Prrafodelista"/>
    <w:uiPriority w:val="34"/>
    <w:locked/>
    <w:rsid w:val="00386659"/>
    <w:rPr>
      <w:rFonts w:ascii="Arial" w:hAnsi="Arial" w:cs="Arial"/>
    </w:rPr>
  </w:style>
  <w:style w:type="paragraph" w:styleId="Prrafodelista">
    <w:name w:val="List Paragraph"/>
    <w:basedOn w:val="Normal"/>
    <w:link w:val="PrrafodelistaCar"/>
    <w:uiPriority w:val="34"/>
    <w:qFormat/>
    <w:rsid w:val="00386659"/>
    <w:pPr>
      <w:ind w:left="720"/>
      <w:contextualSpacing/>
      <w:jc w:val="both"/>
    </w:pPr>
    <w:rPr>
      <w:rFonts w:ascii="Arial" w:hAnsi="Arial" w:cs="Arial"/>
      <w:sz w:val="22"/>
      <w:szCs w:val="22"/>
      <w:lang w:eastAsia="en-US"/>
    </w:rPr>
  </w:style>
  <w:style w:type="paragraph" w:customStyle="1" w:styleId="Default">
    <w:name w:val="Default"/>
    <w:rsid w:val="00386659"/>
    <w:pPr>
      <w:autoSpaceDE w:val="0"/>
      <w:autoSpaceDN w:val="0"/>
      <w:adjustRightInd w:val="0"/>
    </w:pPr>
    <w:rPr>
      <w:color w:val="000000"/>
      <w:sz w:val="24"/>
      <w:szCs w:val="24"/>
      <w:lang w:val="es-MX" w:eastAsia="en-US"/>
    </w:rPr>
  </w:style>
  <w:style w:type="character" w:styleId="Refdenotaalpie">
    <w:name w:val="footnote reference"/>
    <w:uiPriority w:val="99"/>
    <w:unhideWhenUsed/>
    <w:rsid w:val="00386659"/>
    <w:rPr>
      <w:rFonts w:cs="Times New Roman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66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8665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86659"/>
    <w:pPr>
      <w:tabs>
        <w:tab w:val="center" w:pos="4419"/>
        <w:tab w:val="right" w:pos="8838"/>
      </w:tabs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locked/>
    <w:rsid w:val="00386659"/>
    <w:rPr>
      <w:rFonts w:ascii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386659"/>
    <w:pPr>
      <w:tabs>
        <w:tab w:val="center" w:pos="4419"/>
        <w:tab w:val="right" w:pos="8838"/>
      </w:tabs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locked/>
    <w:rsid w:val="00386659"/>
    <w:rPr>
      <w:rFonts w:ascii="Arial" w:hAnsi="Arial" w:cs="Arial"/>
    </w:rPr>
  </w:style>
  <w:style w:type="character" w:customStyle="1" w:styleId="apple-style-span">
    <w:name w:val="apple-style-span"/>
    <w:rsid w:val="00386659"/>
    <w:rPr>
      <w:rFonts w:cs="Times New Roman"/>
    </w:rPr>
  </w:style>
  <w:style w:type="table" w:styleId="Tablaconcuadrcula">
    <w:name w:val="Table Grid"/>
    <w:basedOn w:val="Tablanormal"/>
    <w:uiPriority w:val="59"/>
    <w:rsid w:val="0038665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1C4C9B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4C9B"/>
    <w:pPr>
      <w:jc w:val="both"/>
    </w:pPr>
    <w:rPr>
      <w:rFonts w:ascii="Arial" w:hAnsi="Arial" w:cs="Arial"/>
      <w:sz w:val="20"/>
      <w:szCs w:val="20"/>
      <w:lang w:eastAsia="en-US"/>
    </w:rPr>
  </w:style>
  <w:style w:type="character" w:customStyle="1" w:styleId="TextocomentarioCar">
    <w:name w:val="Texto comentario Car"/>
    <w:link w:val="Textocomentario"/>
    <w:uiPriority w:val="99"/>
    <w:locked/>
    <w:rsid w:val="001C4C9B"/>
    <w:rPr>
      <w:rFonts w:ascii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C4C9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1C4C9B"/>
    <w:rPr>
      <w:rFonts w:ascii="Arial" w:hAnsi="Arial" w:cs="Arial"/>
      <w:b/>
      <w:bCs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70EC7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F70EC7"/>
    <w:rPr>
      <w:rFonts w:ascii="Arial" w:hAnsi="Arial" w:cs="Arial"/>
      <w:sz w:val="20"/>
      <w:szCs w:val="20"/>
    </w:rPr>
  </w:style>
  <w:style w:type="character" w:styleId="Refdenotaalfinal">
    <w:name w:val="endnote reference"/>
    <w:uiPriority w:val="99"/>
    <w:semiHidden/>
    <w:unhideWhenUsed/>
    <w:rsid w:val="00F70EC7"/>
    <w:rPr>
      <w:rFonts w:cs="Times New Roman"/>
      <w:vertAlign w:val="superscript"/>
    </w:rPr>
  </w:style>
  <w:style w:type="numbering" w:customStyle="1" w:styleId="Estilo1">
    <w:name w:val="Estilo1"/>
    <w:uiPriority w:val="99"/>
    <w:rsid w:val="00BC5A64"/>
    <w:pPr>
      <w:numPr>
        <w:numId w:val="1"/>
      </w:numPr>
    </w:pPr>
  </w:style>
  <w:style w:type="paragraph" w:styleId="TDC1">
    <w:name w:val="toc 1"/>
    <w:basedOn w:val="Normal"/>
    <w:next w:val="Normal"/>
    <w:autoRedefine/>
    <w:uiPriority w:val="39"/>
    <w:unhideWhenUsed/>
    <w:rsid w:val="00006774"/>
    <w:pPr>
      <w:tabs>
        <w:tab w:val="left" w:pos="440"/>
        <w:tab w:val="right" w:leader="dot" w:pos="8828"/>
      </w:tabs>
      <w:spacing w:after="100" w:line="276" w:lineRule="auto"/>
      <w:jc w:val="both"/>
    </w:pPr>
    <w:rPr>
      <w:rFonts w:ascii="Arial" w:hAnsi="Arial" w:cs="Arial"/>
      <w:b/>
      <w:bCs/>
      <w:noProof/>
      <w:sz w:val="22"/>
      <w:szCs w:val="22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006774"/>
    <w:pPr>
      <w:spacing w:after="100"/>
      <w:ind w:left="220"/>
      <w:jc w:val="both"/>
    </w:pPr>
    <w:rPr>
      <w:rFonts w:ascii="Arial" w:hAnsi="Arial" w:cs="Arial"/>
      <w:sz w:val="22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006774"/>
    <w:pPr>
      <w:spacing w:after="100"/>
      <w:ind w:left="440"/>
      <w:jc w:val="both"/>
    </w:pPr>
    <w:rPr>
      <w:rFonts w:ascii="Arial" w:hAnsi="Arial" w:cs="Arial"/>
      <w:sz w:val="22"/>
      <w:szCs w:val="22"/>
      <w:lang w:eastAsia="en-US"/>
    </w:rPr>
  </w:style>
  <w:style w:type="character" w:styleId="Hipervnculo">
    <w:name w:val="Hyperlink"/>
    <w:uiPriority w:val="99"/>
    <w:unhideWhenUsed/>
    <w:rsid w:val="00006774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B152D0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Puesto1">
    <w:name w:val="Puesto1"/>
    <w:basedOn w:val="Normal"/>
    <w:next w:val="Normal"/>
    <w:link w:val="PuestoCar"/>
    <w:uiPriority w:val="10"/>
    <w:qFormat/>
    <w:rsid w:val="00A95514"/>
    <w:pPr>
      <w:pBdr>
        <w:bottom w:val="single" w:sz="8" w:space="4" w:color="4F81BD"/>
      </w:pBdr>
      <w:spacing w:after="300"/>
      <w:contextualSpacing/>
      <w:jc w:val="both"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PuestoCar">
    <w:name w:val="Puesto Car"/>
    <w:link w:val="Puesto1"/>
    <w:uiPriority w:val="10"/>
    <w:rsid w:val="00A95514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table" w:styleId="Sombreadoclaro-nfasis4">
    <w:name w:val="Light Shading Accent 4"/>
    <w:basedOn w:val="Tablanormal"/>
    <w:uiPriority w:val="60"/>
    <w:rsid w:val="00A95514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Sinespaciado">
    <w:name w:val="No Spacing"/>
    <w:link w:val="SinespaciadoCar"/>
    <w:uiPriority w:val="1"/>
    <w:qFormat/>
    <w:rsid w:val="00A92064"/>
    <w:pPr>
      <w:jc w:val="both"/>
    </w:pPr>
    <w:rPr>
      <w:rFonts w:ascii="Arial" w:hAnsi="Arial" w:cs="Arial"/>
      <w:sz w:val="22"/>
      <w:szCs w:val="22"/>
      <w:lang w:val="es-MX" w:eastAsia="en-US"/>
    </w:rPr>
  </w:style>
  <w:style w:type="character" w:customStyle="1" w:styleId="SinespaciadoCar">
    <w:name w:val="Sin espaciado Car"/>
    <w:link w:val="Sinespaciado"/>
    <w:uiPriority w:val="1"/>
    <w:rsid w:val="000F3098"/>
    <w:rPr>
      <w:rFonts w:ascii="Arial" w:hAnsi="Arial" w:cs="Arial"/>
      <w:sz w:val="22"/>
      <w:szCs w:val="22"/>
      <w:lang w:eastAsia="en-US"/>
    </w:rPr>
  </w:style>
  <w:style w:type="paragraph" w:customStyle="1" w:styleId="Puesto2">
    <w:name w:val="Puesto2"/>
    <w:basedOn w:val="Normal"/>
    <w:next w:val="Normal"/>
    <w:link w:val="PuestoCar1"/>
    <w:uiPriority w:val="10"/>
    <w:qFormat/>
    <w:rsid w:val="00392C2C"/>
    <w:pPr>
      <w:contextualSpacing/>
      <w:jc w:val="both"/>
    </w:pPr>
    <w:rPr>
      <w:rFonts w:ascii="Cambria" w:hAnsi="Cambria"/>
      <w:spacing w:val="-10"/>
      <w:kern w:val="28"/>
      <w:sz w:val="56"/>
      <w:szCs w:val="56"/>
      <w:lang w:eastAsia="en-US"/>
    </w:rPr>
  </w:style>
  <w:style w:type="character" w:customStyle="1" w:styleId="PuestoCar1">
    <w:name w:val="Puesto Car1"/>
    <w:link w:val="Puesto2"/>
    <w:uiPriority w:val="10"/>
    <w:rsid w:val="00392C2C"/>
    <w:rPr>
      <w:rFonts w:ascii="Cambria" w:eastAsia="Times New Roman" w:hAnsi="Cambria" w:cs="Times New Roman"/>
      <w:spacing w:val="-10"/>
      <w:kern w:val="28"/>
      <w:sz w:val="56"/>
      <w:szCs w:val="56"/>
      <w:lang w:eastAsia="en-US"/>
    </w:rPr>
  </w:style>
  <w:style w:type="character" w:styleId="Hipervnculovisitado">
    <w:name w:val="FollowedHyperlink"/>
    <w:uiPriority w:val="99"/>
    <w:semiHidden/>
    <w:unhideWhenUsed/>
    <w:rsid w:val="000B5A7E"/>
    <w:rPr>
      <w:color w:val="954F72"/>
      <w:u w:val="single"/>
    </w:rPr>
  </w:style>
  <w:style w:type="table" w:styleId="Tablanormal1">
    <w:name w:val="Plain Table 1"/>
    <w:basedOn w:val="Tablanormal"/>
    <w:uiPriority w:val="41"/>
    <w:rsid w:val="000B495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msonormal0">
    <w:name w:val="msonormal"/>
    <w:basedOn w:val="Normal"/>
    <w:rsid w:val="00152B29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152B29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"/>
    <w:rsid w:val="00152B29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"/>
    <w:rsid w:val="00152B29"/>
    <w:pPr>
      <w:shd w:val="clear" w:color="000000" w:fill="D9007B"/>
      <w:spacing w:before="100" w:beforeAutospacing="1" w:after="100" w:afterAutospacing="1"/>
      <w:jc w:val="center"/>
      <w:textAlignment w:val="center"/>
    </w:pPr>
    <w:rPr>
      <w:b/>
      <w:bCs/>
      <w:color w:val="FFFFFF"/>
    </w:rPr>
  </w:style>
  <w:style w:type="paragraph" w:customStyle="1" w:styleId="xl68">
    <w:name w:val="xl68"/>
    <w:basedOn w:val="Normal"/>
    <w:rsid w:val="00152B29"/>
    <w:pPr>
      <w:shd w:val="clear" w:color="000000" w:fill="D9007B"/>
      <w:spacing w:before="100" w:beforeAutospacing="1" w:after="100" w:afterAutospacing="1"/>
      <w:jc w:val="center"/>
      <w:textAlignment w:val="center"/>
    </w:pPr>
    <w:rPr>
      <w:b/>
      <w:bCs/>
      <w:color w:val="FFFFFF"/>
    </w:rPr>
  </w:style>
  <w:style w:type="paragraph" w:customStyle="1" w:styleId="xl69">
    <w:name w:val="xl69"/>
    <w:basedOn w:val="Normal"/>
    <w:rsid w:val="00152B29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"/>
    <w:rsid w:val="00152B29"/>
    <w:pPr>
      <w:spacing w:before="100" w:beforeAutospacing="1" w:after="100" w:afterAutospacing="1"/>
      <w:jc w:val="center"/>
      <w:textAlignment w:val="center"/>
    </w:pPr>
  </w:style>
  <w:style w:type="table" w:customStyle="1" w:styleId="FormatoINE1">
    <w:name w:val="Formato INE 1"/>
    <w:basedOn w:val="Tablaconcuadrcula1clara"/>
    <w:uiPriority w:val="99"/>
    <w:rsid w:val="009A07D7"/>
    <w:pPr>
      <w:jc w:val="center"/>
    </w:pPr>
    <w:rPr>
      <w:rFonts w:asciiTheme="minorHAnsi" w:eastAsiaTheme="minorHAnsi" w:hAnsiTheme="minorHAnsi" w:cstheme="minorBidi"/>
      <w:color w:val="000000" w:themeColor="text1"/>
      <w:sz w:val="18"/>
      <w:szCs w:val="22"/>
      <w:lang w:val="es-MX" w:eastAsia="es-MX"/>
    </w:rPr>
    <w:tblPr>
      <w:jc w:val="center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rPr>
      <w:jc w:val="center"/>
    </w:trPr>
    <w:tcPr>
      <w:vAlign w:val="center"/>
    </w:tcPr>
    <w:tblStylePr w:type="firstRow">
      <w:rPr>
        <w:rFonts w:ascii="Calibri Light" w:hAnsi="Calibri Light"/>
        <w:b/>
        <w:bCs w:val="0"/>
        <w:i w:val="0"/>
        <w:iCs w:val="0"/>
        <w:color w:val="FFFFFF" w:themeColor="background1"/>
        <w:sz w:val="18"/>
      </w:rPr>
      <w:tblPr>
        <w:jc w:val="center"/>
      </w:tblPr>
      <w:trPr>
        <w:jc w:val="center"/>
      </w:trPr>
      <w:tcPr>
        <w:tcBorders>
          <w:bottom w:val="single" w:sz="12" w:space="0" w:color="666666" w:themeColor="text1" w:themeTint="99"/>
        </w:tcBorders>
        <w:shd w:val="clear" w:color="auto" w:fill="D5007F"/>
      </w:tcPr>
    </w:tblStylePr>
    <w:tblStylePr w:type="lastRow">
      <w:pPr>
        <w:jc w:val="center"/>
      </w:pPr>
      <w:rPr>
        <w:rFonts w:ascii="Calibri" w:hAnsi="Calibri"/>
        <w:b/>
        <w:bCs w:val="0"/>
        <w:i w:val="0"/>
        <w:iCs w:val="0"/>
        <w:color w:val="F2F2F2" w:themeColor="background1" w:themeShade="F2"/>
        <w:sz w:val="18"/>
      </w:rPr>
      <w:tblPr/>
      <w:tcPr>
        <w:tcBorders>
          <w:top w:val="double" w:sz="2" w:space="0" w:color="666666" w:themeColor="text1" w:themeTint="99"/>
        </w:tcBorders>
        <w:shd w:val="clear" w:color="auto" w:fill="808080" w:themeFill="background1" w:themeFillShade="80"/>
      </w:tcPr>
    </w:tblStylePr>
    <w:tblStylePr w:type="firstCol">
      <w:rPr>
        <w:rFonts w:ascii="Calibri Light" w:hAnsi="Calibri Light"/>
        <w:b w:val="0"/>
        <w:bCs w:val="0"/>
        <w:i w:val="0"/>
        <w:iCs w:val="0"/>
        <w:sz w:val="18"/>
      </w:rPr>
    </w:tblStylePr>
    <w:tblStylePr w:type="lastCol">
      <w:rPr>
        <w:b/>
        <w:bCs/>
      </w:rPr>
    </w:tblStylePr>
    <w:tblStylePr w:type="band1Horz">
      <w:rPr>
        <w:rFonts w:ascii="Calibri" w:hAnsi="Calibri"/>
        <w:sz w:val="18"/>
      </w:rPr>
      <w:tblPr/>
      <w:tcPr>
        <w:shd w:val="clear" w:color="auto" w:fill="D9D9D9" w:themeFill="background1" w:themeFillShade="D9"/>
      </w:tcPr>
    </w:tblStylePr>
  </w:style>
  <w:style w:type="table" w:styleId="Tablaconcuadrcula1clara">
    <w:name w:val="Grid Table 1 Light"/>
    <w:basedOn w:val="Tablanormal"/>
    <w:uiPriority w:val="46"/>
    <w:rsid w:val="009A07D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merodepgina">
    <w:name w:val="page number"/>
    <w:basedOn w:val="Fuentedeprrafopredeter"/>
    <w:uiPriority w:val="99"/>
    <w:semiHidden/>
    <w:unhideWhenUsed/>
    <w:rsid w:val="004F11EF"/>
  </w:style>
  <w:style w:type="character" w:styleId="Nmerodelnea">
    <w:name w:val="line number"/>
    <w:basedOn w:val="Fuentedeprrafopredeter"/>
    <w:uiPriority w:val="99"/>
    <w:semiHidden/>
    <w:unhideWhenUsed/>
    <w:rsid w:val="004F1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nitoreortv.ine.mx/" TargetMode="External"/><Relationship Id="rId18" Type="http://schemas.openxmlformats.org/officeDocument/2006/relationships/hyperlink" Target="http://monitoreortv.ine.mx/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monitoreortv.ine.mx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monitoreortv.ine.mx/" TargetMode="External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://monitoreortv.ine.mx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nitoreortv.ine.mx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footer" Target="footer3.xml"/><Relationship Id="rId10" Type="http://schemas.openxmlformats.org/officeDocument/2006/relationships/hyperlink" Target="http://monitoreortv.ine.mx/" TargetMode="External"/><Relationship Id="rId19" Type="http://schemas.openxmlformats.org/officeDocument/2006/relationships/hyperlink" Target="http://monitoreortv.ine.mx/" TargetMode="External"/><Relationship Id="rId4" Type="http://schemas.openxmlformats.org/officeDocument/2006/relationships/styles" Target="styles.xml"/><Relationship Id="rId9" Type="http://schemas.openxmlformats.org/officeDocument/2006/relationships/hyperlink" Target="http://monitoreortv.ine.mx/" TargetMode="External"/><Relationship Id="rId14" Type="http://schemas.openxmlformats.org/officeDocument/2006/relationships/chart" Target="charts/chart1.xm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C:\Users\INE\Documents\Informe%20de%20Monitoreo%20y%20Requerimientos\2018\4%20sesion\Archivos%20trabajo\BD%20ACTOR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7777777777777776E-2"/>
          <c:y val="6.0185185185185182E-2"/>
          <c:w val="0.93888888888888888"/>
          <c:h val="0.7908180227471566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D5007F"/>
            </a:solidFill>
            <a:ln>
              <a:noFill/>
            </a:ln>
            <a:effectLst>
              <a:outerShdw blurRad="76200" dir="18900000" sy="23000" kx="-1200000" algn="bl" rotWithShape="0">
                <a:schemeClr val="bg1">
                  <a:alpha val="20000"/>
                </a:schemeClr>
              </a:outerShdw>
            </a:effectLst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4,483,703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97C-4441-9D4F-5479C0BF4621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4,444,889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5D0-8A44-833B-DD955A36A421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4,406,673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5D0-8A44-833B-DD955A36A421}"/>
                </c:ext>
              </c:extLst>
            </c:dLbl>
            <c:dLbl>
              <c:idx val="3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800" b="1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38,216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5D0-8A44-833B-DD955A36A421}"/>
                </c:ext>
              </c:extLst>
            </c:dLbl>
            <c:dLbl>
              <c:idx val="4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800" b="1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14,574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5D0-8A44-833B-DD955A36A421}"/>
                </c:ext>
              </c:extLst>
            </c:dLbl>
            <c:dLbl>
              <c:idx val="5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800" b="1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24,963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5D0-8A44-833B-DD955A36A421}"/>
                </c:ext>
              </c:extLst>
            </c:dLbl>
            <c:dLbl>
              <c:idx val="6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800" b="1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19,713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5D0-8A44-833B-DD955A36A42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Hoja3!$I$27:$O$27</c:f>
              <c:strCache>
                <c:ptCount val="7"/>
                <c:pt idx="0">
                  <c:v>Pautados</c:v>
                </c:pt>
                <c:pt idx="1">
                  <c:v>Verificados</c:v>
                </c:pt>
                <c:pt idx="2">
                  <c:v>Transmitidos</c:v>
                </c:pt>
                <c:pt idx="3">
                  <c:v>No transmitidos</c:v>
                </c:pt>
                <c:pt idx="4">
                  <c:v>Reprog. Voluntarias</c:v>
                </c:pt>
                <c:pt idx="5">
                  <c:v>Requeridos</c:v>
                </c:pt>
                <c:pt idx="6">
                  <c:v>Excedentes</c:v>
                </c:pt>
              </c:strCache>
            </c:strRef>
          </c:cat>
          <c:val>
            <c:numRef>
              <c:f>Hoja3!$I$28:$O$28</c:f>
              <c:numCache>
                <c:formatCode>#,##0</c:formatCode>
                <c:ptCount val="7"/>
                <c:pt idx="0">
                  <c:v>4887990</c:v>
                </c:pt>
                <c:pt idx="1">
                  <c:v>4849645</c:v>
                </c:pt>
                <c:pt idx="2">
                  <c:v>4813226</c:v>
                </c:pt>
                <c:pt idx="3">
                  <c:v>36419</c:v>
                </c:pt>
                <c:pt idx="4">
                  <c:v>11962</c:v>
                </c:pt>
                <c:pt idx="5">
                  <c:v>24482</c:v>
                </c:pt>
                <c:pt idx="6">
                  <c:v>19782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97C-4441-9D4F-5479C0BF46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1"/>
        <c:axId val="848256944"/>
        <c:axId val="848266736"/>
      </c:barChart>
      <c:catAx>
        <c:axId val="848256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es-MX"/>
          </a:p>
        </c:txPr>
        <c:crossAx val="848266736"/>
        <c:crosses val="autoZero"/>
        <c:auto val="1"/>
        <c:lblAlgn val="ctr"/>
        <c:lblOffset val="100"/>
        <c:noMultiLvlLbl val="0"/>
      </c:catAx>
      <c:valAx>
        <c:axId val="848266736"/>
        <c:scaling>
          <c:orientation val="minMax"/>
        </c:scaling>
        <c:delete val="1"/>
        <c:axPos val="l"/>
        <c:numFmt formatCode="#,##0" sourceLinked="1"/>
        <c:majorTickMark val="none"/>
        <c:minorTickMark val="none"/>
        <c:tickLblPos val="nextTo"/>
        <c:crossAx val="8482569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DIRECCIÓN EJECUTIVA DE PRERROGATIVAS Y PARTIDOS POLÍTICOS SECRETARÍA TÉCNICA DEL COMITÉ DE RADIO Y TELEVISIÓN DÉCIMA PRIMERA SESIÓN ORDINARIA 2015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8646F28-8406-874F-9ECE-12856CE01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22</Pages>
  <Words>7421</Words>
  <Characters>40818</Characters>
  <Application>Microsoft Office Word</Application>
  <DocSecurity>0</DocSecurity>
  <Lines>340</Lines>
  <Paragraphs>96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INFORMES ESTATALES DE MONITOREO Y NACIONAL DE LOS REQUERIMIENTOS FORMULADOS A LOS CONCESIONARIOS DE RADIO Y TELEVISIÓN.</vt:lpstr>
    </vt:vector>
  </TitlesOfParts>
  <Company>IFE</Company>
  <LinksUpToDate>false</LinksUpToDate>
  <CharactersWithSpaces>48143</CharactersWithSpaces>
  <SharedDoc>false</SharedDoc>
  <HLinks>
    <vt:vector size="18" baseType="variant">
      <vt:variant>
        <vt:i4>2293839</vt:i4>
      </vt:variant>
      <vt:variant>
        <vt:i4>135</vt:i4>
      </vt:variant>
      <vt:variant>
        <vt:i4>0</vt:i4>
      </vt:variant>
      <vt:variant>
        <vt:i4>5</vt:i4>
      </vt:variant>
      <vt:variant>
        <vt:lpwstr>http://monitoreortv.ine.mx/</vt:lpwstr>
      </vt:variant>
      <vt:variant>
        <vt:lpwstr/>
      </vt:variant>
      <vt:variant>
        <vt:i4>2293839</vt:i4>
      </vt:variant>
      <vt:variant>
        <vt:i4>3</vt:i4>
      </vt:variant>
      <vt:variant>
        <vt:i4>0</vt:i4>
      </vt:variant>
      <vt:variant>
        <vt:i4>5</vt:i4>
      </vt:variant>
      <vt:variant>
        <vt:lpwstr>http://monitoreortv.ine.mx/</vt:lpwstr>
      </vt:variant>
      <vt:variant>
        <vt:lpwstr/>
      </vt:variant>
      <vt:variant>
        <vt:i4>458821</vt:i4>
      </vt:variant>
      <vt:variant>
        <vt:i4>0</vt:i4>
      </vt:variant>
      <vt:variant>
        <vt:i4>0</vt:i4>
      </vt:variant>
      <vt:variant>
        <vt:i4>5</vt:i4>
      </vt:variant>
      <vt:variant>
        <vt:lpwstr>(http:/monitoreortv.ine.mx/)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INFORMES ESTATALES DE MONITOREO Y NACIONAL DE LOS REQUERIMIENTOS FORMULADOS A LOS CONCESIONARIOS DE RADIO Y TELEVISIÓN.</dc:title>
  <dc:subject/>
  <dc:creator>LAG</dc:creator>
  <cp:keywords/>
  <dc:description/>
  <cp:lastModifiedBy>FABIOLA VALDEZ</cp:lastModifiedBy>
  <cp:revision>3</cp:revision>
  <cp:lastPrinted>2018-04-23T18:59:00Z</cp:lastPrinted>
  <dcterms:created xsi:type="dcterms:W3CDTF">2018-05-25T17:42:00Z</dcterms:created>
  <dcterms:modified xsi:type="dcterms:W3CDTF">2018-05-25T18:18:00Z</dcterms:modified>
</cp:coreProperties>
</file>