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20" w:rsidRPr="00E17EBF" w:rsidRDefault="00E17EBF" w:rsidP="00630379">
      <w:pPr>
        <w:spacing w:after="0" w:line="240" w:lineRule="auto"/>
        <w:jc w:val="both"/>
        <w:rPr>
          <w:rFonts w:ascii="Arial" w:hAnsi="Arial" w:cs="Arial"/>
          <w:b/>
          <w:bCs/>
          <w:color w:val="000000" w:themeColor="text1"/>
          <w:sz w:val="24"/>
          <w:szCs w:val="24"/>
        </w:rPr>
      </w:pPr>
      <w:r w:rsidRPr="00E17EBF">
        <w:rPr>
          <w:rFonts w:ascii="Arial" w:hAnsi="Arial" w:cs="Arial"/>
          <w:b/>
          <w:bCs/>
          <w:kern w:val="28"/>
          <w:sz w:val="24"/>
          <w:szCs w:val="24"/>
        </w:rPr>
        <w:t>ANTEPROYECTO DE ACUERDO DEL CONSEJO GENERAL DEL INSTITUTO NACIONAL ELECTORAL POR EL QUE SE DETERMINA EL LISTADO DE CONCESIONARIOS OBLIGADOS A DIFUNDIR LOS DEBATES ENTRE LOS CANDIDATOS AL CARGO DE PRESIDENTE DE LA REPÚBLICA</w:t>
      </w:r>
    </w:p>
    <w:p w:rsidR="00630379" w:rsidRPr="00EE2073" w:rsidRDefault="00630379" w:rsidP="00630379">
      <w:pPr>
        <w:spacing w:after="0" w:line="240" w:lineRule="auto"/>
        <w:jc w:val="both"/>
        <w:rPr>
          <w:rFonts w:ascii="Arial" w:hAnsi="Arial" w:cs="Arial"/>
          <w:b/>
          <w:bCs/>
          <w:color w:val="000000" w:themeColor="text1"/>
          <w:sz w:val="24"/>
          <w:szCs w:val="24"/>
        </w:rPr>
      </w:pPr>
    </w:p>
    <w:p w:rsidR="007C7434" w:rsidRDefault="007C7434" w:rsidP="00630379">
      <w:pPr>
        <w:spacing w:after="0" w:line="240" w:lineRule="auto"/>
        <w:jc w:val="center"/>
        <w:rPr>
          <w:rFonts w:ascii="Arial" w:hAnsi="Arial" w:cs="Arial"/>
          <w:b/>
          <w:bCs/>
          <w:color w:val="000000" w:themeColor="text1"/>
          <w:sz w:val="24"/>
          <w:szCs w:val="24"/>
        </w:rPr>
      </w:pPr>
      <w:r w:rsidRPr="00EE2073">
        <w:rPr>
          <w:rFonts w:ascii="Arial" w:hAnsi="Arial" w:cs="Arial"/>
          <w:b/>
          <w:bCs/>
          <w:color w:val="000000" w:themeColor="text1"/>
          <w:sz w:val="24"/>
          <w:szCs w:val="24"/>
        </w:rPr>
        <w:t>A N T E C E D E N T E S</w:t>
      </w:r>
    </w:p>
    <w:p w:rsidR="008B558C" w:rsidRPr="00EE2073" w:rsidRDefault="008B558C" w:rsidP="00630379">
      <w:pPr>
        <w:spacing w:after="0" w:line="240" w:lineRule="auto"/>
        <w:jc w:val="center"/>
        <w:rPr>
          <w:rFonts w:ascii="Arial" w:hAnsi="Arial" w:cs="Arial"/>
          <w:b/>
          <w:bCs/>
          <w:color w:val="000000" w:themeColor="text1"/>
          <w:sz w:val="24"/>
          <w:szCs w:val="24"/>
        </w:rPr>
      </w:pPr>
    </w:p>
    <w:p w:rsidR="000332B8" w:rsidRPr="002E4522" w:rsidRDefault="000332B8" w:rsidP="00630379">
      <w:pPr>
        <w:pStyle w:val="Prrafodelista"/>
        <w:numPr>
          <w:ilvl w:val="0"/>
          <w:numId w:val="28"/>
        </w:numPr>
        <w:tabs>
          <w:tab w:val="left" w:pos="567"/>
        </w:tabs>
        <w:autoSpaceDE w:val="0"/>
        <w:autoSpaceDN w:val="0"/>
        <w:adjustRightInd w:val="0"/>
        <w:ind w:left="360"/>
        <w:jc w:val="both"/>
        <w:rPr>
          <w:rFonts w:cs="Arial"/>
          <w:bCs/>
        </w:rPr>
      </w:pPr>
      <w:r w:rsidRPr="008B558C">
        <w:rPr>
          <w:rFonts w:cs="Arial"/>
          <w:b/>
          <w:bCs/>
        </w:rPr>
        <w:t>Expedición del Reglamento de Elecciones del Instituto Nacional Electoral.</w:t>
      </w:r>
      <w:r w:rsidRPr="008B558C">
        <w:rPr>
          <w:rFonts w:cs="Arial"/>
          <w:bCs/>
        </w:rPr>
        <w:t xml:space="preserve"> El </w:t>
      </w:r>
      <w:r w:rsidR="00EE2EEE">
        <w:rPr>
          <w:rFonts w:cs="Arial"/>
          <w:bCs/>
        </w:rPr>
        <w:t>siete</w:t>
      </w:r>
      <w:r w:rsidRPr="008B558C">
        <w:rPr>
          <w:rFonts w:cs="Arial"/>
          <w:bCs/>
        </w:rPr>
        <w:t xml:space="preserve"> de septiembre de </w:t>
      </w:r>
      <w:r w:rsidR="00EE2EEE">
        <w:rPr>
          <w:rFonts w:cs="Arial"/>
          <w:bCs/>
        </w:rPr>
        <w:t>dos mil dieciséis</w:t>
      </w:r>
      <w:r w:rsidR="00882656">
        <w:rPr>
          <w:rFonts w:cs="Arial"/>
          <w:bCs/>
        </w:rPr>
        <w:t>, mediante</w:t>
      </w:r>
      <w:r w:rsidRPr="008B558C">
        <w:rPr>
          <w:rFonts w:cs="Arial"/>
          <w:bCs/>
        </w:rPr>
        <w:t xml:space="preserve"> Acuerdo INE/CG661/2016,</w:t>
      </w:r>
      <w:r w:rsidR="00882656">
        <w:rPr>
          <w:rFonts w:cs="Arial"/>
          <w:bCs/>
        </w:rPr>
        <w:t xml:space="preserve"> el Consejo General del Instituto Nacional Electoral </w:t>
      </w:r>
      <w:r w:rsidRPr="008B558C">
        <w:rPr>
          <w:rFonts w:cs="Arial"/>
          <w:bCs/>
        </w:rPr>
        <w:t>aprobó el Reglamento de Elecciones del Instituto Nacional Electoral.</w:t>
      </w:r>
    </w:p>
    <w:p w:rsidR="000332B8" w:rsidRPr="00EE2073" w:rsidRDefault="000332B8" w:rsidP="00630379">
      <w:pPr>
        <w:pStyle w:val="Prrafodelista"/>
        <w:ind w:left="0"/>
        <w:jc w:val="both"/>
        <w:rPr>
          <w:rFonts w:cs="Arial"/>
          <w:bCs/>
        </w:rPr>
      </w:pPr>
    </w:p>
    <w:p w:rsidR="000332B8" w:rsidRPr="00CA3832" w:rsidRDefault="000332B8" w:rsidP="00630379">
      <w:pPr>
        <w:pStyle w:val="Prrafodelista"/>
        <w:numPr>
          <w:ilvl w:val="0"/>
          <w:numId w:val="28"/>
        </w:numPr>
        <w:tabs>
          <w:tab w:val="left" w:pos="567"/>
        </w:tabs>
        <w:autoSpaceDE w:val="0"/>
        <w:autoSpaceDN w:val="0"/>
        <w:adjustRightInd w:val="0"/>
        <w:ind w:left="360"/>
        <w:jc w:val="both"/>
        <w:rPr>
          <w:rFonts w:cs="Arial"/>
          <w:bCs/>
        </w:rPr>
      </w:pPr>
      <w:r w:rsidRPr="008B558C">
        <w:rPr>
          <w:rFonts w:cs="Arial"/>
          <w:b/>
          <w:bCs/>
        </w:rPr>
        <w:t xml:space="preserve">Modificación al Reglamento de Elecciones. </w:t>
      </w:r>
      <w:r w:rsidRPr="00CA3832">
        <w:rPr>
          <w:rFonts w:cs="Arial"/>
          <w:bCs/>
        </w:rPr>
        <w:t xml:space="preserve">El </w:t>
      </w:r>
      <w:r w:rsidR="00EE2EEE">
        <w:rPr>
          <w:rFonts w:cs="Arial"/>
          <w:bCs/>
        </w:rPr>
        <w:t>cinco</w:t>
      </w:r>
      <w:r w:rsidR="00882656" w:rsidRPr="00CA3832">
        <w:rPr>
          <w:rFonts w:cs="Arial"/>
          <w:bCs/>
        </w:rPr>
        <w:t xml:space="preserve"> de </w:t>
      </w:r>
      <w:r w:rsidRPr="00CA3832">
        <w:rPr>
          <w:rFonts w:cs="Arial"/>
          <w:bCs/>
        </w:rPr>
        <w:t xml:space="preserve">septiembre de </w:t>
      </w:r>
      <w:r w:rsidR="00EE2EEE">
        <w:rPr>
          <w:rFonts w:cs="Arial"/>
          <w:bCs/>
        </w:rPr>
        <w:t>diecisiete</w:t>
      </w:r>
      <w:r w:rsidRPr="00CA3832">
        <w:rPr>
          <w:rFonts w:cs="Arial"/>
          <w:bCs/>
        </w:rPr>
        <w:t>,</w:t>
      </w:r>
      <w:r w:rsidR="00882656" w:rsidRPr="00CA3832">
        <w:rPr>
          <w:rFonts w:cs="Arial"/>
          <w:bCs/>
        </w:rPr>
        <w:t xml:space="preserve"> el Consejo General del Instituto Nacional Electoral aprobó el</w:t>
      </w:r>
      <w:r w:rsidRPr="00CA3832">
        <w:rPr>
          <w:rFonts w:cs="Arial"/>
          <w:bCs/>
        </w:rPr>
        <w:t xml:space="preserve"> Acuerdo INE/CG391/2017, </w:t>
      </w:r>
      <w:r w:rsidR="00010F08" w:rsidRPr="00CA3832">
        <w:rPr>
          <w:rFonts w:cs="Arial"/>
          <w:bCs/>
        </w:rPr>
        <w:t>mediante el</w:t>
      </w:r>
      <w:r w:rsidRPr="00CA3832">
        <w:rPr>
          <w:rFonts w:cs="Arial"/>
          <w:bCs/>
        </w:rPr>
        <w:t xml:space="preserve"> cual</w:t>
      </w:r>
      <w:r w:rsidR="00882656" w:rsidRPr="00CA3832">
        <w:rPr>
          <w:rFonts w:cs="Arial"/>
          <w:bCs/>
        </w:rPr>
        <w:t xml:space="preserve"> </w:t>
      </w:r>
      <w:r w:rsidRPr="00CA3832">
        <w:rPr>
          <w:rFonts w:cs="Arial"/>
          <w:bCs/>
        </w:rPr>
        <w:t>modific</w:t>
      </w:r>
      <w:r w:rsidR="00913100" w:rsidRPr="00CA3832">
        <w:rPr>
          <w:rFonts w:cs="Arial"/>
          <w:bCs/>
        </w:rPr>
        <w:t>ó</w:t>
      </w:r>
      <w:r w:rsidR="006B349B" w:rsidRPr="00CA3832">
        <w:rPr>
          <w:rFonts w:cs="Arial"/>
          <w:bCs/>
        </w:rPr>
        <w:t xml:space="preserve"> diversas disposiciones d</w:t>
      </w:r>
      <w:r w:rsidRPr="00CA3832">
        <w:rPr>
          <w:rFonts w:cs="Arial"/>
          <w:bCs/>
        </w:rPr>
        <w:t>el Capítulo XIX de Debates del Libro Tercero del Reglamento de Elecciones.</w:t>
      </w:r>
    </w:p>
    <w:p w:rsidR="000332B8" w:rsidRPr="00CA3832" w:rsidRDefault="000332B8" w:rsidP="00CA3832">
      <w:pPr>
        <w:pStyle w:val="Prrafodelista"/>
        <w:tabs>
          <w:tab w:val="left" w:pos="567"/>
        </w:tabs>
        <w:autoSpaceDE w:val="0"/>
        <w:autoSpaceDN w:val="0"/>
        <w:adjustRightInd w:val="0"/>
        <w:ind w:left="360"/>
        <w:jc w:val="both"/>
        <w:rPr>
          <w:rFonts w:cs="Arial"/>
          <w:bCs/>
        </w:rPr>
      </w:pPr>
    </w:p>
    <w:p w:rsidR="000332B8" w:rsidRPr="00CA3832" w:rsidRDefault="000332B8" w:rsidP="00630379">
      <w:pPr>
        <w:pStyle w:val="Prrafodelista"/>
        <w:numPr>
          <w:ilvl w:val="0"/>
          <w:numId w:val="28"/>
        </w:numPr>
        <w:tabs>
          <w:tab w:val="left" w:pos="567"/>
        </w:tabs>
        <w:autoSpaceDE w:val="0"/>
        <w:autoSpaceDN w:val="0"/>
        <w:adjustRightInd w:val="0"/>
        <w:ind w:left="360"/>
        <w:jc w:val="both"/>
        <w:rPr>
          <w:rFonts w:cs="Arial"/>
          <w:bCs/>
        </w:rPr>
      </w:pPr>
      <w:r w:rsidRPr="008B558C">
        <w:rPr>
          <w:rFonts w:cs="Arial"/>
          <w:b/>
          <w:bCs/>
        </w:rPr>
        <w:t>Creación de la Comisión Temporal</w:t>
      </w:r>
      <w:r w:rsidRPr="00CA3832">
        <w:rPr>
          <w:rFonts w:cs="Arial"/>
          <w:b/>
          <w:bCs/>
        </w:rPr>
        <w:t xml:space="preserve">. </w:t>
      </w:r>
      <w:r w:rsidRPr="00CA3832">
        <w:rPr>
          <w:rFonts w:cs="Arial"/>
          <w:bCs/>
        </w:rPr>
        <w:t xml:space="preserve">El </w:t>
      </w:r>
      <w:r w:rsidR="00EE2EEE">
        <w:rPr>
          <w:rFonts w:cs="Arial"/>
          <w:bCs/>
        </w:rPr>
        <w:t>ocho</w:t>
      </w:r>
      <w:r w:rsidRPr="00CA3832">
        <w:rPr>
          <w:rFonts w:cs="Arial"/>
          <w:bCs/>
        </w:rPr>
        <w:t xml:space="preserve"> de septiembre de </w:t>
      </w:r>
      <w:r w:rsidR="00EE2EEE">
        <w:rPr>
          <w:rFonts w:cs="Arial"/>
          <w:bCs/>
        </w:rPr>
        <w:t>dos mil diecisiete</w:t>
      </w:r>
      <w:r w:rsidR="00E60C00" w:rsidRPr="00CA3832">
        <w:rPr>
          <w:rFonts w:cs="Arial"/>
          <w:bCs/>
        </w:rPr>
        <w:t>,</w:t>
      </w:r>
      <w:r w:rsidRPr="00CA3832">
        <w:rPr>
          <w:rFonts w:cs="Arial"/>
          <w:bCs/>
        </w:rPr>
        <w:t xml:space="preserve"> el Consejo General aprobó el acuerdo </w:t>
      </w:r>
      <w:r w:rsidR="00BD590B" w:rsidRPr="00CA3832">
        <w:rPr>
          <w:rFonts w:cs="Arial"/>
          <w:bCs/>
        </w:rPr>
        <w:t xml:space="preserve">INE/CG408/2017, </w:t>
      </w:r>
      <w:r w:rsidRPr="00CA3832">
        <w:rPr>
          <w:rFonts w:cs="Arial"/>
          <w:bCs/>
        </w:rPr>
        <w:t xml:space="preserve">por el que se establece la integración de las Comisiones Permanentes, Temporales y otros Órganos del Consejo General del Instituto Nacional Electoral, así como la creación de las Comisiones Temporales de Debates y para el </w:t>
      </w:r>
      <w:r w:rsidR="00913100" w:rsidRPr="00CA3832">
        <w:rPr>
          <w:rFonts w:cs="Arial"/>
          <w:bCs/>
        </w:rPr>
        <w:t>Fortalecimiento de la Igualdad de Género y No D</w:t>
      </w:r>
      <w:r w:rsidRPr="00CA3832">
        <w:rPr>
          <w:rFonts w:cs="Arial"/>
          <w:bCs/>
        </w:rPr>
        <w:t xml:space="preserve">iscriminación en la participación política en el marco </w:t>
      </w:r>
      <w:r w:rsidR="00651E29" w:rsidRPr="00CA3832">
        <w:rPr>
          <w:rFonts w:cs="Arial"/>
          <w:bCs/>
        </w:rPr>
        <w:t>del Proceso Electoral 2017-2018</w:t>
      </w:r>
      <w:r w:rsidRPr="00CA3832">
        <w:rPr>
          <w:rFonts w:cs="Arial"/>
          <w:bCs/>
        </w:rPr>
        <w:t xml:space="preserve">. </w:t>
      </w:r>
    </w:p>
    <w:p w:rsidR="002C4211" w:rsidRPr="00CA3832" w:rsidRDefault="002C4211" w:rsidP="00CA3832">
      <w:pPr>
        <w:pStyle w:val="Prrafodelista"/>
        <w:tabs>
          <w:tab w:val="left" w:pos="567"/>
        </w:tabs>
        <w:autoSpaceDE w:val="0"/>
        <w:autoSpaceDN w:val="0"/>
        <w:adjustRightInd w:val="0"/>
        <w:ind w:left="360"/>
        <w:jc w:val="both"/>
        <w:rPr>
          <w:rFonts w:cs="Arial"/>
          <w:b/>
          <w:bCs/>
        </w:rPr>
      </w:pPr>
    </w:p>
    <w:p w:rsidR="002C4211" w:rsidRPr="00CA3832" w:rsidRDefault="002C4211" w:rsidP="00CA3832">
      <w:pPr>
        <w:pStyle w:val="Prrafodelista"/>
        <w:numPr>
          <w:ilvl w:val="0"/>
          <w:numId w:val="28"/>
        </w:numPr>
        <w:tabs>
          <w:tab w:val="left" w:pos="567"/>
        </w:tabs>
        <w:autoSpaceDE w:val="0"/>
        <w:autoSpaceDN w:val="0"/>
        <w:adjustRightInd w:val="0"/>
        <w:ind w:left="360"/>
        <w:jc w:val="both"/>
        <w:rPr>
          <w:rFonts w:cs="Arial"/>
          <w:bCs/>
        </w:rPr>
      </w:pPr>
      <w:r w:rsidRPr="00CA3832">
        <w:rPr>
          <w:rFonts w:cs="Arial"/>
          <w:b/>
          <w:bCs/>
        </w:rPr>
        <w:t xml:space="preserve">Catálogo Nacional de Emisoras. </w:t>
      </w:r>
      <w:r w:rsidRPr="00CA3832">
        <w:rPr>
          <w:rFonts w:cs="Arial"/>
          <w:bCs/>
        </w:rPr>
        <w:t xml:space="preserve">El veintiséis de octubre de dos mil diecisiete, en la Décima Sesión Ordinaria del Comité de Radio y Televisión, se aprobó el “Acuerdo […] por el que se declara la vigencia del Marco Geográfico Electoral relativo a los mapas de cobertura, se aprueba el Catálogo Nacional de estaciones de radio y canales de televisión que participarán en la cobertura del Proceso Electoral Federal 2017-2018, de los Procesos Electorales Locales coincidentes y el Periodo Ordinario durante dos mil dieciocho, para dar cumplimiento al artículo 173, numeral 5 de la Ley General de Instituciones y Procedimientos Electorales y se actualiza el Catálogo de Concesionarios autorizados para transmitir en idiomas distinto al nacional y de aquellos que transmiten en lenguas indígenas que notifiquen el aviso de traducción a dichas lenguas”, identificado como INE/ACRT/23/2017. Publicación ordenada mediante el diverso INE/CG488/2017. </w:t>
      </w:r>
    </w:p>
    <w:p w:rsidR="000332B8" w:rsidRPr="00CA3832" w:rsidRDefault="000332B8" w:rsidP="00CA3832">
      <w:pPr>
        <w:pStyle w:val="Prrafodelista"/>
        <w:tabs>
          <w:tab w:val="left" w:pos="567"/>
        </w:tabs>
        <w:autoSpaceDE w:val="0"/>
        <w:autoSpaceDN w:val="0"/>
        <w:adjustRightInd w:val="0"/>
        <w:ind w:left="360"/>
        <w:jc w:val="both"/>
        <w:rPr>
          <w:rFonts w:cs="Arial"/>
          <w:b/>
          <w:bCs/>
        </w:rPr>
      </w:pPr>
    </w:p>
    <w:p w:rsidR="000332B8" w:rsidRPr="00CA3832" w:rsidRDefault="000332B8" w:rsidP="00CA3832">
      <w:pPr>
        <w:pStyle w:val="Prrafodelista"/>
        <w:numPr>
          <w:ilvl w:val="0"/>
          <w:numId w:val="28"/>
        </w:numPr>
        <w:tabs>
          <w:tab w:val="left" w:pos="567"/>
        </w:tabs>
        <w:autoSpaceDE w:val="0"/>
        <w:autoSpaceDN w:val="0"/>
        <w:adjustRightInd w:val="0"/>
        <w:ind w:left="360"/>
        <w:jc w:val="both"/>
        <w:rPr>
          <w:rFonts w:cs="Arial"/>
          <w:bCs/>
        </w:rPr>
      </w:pPr>
      <w:r w:rsidRPr="00CA3832">
        <w:rPr>
          <w:rFonts w:cs="Arial"/>
          <w:b/>
          <w:bCs/>
        </w:rPr>
        <w:t>Aprobación de modificación al Reglamento de Elecciones</w:t>
      </w:r>
      <w:r w:rsidRPr="00CA3832">
        <w:rPr>
          <w:rFonts w:cs="Arial"/>
          <w:bCs/>
        </w:rPr>
        <w:t>. E</w:t>
      </w:r>
      <w:r w:rsidR="002E4522" w:rsidRPr="00CA3832">
        <w:rPr>
          <w:rFonts w:cs="Arial"/>
          <w:bCs/>
        </w:rPr>
        <w:t xml:space="preserve">l </w:t>
      </w:r>
      <w:r w:rsidR="00EE2EEE">
        <w:rPr>
          <w:rFonts w:cs="Arial"/>
          <w:bCs/>
        </w:rPr>
        <w:t>diecisiete</w:t>
      </w:r>
      <w:r w:rsidRPr="00CA3832">
        <w:rPr>
          <w:rFonts w:cs="Arial"/>
          <w:bCs/>
        </w:rPr>
        <w:t xml:space="preserve"> de noviembre</w:t>
      </w:r>
      <w:r w:rsidR="002E4522" w:rsidRPr="00CA3832">
        <w:rPr>
          <w:rFonts w:cs="Arial"/>
          <w:bCs/>
        </w:rPr>
        <w:t xml:space="preserve"> de </w:t>
      </w:r>
      <w:r w:rsidR="00EE2EEE">
        <w:rPr>
          <w:rFonts w:cs="Arial"/>
          <w:bCs/>
        </w:rPr>
        <w:t>dos mil diecisiete</w:t>
      </w:r>
      <w:r w:rsidRPr="00CA3832">
        <w:rPr>
          <w:rFonts w:cs="Arial"/>
          <w:bCs/>
        </w:rPr>
        <w:t>, la Comisión Temporal encargada de coordinar la realización de deba</w:t>
      </w:r>
      <w:r w:rsidR="00651E29" w:rsidRPr="00CA3832">
        <w:rPr>
          <w:rFonts w:cs="Arial"/>
          <w:bCs/>
        </w:rPr>
        <w:t>tes en la elección presidencial</w:t>
      </w:r>
      <w:r w:rsidRPr="00CA3832">
        <w:rPr>
          <w:rFonts w:cs="Arial"/>
          <w:bCs/>
        </w:rPr>
        <w:t xml:space="preserve"> aprobó el Anteproyecto de Acuerdo del Consejo General del Instituto Nacional Electoral mediante el cual se modifica el numeral 4 del artículo 307 del Reglamento de Elecciones y se adiciona el numeral 5 a dicho artículo. </w:t>
      </w:r>
      <w:r w:rsidR="00651E29" w:rsidRPr="00CA3832">
        <w:rPr>
          <w:rFonts w:cs="Arial"/>
          <w:bCs/>
        </w:rPr>
        <w:t>El 22 de noviembre de 2017, mediante acuerdo INE/CG</w:t>
      </w:r>
      <w:r w:rsidR="007F6F1A" w:rsidRPr="00CA3832">
        <w:rPr>
          <w:rFonts w:cs="Arial"/>
          <w:bCs/>
        </w:rPr>
        <w:t>565</w:t>
      </w:r>
      <w:r w:rsidR="00651E29" w:rsidRPr="00CA3832">
        <w:rPr>
          <w:rFonts w:cs="Arial"/>
          <w:bCs/>
        </w:rPr>
        <w:t>/2017, el Consejo General aprobó dichas modificaciones.</w:t>
      </w:r>
    </w:p>
    <w:p w:rsidR="00634F01" w:rsidRPr="00CA3832" w:rsidRDefault="00634F01" w:rsidP="00CA3832">
      <w:pPr>
        <w:pStyle w:val="Prrafodelista"/>
        <w:tabs>
          <w:tab w:val="left" w:pos="567"/>
        </w:tabs>
        <w:autoSpaceDE w:val="0"/>
        <w:autoSpaceDN w:val="0"/>
        <w:adjustRightInd w:val="0"/>
        <w:ind w:left="360"/>
        <w:jc w:val="both"/>
        <w:rPr>
          <w:rFonts w:cs="Arial"/>
          <w:b/>
          <w:bCs/>
        </w:rPr>
      </w:pPr>
    </w:p>
    <w:p w:rsidR="00854F7E" w:rsidRPr="00CA3832" w:rsidRDefault="00854F7E" w:rsidP="00630379">
      <w:pPr>
        <w:pStyle w:val="Prrafodelista"/>
        <w:numPr>
          <w:ilvl w:val="0"/>
          <w:numId w:val="28"/>
        </w:numPr>
        <w:tabs>
          <w:tab w:val="left" w:pos="567"/>
        </w:tabs>
        <w:autoSpaceDE w:val="0"/>
        <w:autoSpaceDN w:val="0"/>
        <w:adjustRightInd w:val="0"/>
        <w:ind w:left="360"/>
        <w:jc w:val="both"/>
        <w:rPr>
          <w:rFonts w:cs="Arial"/>
          <w:bCs/>
        </w:rPr>
      </w:pPr>
      <w:r w:rsidRPr="00CA3832">
        <w:rPr>
          <w:rFonts w:cs="Arial"/>
          <w:b/>
          <w:bCs/>
        </w:rPr>
        <w:lastRenderedPageBreak/>
        <w:t xml:space="preserve">Aprobación de las reglas básicas por el Consejo General. </w:t>
      </w:r>
      <w:r w:rsidRPr="00CA3832">
        <w:rPr>
          <w:rFonts w:cs="Arial"/>
          <w:bCs/>
        </w:rPr>
        <w:t xml:space="preserve">El </w:t>
      </w:r>
      <w:r w:rsidR="00EE2EEE">
        <w:rPr>
          <w:rFonts w:cs="Arial"/>
          <w:bCs/>
        </w:rPr>
        <w:t>veintidós</w:t>
      </w:r>
      <w:r w:rsidRPr="00CA3832">
        <w:rPr>
          <w:rFonts w:cs="Arial"/>
          <w:bCs/>
        </w:rPr>
        <w:t xml:space="preserve"> de noviembre </w:t>
      </w:r>
      <w:r w:rsidR="002E4522" w:rsidRPr="00CA3832">
        <w:rPr>
          <w:rFonts w:cs="Arial"/>
          <w:bCs/>
        </w:rPr>
        <w:t xml:space="preserve">de </w:t>
      </w:r>
      <w:r w:rsidR="00EE2EEE">
        <w:rPr>
          <w:rFonts w:cs="Arial"/>
          <w:bCs/>
        </w:rPr>
        <w:t>dos mil diecisiete</w:t>
      </w:r>
      <w:r w:rsidR="002E4522" w:rsidRPr="00CA3832">
        <w:rPr>
          <w:rFonts w:cs="Arial"/>
          <w:bCs/>
        </w:rPr>
        <w:t xml:space="preserve">, </w:t>
      </w:r>
      <w:r w:rsidRPr="00CA3832">
        <w:rPr>
          <w:rFonts w:cs="Arial"/>
          <w:bCs/>
        </w:rPr>
        <w:t>el Consejo General</w:t>
      </w:r>
      <w:r w:rsidR="002E4522" w:rsidRPr="00CA3832">
        <w:rPr>
          <w:rFonts w:cs="Arial"/>
          <w:bCs/>
        </w:rPr>
        <w:t xml:space="preserve"> </w:t>
      </w:r>
      <w:r w:rsidRPr="00CA3832">
        <w:rPr>
          <w:rFonts w:cs="Arial"/>
          <w:bCs/>
        </w:rPr>
        <w:t xml:space="preserve">aprobó el Acuerdo </w:t>
      </w:r>
      <w:r w:rsidR="005E626F" w:rsidRPr="00CA3832">
        <w:rPr>
          <w:rFonts w:cs="Arial"/>
          <w:bCs/>
        </w:rPr>
        <w:t>INE</w:t>
      </w:r>
      <w:r w:rsidR="00476E1A" w:rsidRPr="00CA3832">
        <w:rPr>
          <w:rFonts w:cs="Arial"/>
          <w:bCs/>
        </w:rPr>
        <w:t>/</w:t>
      </w:r>
      <w:r w:rsidR="0031094A" w:rsidRPr="00CA3832">
        <w:rPr>
          <w:rFonts w:cs="Arial"/>
          <w:bCs/>
        </w:rPr>
        <w:t>CG562</w:t>
      </w:r>
      <w:r w:rsidR="002E4522" w:rsidRPr="00CA3832">
        <w:rPr>
          <w:rFonts w:cs="Arial"/>
          <w:bCs/>
        </w:rPr>
        <w:t xml:space="preserve">/2017, </w:t>
      </w:r>
      <w:r w:rsidRPr="00CA3832">
        <w:rPr>
          <w:rFonts w:cs="Arial"/>
          <w:bCs/>
        </w:rPr>
        <w:t>por el que se emiten las reglas básicas para la realización de los debates entre las y los candidatos a la Presidencia de la República durante el Proceso Electoral Federal 2017-2018, así como los criterios objetivos para la selección de las y los moderadores.</w:t>
      </w:r>
    </w:p>
    <w:p w:rsidR="008E3900" w:rsidRPr="00CA3832" w:rsidRDefault="008E3900" w:rsidP="00CA3832">
      <w:pPr>
        <w:pStyle w:val="Prrafodelista"/>
        <w:tabs>
          <w:tab w:val="left" w:pos="567"/>
        </w:tabs>
        <w:autoSpaceDE w:val="0"/>
        <w:autoSpaceDN w:val="0"/>
        <w:adjustRightInd w:val="0"/>
        <w:ind w:left="360"/>
        <w:jc w:val="both"/>
        <w:rPr>
          <w:rFonts w:cs="Arial"/>
          <w:b/>
          <w:bCs/>
        </w:rPr>
      </w:pPr>
    </w:p>
    <w:p w:rsidR="008E3900" w:rsidRPr="00CA3832" w:rsidRDefault="008E3900" w:rsidP="00630379">
      <w:pPr>
        <w:pStyle w:val="Prrafodelista"/>
        <w:numPr>
          <w:ilvl w:val="0"/>
          <w:numId w:val="28"/>
        </w:numPr>
        <w:tabs>
          <w:tab w:val="left" w:pos="567"/>
        </w:tabs>
        <w:autoSpaceDE w:val="0"/>
        <w:autoSpaceDN w:val="0"/>
        <w:adjustRightInd w:val="0"/>
        <w:ind w:left="360"/>
        <w:jc w:val="both"/>
        <w:rPr>
          <w:rFonts w:cs="Arial"/>
          <w:bCs/>
        </w:rPr>
      </w:pPr>
      <w:r w:rsidRPr="00CA3832">
        <w:rPr>
          <w:rFonts w:cs="Arial"/>
          <w:b/>
          <w:bCs/>
        </w:rPr>
        <w:t>Actualización de</w:t>
      </w:r>
      <w:r w:rsidR="00CF1343" w:rsidRPr="00CA3832">
        <w:rPr>
          <w:rFonts w:cs="Arial"/>
          <w:b/>
          <w:bCs/>
        </w:rPr>
        <w:t xml:space="preserve"> las señales radiodifundidas con cobertura de 50% o más del territorio nacional. </w:t>
      </w:r>
      <w:r w:rsidR="00CF1343" w:rsidRPr="00CA3832">
        <w:rPr>
          <w:rFonts w:cs="Arial"/>
          <w:bCs/>
        </w:rPr>
        <w:t xml:space="preserve">El </w:t>
      </w:r>
      <w:r w:rsidR="00EE2EEE">
        <w:rPr>
          <w:rFonts w:cs="Arial"/>
          <w:bCs/>
        </w:rPr>
        <w:t>veinte</w:t>
      </w:r>
      <w:r w:rsidR="00CF1343" w:rsidRPr="00CA3832">
        <w:rPr>
          <w:rFonts w:cs="Arial"/>
          <w:bCs/>
        </w:rPr>
        <w:t xml:space="preserve"> de diciembre de </w:t>
      </w:r>
      <w:r w:rsidR="00EE2EEE">
        <w:rPr>
          <w:rFonts w:cs="Arial"/>
          <w:bCs/>
        </w:rPr>
        <w:t>dos mil diecisiete</w:t>
      </w:r>
      <w:r w:rsidR="00791CFD" w:rsidRPr="00CA3832">
        <w:rPr>
          <w:rFonts w:cs="Arial"/>
          <w:bCs/>
        </w:rPr>
        <w:t>,</w:t>
      </w:r>
      <w:r w:rsidR="00CF1343" w:rsidRPr="00CA3832">
        <w:rPr>
          <w:rFonts w:cs="Arial"/>
          <w:bCs/>
        </w:rPr>
        <w:t xml:space="preserve"> se publicó en el Diario Oficial de la Federación, el Acuerdo mediante el cual el Pleno del Instituto Federal de Telecomunicaciones actualiza las señales radiodifundidas con cobertura de 50% o más del territorio nacional en términos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rsidR="00E07BEC" w:rsidRPr="00CA3832" w:rsidRDefault="00E07BEC" w:rsidP="00CA3832">
      <w:pPr>
        <w:pStyle w:val="Prrafodelista"/>
        <w:tabs>
          <w:tab w:val="left" w:pos="567"/>
        </w:tabs>
        <w:autoSpaceDE w:val="0"/>
        <w:autoSpaceDN w:val="0"/>
        <w:adjustRightInd w:val="0"/>
        <w:ind w:left="360"/>
        <w:jc w:val="both"/>
        <w:rPr>
          <w:rFonts w:cs="Arial"/>
          <w:b/>
          <w:bCs/>
        </w:rPr>
      </w:pPr>
    </w:p>
    <w:p w:rsidR="006D7735" w:rsidRPr="00CA3832" w:rsidRDefault="006D7735" w:rsidP="00630379">
      <w:pPr>
        <w:pStyle w:val="Prrafodelista"/>
        <w:numPr>
          <w:ilvl w:val="0"/>
          <w:numId w:val="28"/>
        </w:numPr>
        <w:tabs>
          <w:tab w:val="left" w:pos="567"/>
        </w:tabs>
        <w:autoSpaceDE w:val="0"/>
        <w:autoSpaceDN w:val="0"/>
        <w:adjustRightInd w:val="0"/>
        <w:ind w:left="360"/>
        <w:jc w:val="both"/>
        <w:rPr>
          <w:rFonts w:cs="Arial"/>
          <w:bCs/>
        </w:rPr>
      </w:pPr>
      <w:r>
        <w:rPr>
          <w:rFonts w:cs="Arial"/>
          <w:b/>
          <w:bCs/>
        </w:rPr>
        <w:t xml:space="preserve">Aprobación </w:t>
      </w:r>
      <w:r w:rsidR="006B349B">
        <w:rPr>
          <w:rFonts w:cs="Arial"/>
          <w:b/>
          <w:bCs/>
        </w:rPr>
        <w:t xml:space="preserve">de criterios específicos </w:t>
      </w:r>
      <w:r>
        <w:rPr>
          <w:rFonts w:cs="Arial"/>
          <w:b/>
          <w:bCs/>
        </w:rPr>
        <w:t xml:space="preserve">por el Consejo General. </w:t>
      </w:r>
      <w:r w:rsidRPr="00CA3832">
        <w:rPr>
          <w:rFonts w:cs="Arial"/>
          <w:bCs/>
        </w:rPr>
        <w:t xml:space="preserve">El </w:t>
      </w:r>
      <w:r w:rsidR="00EE2EEE">
        <w:rPr>
          <w:rFonts w:cs="Arial"/>
          <w:bCs/>
        </w:rPr>
        <w:t>veintiocho</w:t>
      </w:r>
      <w:r w:rsidRPr="00CA3832">
        <w:rPr>
          <w:rFonts w:cs="Arial"/>
          <w:bCs/>
        </w:rPr>
        <w:t xml:space="preserve"> de febrero de </w:t>
      </w:r>
      <w:r w:rsidR="00EE2EEE">
        <w:rPr>
          <w:rFonts w:cs="Arial"/>
          <w:bCs/>
        </w:rPr>
        <w:t>dos mil dieciocho</w:t>
      </w:r>
      <w:r w:rsidR="00A47267" w:rsidRPr="00CA3832">
        <w:rPr>
          <w:rFonts w:cs="Arial"/>
          <w:bCs/>
        </w:rPr>
        <w:t xml:space="preserve">, el Consejo General aprobó </w:t>
      </w:r>
      <w:r w:rsidR="009C57AF" w:rsidRPr="00CA3832">
        <w:rPr>
          <w:rFonts w:cs="Arial"/>
          <w:bCs/>
        </w:rPr>
        <w:t xml:space="preserve">mediante Acuerdo INE/CG123/2018, </w:t>
      </w:r>
      <w:r w:rsidR="00A47267" w:rsidRPr="00CA3832">
        <w:rPr>
          <w:rFonts w:cs="Arial"/>
          <w:bCs/>
        </w:rPr>
        <w:t xml:space="preserve">los criterios específicos para la definición de formatos y realización de los tres debates presidenciales </w:t>
      </w:r>
      <w:r w:rsidR="009C57AF" w:rsidRPr="00CA3832">
        <w:rPr>
          <w:rFonts w:cs="Arial"/>
          <w:bCs/>
        </w:rPr>
        <w:t xml:space="preserve">entre las y los candidatos a la Presidencia de la República durante el Proceso Electoral Federal 2017-2018. </w:t>
      </w:r>
    </w:p>
    <w:p w:rsidR="005648DE" w:rsidRPr="00CA3832" w:rsidRDefault="005648DE" w:rsidP="00CA3832">
      <w:pPr>
        <w:pStyle w:val="Prrafodelista"/>
        <w:tabs>
          <w:tab w:val="left" w:pos="567"/>
        </w:tabs>
        <w:autoSpaceDE w:val="0"/>
        <w:autoSpaceDN w:val="0"/>
        <w:adjustRightInd w:val="0"/>
        <w:ind w:left="360"/>
        <w:jc w:val="both"/>
        <w:rPr>
          <w:rFonts w:cs="Arial"/>
          <w:b/>
          <w:bCs/>
        </w:rPr>
      </w:pPr>
    </w:p>
    <w:p w:rsidR="00EA5725" w:rsidRPr="00CA3832" w:rsidRDefault="00EA5725" w:rsidP="00CA3832">
      <w:pPr>
        <w:pStyle w:val="Prrafodelista"/>
        <w:numPr>
          <w:ilvl w:val="0"/>
          <w:numId w:val="28"/>
        </w:numPr>
        <w:tabs>
          <w:tab w:val="left" w:pos="567"/>
        </w:tabs>
        <w:autoSpaceDE w:val="0"/>
        <w:autoSpaceDN w:val="0"/>
        <w:adjustRightInd w:val="0"/>
        <w:ind w:left="360"/>
        <w:jc w:val="both"/>
        <w:rPr>
          <w:rFonts w:cs="Arial"/>
          <w:bCs/>
        </w:rPr>
      </w:pPr>
      <w:r w:rsidRPr="00F11FE8">
        <w:rPr>
          <w:rFonts w:cs="Arial"/>
          <w:b/>
          <w:bCs/>
        </w:rPr>
        <w:t xml:space="preserve">Consulta al </w:t>
      </w:r>
      <w:r w:rsidR="00E07BEC" w:rsidRPr="00F11FE8">
        <w:rPr>
          <w:rFonts w:cs="Arial"/>
          <w:b/>
          <w:bCs/>
        </w:rPr>
        <w:t>IFT</w:t>
      </w:r>
      <w:r w:rsidR="00F11FE8" w:rsidRPr="00F11FE8">
        <w:rPr>
          <w:rFonts w:cs="Arial"/>
          <w:b/>
          <w:bCs/>
        </w:rPr>
        <w:t xml:space="preserve">. </w:t>
      </w:r>
      <w:r w:rsidRPr="00CA3832">
        <w:rPr>
          <w:rFonts w:cs="Arial"/>
          <w:bCs/>
        </w:rPr>
        <w:t xml:space="preserve">El </w:t>
      </w:r>
      <w:r w:rsidR="00EE2EEE">
        <w:rPr>
          <w:rFonts w:cs="Arial"/>
          <w:bCs/>
        </w:rPr>
        <w:t>siete</w:t>
      </w:r>
      <w:r w:rsidRPr="00CA3832">
        <w:rPr>
          <w:rFonts w:cs="Arial"/>
          <w:bCs/>
        </w:rPr>
        <w:t xml:space="preserve"> de marzo de </w:t>
      </w:r>
      <w:r w:rsidR="00EE2EEE">
        <w:rPr>
          <w:rFonts w:cs="Arial"/>
          <w:bCs/>
        </w:rPr>
        <w:t>dos mil dieciocho</w:t>
      </w:r>
      <w:r w:rsidRPr="00CA3832">
        <w:rPr>
          <w:rFonts w:cs="Arial"/>
          <w:bCs/>
        </w:rPr>
        <w:t xml:space="preserve">, mediante oficio INE/DEPP/DE/DAGTJ/0938/2018, la Dirección Ejecutiva de Prerrogativas y Partidos Políticos, consultó al Instituto Federal de Telecomunicaciones </w:t>
      </w:r>
      <w:r w:rsidR="00F11FE8" w:rsidRPr="00CA3832">
        <w:rPr>
          <w:rFonts w:cs="Arial"/>
          <w:bCs/>
        </w:rPr>
        <w:t>respecto las emisoras</w:t>
      </w:r>
      <w:r w:rsidR="00EE2EEE">
        <w:rPr>
          <w:rFonts w:cs="Arial"/>
          <w:bCs/>
        </w:rPr>
        <w:t xml:space="preserve"> de radio y canales de televisión</w:t>
      </w:r>
      <w:r w:rsidR="00F11FE8" w:rsidRPr="00CA3832">
        <w:rPr>
          <w:rFonts w:cs="Arial"/>
          <w:bCs/>
        </w:rPr>
        <w:t xml:space="preserve"> con cobertura de 50% o más de territorio nacional. </w:t>
      </w:r>
    </w:p>
    <w:p w:rsidR="00EA5725" w:rsidRPr="00EA5725" w:rsidRDefault="00EA5725" w:rsidP="00CA3832">
      <w:pPr>
        <w:pStyle w:val="Prrafodelista"/>
        <w:tabs>
          <w:tab w:val="left" w:pos="567"/>
        </w:tabs>
        <w:autoSpaceDE w:val="0"/>
        <w:autoSpaceDN w:val="0"/>
        <w:adjustRightInd w:val="0"/>
        <w:ind w:left="360"/>
        <w:jc w:val="both"/>
        <w:rPr>
          <w:rFonts w:cs="Arial"/>
          <w:b/>
          <w:bCs/>
        </w:rPr>
      </w:pPr>
    </w:p>
    <w:p w:rsidR="00671324" w:rsidRPr="00CA3832" w:rsidRDefault="00CC1829" w:rsidP="00CA3832">
      <w:pPr>
        <w:pStyle w:val="Prrafodelista"/>
        <w:numPr>
          <w:ilvl w:val="0"/>
          <w:numId w:val="28"/>
        </w:numPr>
        <w:tabs>
          <w:tab w:val="left" w:pos="567"/>
        </w:tabs>
        <w:autoSpaceDE w:val="0"/>
        <w:autoSpaceDN w:val="0"/>
        <w:adjustRightInd w:val="0"/>
        <w:ind w:left="360"/>
        <w:jc w:val="both"/>
        <w:rPr>
          <w:rFonts w:cs="Arial"/>
          <w:bCs/>
        </w:rPr>
      </w:pPr>
      <w:r w:rsidRPr="00F11FE8">
        <w:rPr>
          <w:rFonts w:cs="Arial"/>
          <w:b/>
          <w:bCs/>
        </w:rPr>
        <w:t xml:space="preserve">Consulta a </w:t>
      </w:r>
      <w:proofErr w:type="spellStart"/>
      <w:r w:rsidR="00671324" w:rsidRPr="00F11FE8">
        <w:rPr>
          <w:rFonts w:cs="Arial"/>
          <w:b/>
          <w:bCs/>
        </w:rPr>
        <w:t>Televimex</w:t>
      </w:r>
      <w:proofErr w:type="spellEnd"/>
      <w:r w:rsidR="007D7AE9">
        <w:rPr>
          <w:rFonts w:cs="Arial"/>
          <w:b/>
          <w:bCs/>
        </w:rPr>
        <w:t>, Televisión Azteca y Televisora del Valle de México</w:t>
      </w:r>
      <w:r w:rsidRPr="00F11FE8">
        <w:rPr>
          <w:rFonts w:cs="Arial"/>
          <w:b/>
          <w:bCs/>
        </w:rPr>
        <w:t>.</w:t>
      </w:r>
      <w:r w:rsidRPr="00CA3832">
        <w:rPr>
          <w:rFonts w:cs="Arial"/>
          <w:b/>
          <w:bCs/>
        </w:rPr>
        <w:t xml:space="preserve"> </w:t>
      </w:r>
      <w:r w:rsidRPr="00CA3832">
        <w:rPr>
          <w:rFonts w:cs="Arial"/>
          <w:bCs/>
        </w:rPr>
        <w:t xml:space="preserve">El </w:t>
      </w:r>
      <w:r w:rsidR="00EE2EEE">
        <w:rPr>
          <w:rFonts w:cs="Arial"/>
          <w:bCs/>
        </w:rPr>
        <w:t>trece</w:t>
      </w:r>
      <w:r w:rsidRPr="00CA3832">
        <w:rPr>
          <w:rFonts w:cs="Arial"/>
          <w:bCs/>
        </w:rPr>
        <w:t xml:space="preserve"> de marzo de </w:t>
      </w:r>
      <w:r w:rsidR="00EE2EEE">
        <w:rPr>
          <w:rFonts w:cs="Arial"/>
          <w:bCs/>
        </w:rPr>
        <w:t>dos mil dieciocho</w:t>
      </w:r>
      <w:r w:rsidRPr="00CA3832">
        <w:rPr>
          <w:rFonts w:cs="Arial"/>
          <w:bCs/>
        </w:rPr>
        <w:t>, mediante oficio</w:t>
      </w:r>
      <w:r w:rsidR="00671324" w:rsidRPr="00CA3832">
        <w:rPr>
          <w:rFonts w:cs="Arial"/>
          <w:bCs/>
        </w:rPr>
        <w:t>s</w:t>
      </w:r>
      <w:r w:rsidRPr="00CA3832">
        <w:rPr>
          <w:rFonts w:cs="Arial"/>
          <w:bCs/>
        </w:rPr>
        <w:t xml:space="preserve"> INE/DEPP/DE/DAGTJ/09</w:t>
      </w:r>
      <w:r w:rsidR="00671324" w:rsidRPr="00CA3832">
        <w:rPr>
          <w:rFonts w:cs="Arial"/>
          <w:bCs/>
        </w:rPr>
        <w:t>66</w:t>
      </w:r>
      <w:r w:rsidRPr="00CA3832">
        <w:rPr>
          <w:rFonts w:cs="Arial"/>
          <w:bCs/>
        </w:rPr>
        <w:t>/2018</w:t>
      </w:r>
      <w:r w:rsidR="00692920">
        <w:rPr>
          <w:rFonts w:cs="Arial"/>
          <w:bCs/>
        </w:rPr>
        <w:t>,</w:t>
      </w:r>
      <w:r w:rsidR="00671324" w:rsidRPr="00CA3832">
        <w:rPr>
          <w:rFonts w:cs="Arial"/>
          <w:bCs/>
        </w:rPr>
        <w:t xml:space="preserve"> INE/DEPP/DE/DAGTJ/0967/2018</w:t>
      </w:r>
      <w:r w:rsidR="00692920">
        <w:rPr>
          <w:rFonts w:cs="Arial"/>
          <w:bCs/>
        </w:rPr>
        <w:t xml:space="preserve"> e </w:t>
      </w:r>
      <w:r w:rsidR="00692920" w:rsidRPr="00CA3832">
        <w:rPr>
          <w:rFonts w:cs="Arial"/>
          <w:bCs/>
        </w:rPr>
        <w:t>INE/DEPP/DE/DAGTJ/0969/2018</w:t>
      </w:r>
      <w:r w:rsidRPr="00CA3832">
        <w:rPr>
          <w:rFonts w:cs="Arial"/>
          <w:bCs/>
        </w:rPr>
        <w:t>, la Dirección Ejecutiva de Pre</w:t>
      </w:r>
      <w:r w:rsidR="00692920">
        <w:rPr>
          <w:rFonts w:cs="Arial"/>
          <w:bCs/>
        </w:rPr>
        <w:t>rrogativas y Partidos Políticos</w:t>
      </w:r>
      <w:r w:rsidRPr="00CA3832">
        <w:rPr>
          <w:rFonts w:cs="Arial"/>
          <w:bCs/>
        </w:rPr>
        <w:t xml:space="preserve"> consultó a Televisi</w:t>
      </w:r>
      <w:r w:rsidR="00692920">
        <w:rPr>
          <w:rFonts w:cs="Arial"/>
          <w:bCs/>
        </w:rPr>
        <w:t xml:space="preserve">ón Azteca, S.A. de C.V., a </w:t>
      </w:r>
      <w:proofErr w:type="spellStart"/>
      <w:r w:rsidR="00692920">
        <w:rPr>
          <w:rFonts w:cs="Arial"/>
          <w:bCs/>
        </w:rPr>
        <w:t>Televimex</w:t>
      </w:r>
      <w:proofErr w:type="spellEnd"/>
      <w:r w:rsidR="00692920">
        <w:rPr>
          <w:rFonts w:cs="Arial"/>
          <w:bCs/>
        </w:rPr>
        <w:t xml:space="preserve">, S.A. de C.V. y a </w:t>
      </w:r>
      <w:r w:rsidR="00671324" w:rsidRPr="00CA3832">
        <w:rPr>
          <w:rFonts w:cs="Arial"/>
          <w:bCs/>
        </w:rPr>
        <w:t xml:space="preserve"> </w:t>
      </w:r>
      <w:r w:rsidR="00692920" w:rsidRPr="00CA3832">
        <w:rPr>
          <w:rFonts w:cs="Arial"/>
          <w:bCs/>
        </w:rPr>
        <w:t xml:space="preserve">Televisora del Valle de México, S.A.P.I. de C.V., </w:t>
      </w:r>
      <w:r w:rsidR="00F11FE8" w:rsidRPr="00CA3832">
        <w:rPr>
          <w:rFonts w:cs="Arial"/>
          <w:bCs/>
        </w:rPr>
        <w:t xml:space="preserve">respecto a la disposición de transmitir los </w:t>
      </w:r>
      <w:r w:rsidR="00692920">
        <w:rPr>
          <w:rFonts w:cs="Arial"/>
          <w:bCs/>
        </w:rPr>
        <w:t xml:space="preserve">tres </w:t>
      </w:r>
      <w:r w:rsidR="00F11FE8" w:rsidRPr="00CA3832">
        <w:rPr>
          <w:rFonts w:cs="Arial"/>
          <w:bCs/>
        </w:rPr>
        <w:t xml:space="preserve">debates y la señal prevista para realizarlo. </w:t>
      </w:r>
    </w:p>
    <w:p w:rsidR="00A27E2B" w:rsidRPr="00CA3832" w:rsidRDefault="00A27E2B" w:rsidP="00CA3832">
      <w:pPr>
        <w:pStyle w:val="Prrafodelista"/>
        <w:tabs>
          <w:tab w:val="left" w:pos="567"/>
        </w:tabs>
        <w:autoSpaceDE w:val="0"/>
        <w:autoSpaceDN w:val="0"/>
        <w:adjustRightInd w:val="0"/>
        <w:ind w:left="360"/>
        <w:jc w:val="both"/>
        <w:rPr>
          <w:rFonts w:cs="Arial"/>
          <w:b/>
          <w:bCs/>
        </w:rPr>
      </w:pPr>
    </w:p>
    <w:p w:rsidR="00A27E2B" w:rsidRPr="00CA3832" w:rsidRDefault="00671324" w:rsidP="00CA3832">
      <w:pPr>
        <w:pStyle w:val="Prrafodelista"/>
        <w:numPr>
          <w:ilvl w:val="0"/>
          <w:numId w:val="28"/>
        </w:numPr>
        <w:tabs>
          <w:tab w:val="left" w:pos="567"/>
        </w:tabs>
        <w:autoSpaceDE w:val="0"/>
        <w:autoSpaceDN w:val="0"/>
        <w:adjustRightInd w:val="0"/>
        <w:ind w:left="360"/>
        <w:jc w:val="both"/>
        <w:rPr>
          <w:rFonts w:cs="Arial"/>
          <w:bCs/>
        </w:rPr>
      </w:pPr>
      <w:r w:rsidRPr="003B23B3">
        <w:rPr>
          <w:rFonts w:cs="Arial"/>
          <w:b/>
          <w:bCs/>
        </w:rPr>
        <w:t>C</w:t>
      </w:r>
      <w:r w:rsidR="00692920">
        <w:rPr>
          <w:rFonts w:cs="Arial"/>
          <w:b/>
          <w:bCs/>
        </w:rPr>
        <w:t>onsulta a Cadena Tres</w:t>
      </w:r>
      <w:r w:rsidRPr="003B23B3">
        <w:rPr>
          <w:rFonts w:cs="Arial"/>
          <w:b/>
          <w:bCs/>
        </w:rPr>
        <w:t>.</w:t>
      </w:r>
      <w:r w:rsidRPr="00CA3832">
        <w:rPr>
          <w:rFonts w:cs="Arial"/>
          <w:b/>
          <w:bCs/>
        </w:rPr>
        <w:t xml:space="preserve"> </w:t>
      </w:r>
      <w:r w:rsidRPr="00CA3832">
        <w:rPr>
          <w:rFonts w:cs="Arial"/>
          <w:bCs/>
        </w:rPr>
        <w:t xml:space="preserve">El </w:t>
      </w:r>
      <w:r w:rsidR="00EE2EEE">
        <w:rPr>
          <w:rFonts w:cs="Arial"/>
          <w:bCs/>
        </w:rPr>
        <w:t>trece</w:t>
      </w:r>
      <w:r w:rsidRPr="00CA3832">
        <w:rPr>
          <w:rFonts w:cs="Arial"/>
          <w:bCs/>
        </w:rPr>
        <w:t xml:space="preserve"> de marzo de </w:t>
      </w:r>
      <w:r w:rsidR="00EE2EEE">
        <w:rPr>
          <w:rFonts w:cs="Arial"/>
          <w:bCs/>
        </w:rPr>
        <w:t>dos mil dieciocho</w:t>
      </w:r>
      <w:r w:rsidR="00692920">
        <w:rPr>
          <w:rFonts w:cs="Arial"/>
          <w:bCs/>
        </w:rPr>
        <w:t>, mediante oficio</w:t>
      </w:r>
      <w:r w:rsidRPr="00CA3832">
        <w:rPr>
          <w:rFonts w:cs="Arial"/>
          <w:bCs/>
        </w:rPr>
        <w:t xml:space="preserve"> INE/DEP</w:t>
      </w:r>
      <w:r w:rsidR="00692920">
        <w:rPr>
          <w:rFonts w:cs="Arial"/>
          <w:bCs/>
        </w:rPr>
        <w:t>P/DE/DAGTJ/0968/2018</w:t>
      </w:r>
      <w:r w:rsidRPr="00CA3832">
        <w:rPr>
          <w:rFonts w:cs="Arial"/>
          <w:bCs/>
        </w:rPr>
        <w:t>, la Dirección Ejecutiva de Prerrogativas y Partido</w:t>
      </w:r>
      <w:r w:rsidR="00692920">
        <w:rPr>
          <w:rFonts w:cs="Arial"/>
          <w:bCs/>
        </w:rPr>
        <w:t>s Políticos consultó a Cadena Tres I, S.A. de C.V. respecto a su</w:t>
      </w:r>
      <w:r w:rsidR="00F11FE8" w:rsidRPr="00CA3832">
        <w:rPr>
          <w:rFonts w:cs="Arial"/>
          <w:bCs/>
        </w:rPr>
        <w:t xml:space="preserve"> disposición de transmitir los debates</w:t>
      </w:r>
      <w:r w:rsidR="003B23B3" w:rsidRPr="00CA3832">
        <w:rPr>
          <w:rFonts w:cs="Arial"/>
          <w:bCs/>
        </w:rPr>
        <w:t>.</w:t>
      </w:r>
    </w:p>
    <w:p w:rsidR="00A27E2B" w:rsidRPr="00CA3832" w:rsidRDefault="00A27E2B" w:rsidP="00CA3832">
      <w:pPr>
        <w:pStyle w:val="Prrafodelista"/>
        <w:tabs>
          <w:tab w:val="left" w:pos="567"/>
        </w:tabs>
        <w:autoSpaceDE w:val="0"/>
        <w:autoSpaceDN w:val="0"/>
        <w:adjustRightInd w:val="0"/>
        <w:ind w:left="360"/>
        <w:jc w:val="both"/>
        <w:rPr>
          <w:rFonts w:cs="Arial"/>
          <w:b/>
          <w:bCs/>
        </w:rPr>
      </w:pPr>
    </w:p>
    <w:p w:rsidR="005648DE" w:rsidRPr="00CA3832" w:rsidRDefault="005648DE" w:rsidP="00CA3832">
      <w:pPr>
        <w:pStyle w:val="Prrafodelista"/>
        <w:numPr>
          <w:ilvl w:val="0"/>
          <w:numId w:val="28"/>
        </w:numPr>
        <w:tabs>
          <w:tab w:val="left" w:pos="567"/>
        </w:tabs>
        <w:autoSpaceDE w:val="0"/>
        <w:autoSpaceDN w:val="0"/>
        <w:adjustRightInd w:val="0"/>
        <w:ind w:left="360"/>
        <w:jc w:val="both"/>
        <w:rPr>
          <w:rFonts w:cs="Arial"/>
          <w:bCs/>
        </w:rPr>
      </w:pPr>
      <w:r>
        <w:rPr>
          <w:rFonts w:cs="Arial"/>
          <w:b/>
          <w:bCs/>
        </w:rPr>
        <w:t xml:space="preserve">Modificación </w:t>
      </w:r>
      <w:r w:rsidR="00482A78">
        <w:rPr>
          <w:rFonts w:cs="Arial"/>
          <w:b/>
          <w:bCs/>
        </w:rPr>
        <w:t xml:space="preserve">plazo reglamentario. </w:t>
      </w:r>
      <w:r w:rsidR="00482A78" w:rsidRPr="00CA3832">
        <w:rPr>
          <w:rFonts w:cs="Arial"/>
          <w:bCs/>
        </w:rPr>
        <w:t xml:space="preserve">El </w:t>
      </w:r>
      <w:r w:rsidR="00EE2EEE">
        <w:rPr>
          <w:rFonts w:cs="Arial"/>
          <w:bCs/>
        </w:rPr>
        <w:t>catorce</w:t>
      </w:r>
      <w:r w:rsidR="00482A78" w:rsidRPr="00CA3832">
        <w:rPr>
          <w:rFonts w:cs="Arial"/>
          <w:bCs/>
        </w:rPr>
        <w:t xml:space="preserve"> de marzo de </w:t>
      </w:r>
      <w:r w:rsidR="00EE2EEE">
        <w:rPr>
          <w:rFonts w:cs="Arial"/>
          <w:bCs/>
        </w:rPr>
        <w:t>dos mil dieciocho</w:t>
      </w:r>
      <w:r w:rsidR="00482A78" w:rsidRPr="00CA3832">
        <w:rPr>
          <w:rFonts w:cs="Arial"/>
          <w:bCs/>
        </w:rPr>
        <w:t>, el Consejo General aprobó</w:t>
      </w:r>
      <w:r w:rsidR="00EE2EEE">
        <w:rPr>
          <w:rFonts w:cs="Arial"/>
          <w:bCs/>
        </w:rPr>
        <w:t>,</w:t>
      </w:r>
      <w:r w:rsidR="00482A78" w:rsidRPr="00CA3832">
        <w:rPr>
          <w:rFonts w:cs="Arial"/>
          <w:bCs/>
        </w:rPr>
        <w:t xml:space="preserve"> mediante Acuerdo INE/CG152/2018, ajustar el plazo previsto en el artículo 307, numeral 4 del Reglamento de Elecciones, relacionado con la elección de moderadores.</w:t>
      </w:r>
    </w:p>
    <w:p w:rsidR="00264299" w:rsidRPr="00CA3832" w:rsidRDefault="00264299" w:rsidP="00CA3832">
      <w:pPr>
        <w:pStyle w:val="Prrafodelista"/>
        <w:tabs>
          <w:tab w:val="left" w:pos="567"/>
        </w:tabs>
        <w:autoSpaceDE w:val="0"/>
        <w:autoSpaceDN w:val="0"/>
        <w:adjustRightInd w:val="0"/>
        <w:ind w:left="360"/>
        <w:jc w:val="both"/>
        <w:rPr>
          <w:rFonts w:cs="Arial"/>
          <w:bCs/>
        </w:rPr>
      </w:pPr>
    </w:p>
    <w:p w:rsidR="005648DE" w:rsidRPr="00CA3832" w:rsidRDefault="00264299" w:rsidP="00CA3832">
      <w:pPr>
        <w:pStyle w:val="Prrafodelista"/>
        <w:numPr>
          <w:ilvl w:val="0"/>
          <w:numId w:val="28"/>
        </w:numPr>
        <w:tabs>
          <w:tab w:val="left" w:pos="567"/>
        </w:tabs>
        <w:autoSpaceDE w:val="0"/>
        <w:autoSpaceDN w:val="0"/>
        <w:adjustRightInd w:val="0"/>
        <w:ind w:left="360"/>
        <w:jc w:val="both"/>
        <w:rPr>
          <w:rFonts w:cs="Arial"/>
          <w:bCs/>
        </w:rPr>
      </w:pPr>
      <w:r w:rsidRPr="00F11FE8">
        <w:rPr>
          <w:rFonts w:cs="Arial"/>
          <w:b/>
          <w:bCs/>
        </w:rPr>
        <w:lastRenderedPageBreak/>
        <w:t>Respuesta del I</w:t>
      </w:r>
      <w:r w:rsidR="00E07BEC" w:rsidRPr="00F11FE8">
        <w:rPr>
          <w:rFonts w:cs="Arial"/>
          <w:b/>
          <w:bCs/>
        </w:rPr>
        <w:t>FT</w:t>
      </w:r>
      <w:r w:rsidRPr="00F11FE8">
        <w:rPr>
          <w:rFonts w:cs="Arial"/>
          <w:b/>
          <w:bCs/>
        </w:rPr>
        <w:t>.</w:t>
      </w:r>
      <w:r w:rsidRPr="00CA3832">
        <w:rPr>
          <w:rFonts w:cs="Arial"/>
          <w:b/>
          <w:bCs/>
        </w:rPr>
        <w:t xml:space="preserve"> </w:t>
      </w:r>
      <w:r w:rsidRPr="00CA3832">
        <w:rPr>
          <w:rFonts w:cs="Arial"/>
          <w:bCs/>
        </w:rPr>
        <w:t xml:space="preserve">El </w:t>
      </w:r>
      <w:r w:rsidR="00EE2EEE">
        <w:rPr>
          <w:rFonts w:cs="Arial"/>
          <w:bCs/>
        </w:rPr>
        <w:t>quince</w:t>
      </w:r>
      <w:r w:rsidRPr="00CA3832">
        <w:rPr>
          <w:rFonts w:cs="Arial"/>
          <w:bCs/>
        </w:rPr>
        <w:t xml:space="preserve"> de marzo de </w:t>
      </w:r>
      <w:r w:rsidR="00EE2EEE">
        <w:rPr>
          <w:rFonts w:cs="Arial"/>
          <w:bCs/>
        </w:rPr>
        <w:t>dos mil dieciocho</w:t>
      </w:r>
      <w:r w:rsidRPr="00CA3832">
        <w:rPr>
          <w:rFonts w:cs="Arial"/>
          <w:bCs/>
        </w:rPr>
        <w:t>, el Instituto Federal de Telecomunicaciones respondió la consulta realizada por la Dirección Ejecutiva de Prerrogativa y Partidos Políticos</w:t>
      </w:r>
      <w:r w:rsidR="00F11FE8" w:rsidRPr="00CA3832">
        <w:rPr>
          <w:rFonts w:cs="Arial"/>
          <w:bCs/>
        </w:rPr>
        <w:t xml:space="preserve">. </w:t>
      </w:r>
    </w:p>
    <w:p w:rsidR="00374752" w:rsidRPr="00CA3832" w:rsidRDefault="00374752" w:rsidP="00CA3832">
      <w:pPr>
        <w:pStyle w:val="Prrafodelista"/>
        <w:tabs>
          <w:tab w:val="left" w:pos="567"/>
        </w:tabs>
        <w:autoSpaceDE w:val="0"/>
        <w:autoSpaceDN w:val="0"/>
        <w:adjustRightInd w:val="0"/>
        <w:ind w:left="360"/>
        <w:jc w:val="both"/>
        <w:rPr>
          <w:rFonts w:cs="Arial"/>
          <w:bCs/>
        </w:rPr>
      </w:pPr>
    </w:p>
    <w:p w:rsidR="00374752" w:rsidRPr="00CA3832" w:rsidRDefault="00374752" w:rsidP="00CA3832">
      <w:pPr>
        <w:pStyle w:val="Prrafodelista"/>
        <w:numPr>
          <w:ilvl w:val="0"/>
          <w:numId w:val="28"/>
        </w:numPr>
        <w:tabs>
          <w:tab w:val="left" w:pos="567"/>
        </w:tabs>
        <w:autoSpaceDE w:val="0"/>
        <w:autoSpaceDN w:val="0"/>
        <w:adjustRightInd w:val="0"/>
        <w:ind w:left="360"/>
        <w:jc w:val="both"/>
        <w:rPr>
          <w:rFonts w:cs="Arial"/>
          <w:bCs/>
        </w:rPr>
      </w:pPr>
      <w:r>
        <w:rPr>
          <w:rFonts w:cs="Arial"/>
          <w:b/>
          <w:bCs/>
        </w:rPr>
        <w:t xml:space="preserve">Respuesta Cadena Tres I. </w:t>
      </w:r>
      <w:r w:rsidRPr="00CA3832">
        <w:rPr>
          <w:rFonts w:cs="Arial"/>
          <w:bCs/>
        </w:rPr>
        <w:t xml:space="preserve">El </w:t>
      </w:r>
      <w:r w:rsidR="00EE2EEE">
        <w:rPr>
          <w:rFonts w:cs="Arial"/>
          <w:bCs/>
        </w:rPr>
        <w:t>veintiuno</w:t>
      </w:r>
      <w:r w:rsidRPr="00CA3832">
        <w:rPr>
          <w:rFonts w:cs="Arial"/>
          <w:bCs/>
        </w:rPr>
        <w:t xml:space="preserve"> de marzo de </w:t>
      </w:r>
      <w:r w:rsidR="00EE2EEE">
        <w:rPr>
          <w:rFonts w:cs="Arial"/>
          <w:bCs/>
        </w:rPr>
        <w:t>dos mil dieciocho</w:t>
      </w:r>
      <w:r w:rsidRPr="00CA3832">
        <w:rPr>
          <w:rFonts w:cs="Arial"/>
          <w:bCs/>
        </w:rPr>
        <w:t>, el representante legal del referido concesionario respondió a la consulta realizada por la Dirección Ejecutiva de Prerrogativas y Partidos Políticos.</w:t>
      </w:r>
    </w:p>
    <w:p w:rsidR="00374752" w:rsidRPr="00CA3832" w:rsidRDefault="00374752" w:rsidP="00CA3832">
      <w:pPr>
        <w:pStyle w:val="Prrafodelista"/>
        <w:tabs>
          <w:tab w:val="left" w:pos="567"/>
        </w:tabs>
        <w:autoSpaceDE w:val="0"/>
        <w:autoSpaceDN w:val="0"/>
        <w:adjustRightInd w:val="0"/>
        <w:ind w:left="360"/>
        <w:jc w:val="both"/>
        <w:rPr>
          <w:rFonts w:cs="Arial"/>
          <w:b/>
          <w:bCs/>
        </w:rPr>
      </w:pPr>
    </w:p>
    <w:p w:rsidR="00374752" w:rsidRDefault="00CA3832" w:rsidP="00CA3832">
      <w:pPr>
        <w:pStyle w:val="Prrafodelista"/>
        <w:numPr>
          <w:ilvl w:val="0"/>
          <w:numId w:val="28"/>
        </w:numPr>
        <w:tabs>
          <w:tab w:val="left" w:pos="567"/>
        </w:tabs>
        <w:autoSpaceDE w:val="0"/>
        <w:autoSpaceDN w:val="0"/>
        <w:adjustRightInd w:val="0"/>
        <w:ind w:left="360"/>
        <w:jc w:val="both"/>
        <w:rPr>
          <w:rFonts w:cs="Arial"/>
          <w:bCs/>
        </w:rPr>
      </w:pPr>
      <w:r>
        <w:rPr>
          <w:rFonts w:cs="Arial"/>
          <w:b/>
          <w:bCs/>
        </w:rPr>
        <w:t xml:space="preserve"> </w:t>
      </w:r>
      <w:r w:rsidR="00374752">
        <w:rPr>
          <w:rFonts w:cs="Arial"/>
          <w:b/>
          <w:bCs/>
        </w:rPr>
        <w:t xml:space="preserve">Oficio del Sistema Público de Radiodifusión. </w:t>
      </w:r>
      <w:r w:rsidR="00374752" w:rsidRPr="00CA3832">
        <w:rPr>
          <w:rFonts w:cs="Arial"/>
          <w:bCs/>
        </w:rPr>
        <w:t xml:space="preserve">El </w:t>
      </w:r>
      <w:r w:rsidR="00EE2EEE">
        <w:rPr>
          <w:rFonts w:cs="Arial"/>
          <w:bCs/>
        </w:rPr>
        <w:t>veintiuno</w:t>
      </w:r>
      <w:r w:rsidR="00374752" w:rsidRPr="00CA3832">
        <w:rPr>
          <w:rFonts w:cs="Arial"/>
          <w:bCs/>
        </w:rPr>
        <w:t xml:space="preserve"> de marzo de </w:t>
      </w:r>
      <w:r w:rsidR="00EE2EEE">
        <w:rPr>
          <w:rFonts w:cs="Arial"/>
          <w:bCs/>
        </w:rPr>
        <w:t>dos mil dieciocho</w:t>
      </w:r>
      <w:r w:rsidR="00374752" w:rsidRPr="00CA3832">
        <w:rPr>
          <w:rFonts w:cs="Arial"/>
          <w:bCs/>
        </w:rPr>
        <w:t>, se recibió el oficio SPR/PRESIDENCIA /O-45/2018, relacionado con la transmisión de los debates.</w:t>
      </w:r>
    </w:p>
    <w:p w:rsidR="00EE2EEE" w:rsidRPr="00EE2EEE" w:rsidRDefault="00EE2EEE" w:rsidP="00EE2EEE">
      <w:pPr>
        <w:pStyle w:val="Prrafodelista"/>
        <w:rPr>
          <w:rFonts w:cs="Arial"/>
          <w:bCs/>
        </w:rPr>
      </w:pPr>
    </w:p>
    <w:p w:rsidR="00EE2EEE" w:rsidRPr="009E3D69" w:rsidRDefault="00EE2EEE" w:rsidP="00CA3832">
      <w:pPr>
        <w:pStyle w:val="Prrafodelista"/>
        <w:numPr>
          <w:ilvl w:val="0"/>
          <w:numId w:val="28"/>
        </w:numPr>
        <w:tabs>
          <w:tab w:val="left" w:pos="567"/>
        </w:tabs>
        <w:autoSpaceDE w:val="0"/>
        <w:autoSpaceDN w:val="0"/>
        <w:adjustRightInd w:val="0"/>
        <w:ind w:left="360"/>
        <w:jc w:val="both"/>
        <w:rPr>
          <w:rFonts w:cs="Arial"/>
          <w:bCs/>
        </w:rPr>
      </w:pPr>
      <w:r w:rsidRPr="009E3D69">
        <w:rPr>
          <w:rFonts w:cs="Arial"/>
          <w:b/>
          <w:bCs/>
        </w:rPr>
        <w:t>Respuesta</w:t>
      </w:r>
      <w:r w:rsidR="00683569">
        <w:rPr>
          <w:rFonts w:cs="Arial"/>
          <w:b/>
          <w:bCs/>
        </w:rPr>
        <w:t xml:space="preserve"> de Televisión Azteca</w:t>
      </w:r>
      <w:r w:rsidRPr="009E3D69">
        <w:rPr>
          <w:rFonts w:cs="Arial"/>
          <w:b/>
          <w:bCs/>
        </w:rPr>
        <w:t>.</w:t>
      </w:r>
      <w:r w:rsidRPr="009E3D69">
        <w:rPr>
          <w:rFonts w:cs="Arial"/>
          <w:bCs/>
        </w:rPr>
        <w:t xml:space="preserve"> El </w:t>
      </w:r>
      <w:r w:rsidR="00416492" w:rsidRPr="009E3D69">
        <w:rPr>
          <w:rFonts w:cs="Arial"/>
          <w:bCs/>
        </w:rPr>
        <w:t>trece abril</w:t>
      </w:r>
      <w:r w:rsidRPr="009E3D69">
        <w:rPr>
          <w:rFonts w:cs="Arial"/>
          <w:bCs/>
        </w:rPr>
        <w:t xml:space="preserve"> de dos mil dieciocho, el representante legal de Televisión Azteca, S.A. de C.V. y de Televisora del Valle de México S.A.P.I. de C.V., respondió a la consulta formulada por la Dirección Ejecutiva de Prerrogativas y Partidos </w:t>
      </w:r>
      <w:bookmarkStart w:id="0" w:name="_GoBack"/>
      <w:bookmarkEnd w:id="0"/>
      <w:r w:rsidRPr="009E3D69">
        <w:rPr>
          <w:rFonts w:cs="Arial"/>
          <w:bCs/>
        </w:rPr>
        <w:t>Políticos.</w:t>
      </w:r>
    </w:p>
    <w:p w:rsidR="00EE2EEE" w:rsidRPr="009E3D69" w:rsidRDefault="00EE2EEE" w:rsidP="00EE2EEE">
      <w:pPr>
        <w:pStyle w:val="Prrafodelista"/>
        <w:rPr>
          <w:rFonts w:cs="Arial"/>
          <w:bCs/>
        </w:rPr>
      </w:pPr>
    </w:p>
    <w:p w:rsidR="00EE2EEE" w:rsidRPr="009E3D69" w:rsidRDefault="00EE2EEE" w:rsidP="00EE2EEE">
      <w:pPr>
        <w:pStyle w:val="Prrafodelista"/>
        <w:numPr>
          <w:ilvl w:val="0"/>
          <w:numId w:val="28"/>
        </w:numPr>
        <w:tabs>
          <w:tab w:val="left" w:pos="567"/>
        </w:tabs>
        <w:autoSpaceDE w:val="0"/>
        <w:autoSpaceDN w:val="0"/>
        <w:adjustRightInd w:val="0"/>
        <w:ind w:left="360"/>
        <w:jc w:val="both"/>
        <w:rPr>
          <w:rFonts w:cs="Arial"/>
          <w:bCs/>
        </w:rPr>
      </w:pPr>
      <w:r w:rsidRPr="009E3D69">
        <w:rPr>
          <w:rFonts w:cs="Arial"/>
          <w:b/>
          <w:bCs/>
        </w:rPr>
        <w:t xml:space="preserve">Respuesta de </w:t>
      </w:r>
      <w:proofErr w:type="spellStart"/>
      <w:r w:rsidRPr="009E3D69">
        <w:rPr>
          <w:rFonts w:cs="Arial"/>
          <w:b/>
          <w:bCs/>
        </w:rPr>
        <w:t>Televimex</w:t>
      </w:r>
      <w:proofErr w:type="spellEnd"/>
      <w:r w:rsidRPr="009E3D69">
        <w:rPr>
          <w:rFonts w:cs="Arial"/>
          <w:b/>
          <w:bCs/>
        </w:rPr>
        <w:t>.</w:t>
      </w:r>
      <w:r w:rsidRPr="009E3D69">
        <w:rPr>
          <w:rFonts w:cs="Arial"/>
          <w:bCs/>
        </w:rPr>
        <w:t xml:space="preserve"> El </w:t>
      </w:r>
      <w:r w:rsidR="00416492" w:rsidRPr="009E3D69">
        <w:rPr>
          <w:rFonts w:cs="Arial"/>
          <w:bCs/>
        </w:rPr>
        <w:t>trece</w:t>
      </w:r>
      <w:r w:rsidRPr="009E3D69">
        <w:rPr>
          <w:rFonts w:cs="Arial"/>
          <w:bCs/>
        </w:rPr>
        <w:t xml:space="preserve"> de </w:t>
      </w:r>
      <w:r w:rsidR="00416492" w:rsidRPr="009E3D69">
        <w:rPr>
          <w:rFonts w:cs="Arial"/>
          <w:bCs/>
        </w:rPr>
        <w:t>abril</w:t>
      </w:r>
      <w:r w:rsidRPr="009E3D69">
        <w:rPr>
          <w:rFonts w:cs="Arial"/>
          <w:bCs/>
        </w:rPr>
        <w:t xml:space="preserve"> de dos mil dieciocho, el representante legal del referido concesionario respondió a la consulta formulada por la Dirección Ejecutiva de Prerrogativas y Partidos Políticos.</w:t>
      </w:r>
    </w:p>
    <w:p w:rsidR="00EE2EEE" w:rsidRPr="00CA3832" w:rsidRDefault="00EE2EEE" w:rsidP="00EE2EEE">
      <w:pPr>
        <w:pStyle w:val="Prrafodelista"/>
        <w:tabs>
          <w:tab w:val="left" w:pos="567"/>
        </w:tabs>
        <w:autoSpaceDE w:val="0"/>
        <w:autoSpaceDN w:val="0"/>
        <w:adjustRightInd w:val="0"/>
        <w:ind w:left="360"/>
        <w:jc w:val="both"/>
        <w:rPr>
          <w:rFonts w:cs="Arial"/>
          <w:bCs/>
        </w:rPr>
      </w:pPr>
    </w:p>
    <w:p w:rsidR="00EE5A64" w:rsidRPr="00CA3832" w:rsidRDefault="00EE5A64" w:rsidP="00CA3832">
      <w:pPr>
        <w:pStyle w:val="Prrafodelista"/>
        <w:tabs>
          <w:tab w:val="left" w:pos="567"/>
        </w:tabs>
        <w:autoSpaceDE w:val="0"/>
        <w:autoSpaceDN w:val="0"/>
        <w:adjustRightInd w:val="0"/>
        <w:ind w:left="360"/>
        <w:jc w:val="both"/>
        <w:rPr>
          <w:rFonts w:cs="Arial"/>
          <w:b/>
          <w:bCs/>
        </w:rPr>
      </w:pPr>
    </w:p>
    <w:p w:rsidR="00E07BEC" w:rsidRDefault="00E07BEC" w:rsidP="00630379">
      <w:pPr>
        <w:pStyle w:val="NormalWeb"/>
        <w:spacing w:before="0" w:beforeAutospacing="0" w:after="0" w:afterAutospacing="0"/>
        <w:jc w:val="center"/>
        <w:rPr>
          <w:rFonts w:ascii="Arial" w:hAnsi="Arial" w:cs="Arial"/>
          <w:b/>
          <w:bCs/>
          <w:color w:val="000000" w:themeColor="text1"/>
        </w:rPr>
      </w:pPr>
    </w:p>
    <w:p w:rsidR="004948D5" w:rsidRDefault="004948D5" w:rsidP="00630379">
      <w:pPr>
        <w:pStyle w:val="NormalWeb"/>
        <w:spacing w:before="0" w:beforeAutospacing="0" w:after="0" w:afterAutospacing="0"/>
        <w:jc w:val="center"/>
        <w:rPr>
          <w:rFonts w:ascii="Arial" w:hAnsi="Arial" w:cs="Arial"/>
          <w:b/>
          <w:bCs/>
          <w:color w:val="000000" w:themeColor="text1"/>
        </w:rPr>
      </w:pPr>
      <w:r w:rsidRPr="00EE2073">
        <w:rPr>
          <w:rFonts w:ascii="Arial" w:hAnsi="Arial" w:cs="Arial"/>
          <w:b/>
          <w:bCs/>
          <w:color w:val="000000" w:themeColor="text1"/>
        </w:rPr>
        <w:t>C O N S I D E R A N D O</w:t>
      </w:r>
    </w:p>
    <w:p w:rsidR="00016137" w:rsidRPr="00EE2073" w:rsidRDefault="00016137" w:rsidP="00630379">
      <w:pPr>
        <w:pStyle w:val="NormalWeb"/>
        <w:spacing w:before="0" w:beforeAutospacing="0" w:after="0" w:afterAutospacing="0"/>
        <w:jc w:val="center"/>
        <w:rPr>
          <w:rFonts w:ascii="Arial" w:hAnsi="Arial" w:cs="Arial"/>
          <w:b/>
          <w:bCs/>
          <w:color w:val="000000" w:themeColor="text1"/>
        </w:rPr>
      </w:pPr>
    </w:p>
    <w:p w:rsidR="004948D5" w:rsidRPr="00EE2073" w:rsidRDefault="004948D5" w:rsidP="00630379">
      <w:pPr>
        <w:numPr>
          <w:ilvl w:val="0"/>
          <w:numId w:val="3"/>
        </w:numPr>
        <w:spacing w:after="0" w:line="240" w:lineRule="auto"/>
        <w:ind w:left="567" w:hanging="567"/>
        <w:jc w:val="both"/>
        <w:rPr>
          <w:rFonts w:ascii="Arial" w:hAnsi="Arial" w:cs="Arial"/>
          <w:sz w:val="24"/>
          <w:szCs w:val="24"/>
        </w:rPr>
      </w:pPr>
      <w:r w:rsidRPr="00EE2073">
        <w:rPr>
          <w:rFonts w:ascii="Arial" w:hAnsi="Arial" w:cs="Arial"/>
          <w:sz w:val="24"/>
          <w:szCs w:val="24"/>
        </w:rPr>
        <w:t>De conformidad con los artículos 41, Base V, Apartado A, párrafo primero de la Constitución Política de los Estados Unidos Mexicanos</w:t>
      </w:r>
      <w:r w:rsidR="001E6DA7">
        <w:rPr>
          <w:rFonts w:ascii="Arial" w:hAnsi="Arial" w:cs="Arial"/>
          <w:sz w:val="24"/>
          <w:szCs w:val="24"/>
        </w:rPr>
        <w:t xml:space="preserve"> (CPEUM)</w:t>
      </w:r>
      <w:r w:rsidRPr="00EE2073">
        <w:rPr>
          <w:rFonts w:ascii="Arial" w:hAnsi="Arial" w:cs="Arial"/>
          <w:sz w:val="24"/>
          <w:szCs w:val="24"/>
        </w:rPr>
        <w:t>; 29, numeral 1; 30, numeral 2; 31, numeral 1</w:t>
      </w:r>
      <w:r w:rsidR="00EE2EEE">
        <w:rPr>
          <w:rFonts w:ascii="Arial" w:hAnsi="Arial" w:cs="Arial"/>
          <w:sz w:val="24"/>
          <w:szCs w:val="24"/>
        </w:rPr>
        <w:t>,</w:t>
      </w:r>
      <w:r w:rsidRPr="00EE2073">
        <w:rPr>
          <w:rFonts w:ascii="Arial" w:hAnsi="Arial" w:cs="Arial"/>
          <w:sz w:val="24"/>
          <w:szCs w:val="24"/>
        </w:rPr>
        <w:t xml:space="preserve"> y 35 de la Ley General de Instituciones y Procedimientos Electorales</w:t>
      </w:r>
      <w:r w:rsidR="001E6DA7">
        <w:rPr>
          <w:rFonts w:ascii="Arial" w:hAnsi="Arial" w:cs="Arial"/>
          <w:sz w:val="24"/>
          <w:szCs w:val="24"/>
        </w:rPr>
        <w:t xml:space="preserve"> (LGIPE),</w:t>
      </w:r>
      <w:r w:rsidRPr="00EE2073">
        <w:rPr>
          <w:rFonts w:ascii="Arial" w:hAnsi="Arial" w:cs="Arial"/>
          <w:sz w:val="24"/>
          <w:szCs w:val="24"/>
        </w:rPr>
        <w:t xml:space="preserve"> la organización de las elecciones federales es una función estatal que se realiza a través de un organismo público autónomo denominado Instituto Nacional Electoral, dotado de personalidad jurídica y patrimonio propio. En el ejercicio de esa función estatal, la certeza, legalidad, independencia, imparcialidad, máxima publicidad y objetividad son principios rectores.</w:t>
      </w:r>
    </w:p>
    <w:p w:rsidR="004948D5" w:rsidRPr="00EE2073" w:rsidRDefault="004948D5" w:rsidP="00630379">
      <w:pPr>
        <w:spacing w:after="0" w:line="240" w:lineRule="auto"/>
        <w:ind w:left="567"/>
        <w:jc w:val="both"/>
        <w:rPr>
          <w:rFonts w:ascii="Arial" w:hAnsi="Arial" w:cs="Arial"/>
          <w:sz w:val="24"/>
          <w:szCs w:val="24"/>
        </w:rPr>
      </w:pPr>
    </w:p>
    <w:p w:rsidR="004948D5" w:rsidRDefault="004948D5" w:rsidP="00630379">
      <w:pPr>
        <w:spacing w:after="0" w:line="240" w:lineRule="auto"/>
        <w:ind w:left="567"/>
        <w:jc w:val="both"/>
        <w:rPr>
          <w:rFonts w:ascii="Arial" w:hAnsi="Arial" w:cs="Arial"/>
          <w:sz w:val="24"/>
          <w:szCs w:val="24"/>
        </w:rPr>
      </w:pPr>
      <w:r w:rsidRPr="00EE2073">
        <w:rPr>
          <w:rFonts w:ascii="Arial" w:hAnsi="Arial" w:cs="Arial"/>
          <w:sz w:val="24"/>
          <w:szCs w:val="24"/>
        </w:rPr>
        <w:t>Como autoridad en la materia electoral, es independiente en sus decisiones y funcionamiento y profesional en su desempeño</w:t>
      </w:r>
      <w:r w:rsidR="002E4522">
        <w:rPr>
          <w:rFonts w:ascii="Arial" w:hAnsi="Arial" w:cs="Arial"/>
          <w:sz w:val="24"/>
          <w:szCs w:val="24"/>
        </w:rPr>
        <w:t xml:space="preserve">. El </w:t>
      </w:r>
      <w:r w:rsidRPr="00EE2073">
        <w:rPr>
          <w:rFonts w:ascii="Arial" w:hAnsi="Arial" w:cs="Arial"/>
          <w:sz w:val="24"/>
          <w:szCs w:val="24"/>
        </w:rPr>
        <w:t>Consejo General es el órgano superior de dirección, responsable de vigilar el cumplimiento de las disposiciones constitucionales y legales.</w:t>
      </w:r>
    </w:p>
    <w:p w:rsidR="00C50316" w:rsidRDefault="00C50316" w:rsidP="00630379">
      <w:pPr>
        <w:spacing w:after="0" w:line="240" w:lineRule="auto"/>
        <w:ind w:left="567"/>
        <w:jc w:val="both"/>
        <w:rPr>
          <w:rFonts w:ascii="Arial" w:hAnsi="Arial" w:cs="Arial"/>
          <w:sz w:val="24"/>
          <w:szCs w:val="24"/>
        </w:rPr>
      </w:pPr>
    </w:p>
    <w:p w:rsidR="00C50316" w:rsidRDefault="00C50316" w:rsidP="00C50316">
      <w:pPr>
        <w:spacing w:after="0" w:line="240" w:lineRule="auto"/>
        <w:ind w:left="567"/>
        <w:jc w:val="both"/>
        <w:rPr>
          <w:rFonts w:ascii="Arial" w:hAnsi="Arial" w:cs="Arial"/>
          <w:sz w:val="24"/>
          <w:szCs w:val="24"/>
        </w:rPr>
      </w:pPr>
      <w:r w:rsidRPr="00EE2073">
        <w:rPr>
          <w:rFonts w:ascii="Arial" w:hAnsi="Arial" w:cs="Arial"/>
          <w:sz w:val="24"/>
          <w:szCs w:val="24"/>
        </w:rPr>
        <w:t>Asimismo, el Apartado B del referido artículo constitucional</w:t>
      </w:r>
      <w:r>
        <w:rPr>
          <w:rFonts w:ascii="Arial" w:hAnsi="Arial" w:cs="Arial"/>
          <w:sz w:val="24"/>
          <w:szCs w:val="24"/>
        </w:rPr>
        <w:t>,</w:t>
      </w:r>
      <w:r w:rsidRPr="00EE2073">
        <w:rPr>
          <w:rFonts w:ascii="Arial" w:hAnsi="Arial" w:cs="Arial"/>
          <w:sz w:val="24"/>
          <w:szCs w:val="24"/>
        </w:rPr>
        <w:t xml:space="preserve"> determina qué atribuciones le corresponde desempeñar al Instituto Nacional Electoral tanto en las elecciones federales como en las locales y cuáles a los Organismos Públicos Electorales Locales.</w:t>
      </w:r>
    </w:p>
    <w:p w:rsidR="00630379" w:rsidRPr="00EE2073" w:rsidRDefault="00630379" w:rsidP="00630379">
      <w:pPr>
        <w:spacing w:after="0" w:line="240" w:lineRule="auto"/>
        <w:jc w:val="both"/>
        <w:rPr>
          <w:rFonts w:ascii="Arial" w:hAnsi="Arial" w:cs="Arial"/>
          <w:sz w:val="24"/>
          <w:szCs w:val="24"/>
        </w:rPr>
      </w:pPr>
    </w:p>
    <w:p w:rsidR="00BF3E05" w:rsidRDefault="004948D5" w:rsidP="00BF3E05">
      <w:pPr>
        <w:numPr>
          <w:ilvl w:val="0"/>
          <w:numId w:val="3"/>
        </w:numPr>
        <w:spacing w:after="0" w:line="240" w:lineRule="auto"/>
        <w:ind w:left="567" w:hanging="567"/>
        <w:jc w:val="both"/>
        <w:rPr>
          <w:rFonts w:ascii="Arial" w:hAnsi="Arial" w:cs="Arial"/>
          <w:sz w:val="24"/>
          <w:szCs w:val="24"/>
        </w:rPr>
      </w:pPr>
      <w:r w:rsidRPr="00EE2073">
        <w:rPr>
          <w:rFonts w:ascii="Arial" w:hAnsi="Arial" w:cs="Arial"/>
          <w:sz w:val="24"/>
          <w:szCs w:val="24"/>
        </w:rPr>
        <w:t xml:space="preserve">El Instituto tiene entre </w:t>
      </w:r>
      <w:r w:rsidR="002E4522">
        <w:rPr>
          <w:rFonts w:ascii="Arial" w:hAnsi="Arial" w:cs="Arial"/>
          <w:sz w:val="24"/>
          <w:szCs w:val="24"/>
        </w:rPr>
        <w:t>sus</w:t>
      </w:r>
      <w:r w:rsidRPr="00EE2073">
        <w:rPr>
          <w:rFonts w:ascii="Arial" w:hAnsi="Arial" w:cs="Arial"/>
          <w:sz w:val="24"/>
          <w:szCs w:val="24"/>
        </w:rPr>
        <w:t xml:space="preserve"> fines contribuir al desarrollo de la vida democrática y llevar a cabo la promoción del voto, así como coadyuvar a la difusión de la </w:t>
      </w:r>
      <w:r w:rsidRPr="00EE2073">
        <w:rPr>
          <w:rFonts w:ascii="Arial" w:hAnsi="Arial" w:cs="Arial"/>
          <w:sz w:val="24"/>
          <w:szCs w:val="24"/>
        </w:rPr>
        <w:lastRenderedPageBreak/>
        <w:t>educación cívica y la cultura democrática</w:t>
      </w:r>
      <w:r w:rsidR="002E4522">
        <w:rPr>
          <w:rFonts w:ascii="Arial" w:hAnsi="Arial" w:cs="Arial"/>
          <w:sz w:val="24"/>
          <w:szCs w:val="24"/>
        </w:rPr>
        <w:t>.</w:t>
      </w:r>
      <w:r w:rsidRPr="00EE2073">
        <w:rPr>
          <w:rFonts w:ascii="Arial" w:hAnsi="Arial" w:cs="Arial"/>
          <w:sz w:val="24"/>
          <w:szCs w:val="24"/>
        </w:rPr>
        <w:t xml:space="preserve"> </w:t>
      </w:r>
      <w:r w:rsidR="002E4522">
        <w:rPr>
          <w:rFonts w:ascii="Arial" w:hAnsi="Arial" w:cs="Arial"/>
          <w:sz w:val="24"/>
          <w:szCs w:val="24"/>
        </w:rPr>
        <w:t>L</w:t>
      </w:r>
      <w:r w:rsidRPr="00EE2073">
        <w:rPr>
          <w:rFonts w:ascii="Arial" w:hAnsi="Arial" w:cs="Arial"/>
          <w:sz w:val="24"/>
          <w:szCs w:val="24"/>
        </w:rPr>
        <w:t>o anterior</w:t>
      </w:r>
      <w:r w:rsidR="002E4522">
        <w:rPr>
          <w:rFonts w:ascii="Arial" w:hAnsi="Arial" w:cs="Arial"/>
          <w:sz w:val="24"/>
          <w:szCs w:val="24"/>
        </w:rPr>
        <w:t>,</w:t>
      </w:r>
      <w:r w:rsidRPr="00EE2073">
        <w:rPr>
          <w:rFonts w:ascii="Arial" w:hAnsi="Arial" w:cs="Arial"/>
          <w:sz w:val="24"/>
          <w:szCs w:val="24"/>
        </w:rPr>
        <w:t xml:space="preserve"> </w:t>
      </w:r>
      <w:r w:rsidR="002E4522">
        <w:rPr>
          <w:rFonts w:ascii="Arial" w:hAnsi="Arial" w:cs="Arial"/>
          <w:sz w:val="24"/>
          <w:szCs w:val="24"/>
        </w:rPr>
        <w:t xml:space="preserve">de acuerdo con lo estipulado </w:t>
      </w:r>
      <w:r w:rsidRPr="00EE2073">
        <w:rPr>
          <w:rFonts w:ascii="Arial" w:hAnsi="Arial" w:cs="Arial"/>
          <w:sz w:val="24"/>
          <w:szCs w:val="24"/>
        </w:rPr>
        <w:t xml:space="preserve">en el artículo 30, numeral 1, incisos a) y g) de la </w:t>
      </w:r>
      <w:r w:rsidR="001E6DA7">
        <w:rPr>
          <w:rFonts w:ascii="Arial" w:hAnsi="Arial" w:cs="Arial"/>
          <w:sz w:val="24"/>
          <w:szCs w:val="24"/>
        </w:rPr>
        <w:t>LGIPE</w:t>
      </w:r>
      <w:r w:rsidRPr="00EE2073">
        <w:rPr>
          <w:rFonts w:ascii="Arial" w:hAnsi="Arial" w:cs="Arial"/>
          <w:sz w:val="24"/>
          <w:szCs w:val="24"/>
        </w:rPr>
        <w:t>.</w:t>
      </w:r>
      <w:r w:rsidR="00BF3E05">
        <w:rPr>
          <w:rFonts w:ascii="Arial" w:hAnsi="Arial" w:cs="Arial"/>
          <w:sz w:val="24"/>
          <w:szCs w:val="24"/>
        </w:rPr>
        <w:t xml:space="preserve"> </w:t>
      </w:r>
    </w:p>
    <w:p w:rsidR="006B73B1" w:rsidRDefault="006B73B1" w:rsidP="006B73B1">
      <w:pPr>
        <w:spacing w:after="0" w:line="240" w:lineRule="auto"/>
        <w:ind w:left="567"/>
        <w:jc w:val="both"/>
        <w:rPr>
          <w:rFonts w:ascii="Arial" w:hAnsi="Arial" w:cs="Arial"/>
          <w:sz w:val="24"/>
          <w:szCs w:val="24"/>
        </w:rPr>
      </w:pPr>
    </w:p>
    <w:p w:rsidR="00BF3E05" w:rsidRPr="00BF3E05" w:rsidRDefault="00BF3E05" w:rsidP="00BF3E05">
      <w:pPr>
        <w:numPr>
          <w:ilvl w:val="0"/>
          <w:numId w:val="3"/>
        </w:numPr>
        <w:spacing w:after="0" w:line="240" w:lineRule="auto"/>
        <w:ind w:left="567" w:hanging="567"/>
        <w:jc w:val="both"/>
        <w:rPr>
          <w:rFonts w:ascii="Arial" w:hAnsi="Arial" w:cs="Arial"/>
          <w:sz w:val="24"/>
          <w:szCs w:val="24"/>
        </w:rPr>
      </w:pPr>
      <w:r w:rsidRPr="00BF3E05">
        <w:rPr>
          <w:rFonts w:ascii="Arial" w:hAnsi="Arial" w:cs="Arial"/>
          <w:sz w:val="24"/>
          <w:szCs w:val="24"/>
        </w:rPr>
        <w:t xml:space="preserve">De conformidad con el </w:t>
      </w:r>
      <w:r w:rsidRPr="00323E9C">
        <w:rPr>
          <w:rFonts w:ascii="Arial" w:hAnsi="Arial" w:cs="Arial"/>
          <w:sz w:val="24"/>
          <w:szCs w:val="24"/>
        </w:rPr>
        <w:t xml:space="preserve">primer párrafo del Apartado A de la Base III del artículo 41 constitucional y los diversos 30, numeral </w:t>
      </w:r>
      <w:r w:rsidR="00323E9C" w:rsidRPr="00323E9C">
        <w:rPr>
          <w:rFonts w:ascii="Arial" w:hAnsi="Arial" w:cs="Arial"/>
          <w:sz w:val="24"/>
          <w:szCs w:val="24"/>
        </w:rPr>
        <w:t>1, inciso h) y</w:t>
      </w:r>
      <w:r w:rsidR="00323E9C">
        <w:rPr>
          <w:rFonts w:ascii="Arial" w:hAnsi="Arial" w:cs="Arial"/>
          <w:sz w:val="24"/>
          <w:szCs w:val="24"/>
        </w:rPr>
        <w:t xml:space="preserve"> 160, numerales 1</w:t>
      </w:r>
      <w:r w:rsidRPr="00BF3E05">
        <w:rPr>
          <w:rFonts w:ascii="Arial" w:hAnsi="Arial" w:cs="Arial"/>
          <w:sz w:val="24"/>
          <w:szCs w:val="24"/>
        </w:rPr>
        <w:t xml:space="preserve"> y 2 de la Ley General de Instituciones y Procedimientos Electorales y 7, numeral 3 del Reglamento de Radio y Televisión en Materia Electoral</w:t>
      </w:r>
      <w:r w:rsidR="002308EA">
        <w:rPr>
          <w:rFonts w:ascii="Arial" w:hAnsi="Arial" w:cs="Arial"/>
          <w:sz w:val="24"/>
          <w:szCs w:val="24"/>
        </w:rPr>
        <w:t xml:space="preserve"> (RRTME)</w:t>
      </w:r>
      <w:r w:rsidRPr="00BF3E05">
        <w:rPr>
          <w:rFonts w:ascii="Arial" w:hAnsi="Arial" w:cs="Arial"/>
          <w:sz w:val="24"/>
          <w:szCs w:val="24"/>
        </w:rPr>
        <w:t xml:space="preserve">, el Instituto Nacional Electoral es la autoridad única para la administración del tiempo que corresponde al Estado en radio y televisión destinado a sus propios fines y de otras autoridades electorales, así como al ejercicio del derecho de los partidos políticos y candidatos independientes. </w:t>
      </w:r>
    </w:p>
    <w:p w:rsidR="00BF3E05" w:rsidRPr="00BF3E05" w:rsidRDefault="00BF3E05" w:rsidP="00BF3E05">
      <w:pPr>
        <w:spacing w:after="0" w:line="240" w:lineRule="auto"/>
        <w:ind w:left="567"/>
        <w:jc w:val="both"/>
        <w:rPr>
          <w:rFonts w:ascii="Arial" w:hAnsi="Arial" w:cs="Arial"/>
          <w:sz w:val="24"/>
          <w:szCs w:val="24"/>
        </w:rPr>
      </w:pPr>
    </w:p>
    <w:p w:rsidR="00BF3E05" w:rsidRDefault="004948D5" w:rsidP="00BF3E05">
      <w:pPr>
        <w:numPr>
          <w:ilvl w:val="0"/>
          <w:numId w:val="3"/>
        </w:numPr>
        <w:spacing w:after="0" w:line="240" w:lineRule="auto"/>
        <w:ind w:left="567" w:hanging="567"/>
        <w:jc w:val="both"/>
        <w:rPr>
          <w:rFonts w:ascii="Arial" w:hAnsi="Arial" w:cs="Arial"/>
          <w:sz w:val="24"/>
          <w:szCs w:val="24"/>
        </w:rPr>
      </w:pPr>
      <w:r w:rsidRPr="00EE2073">
        <w:rPr>
          <w:rFonts w:ascii="Arial" w:hAnsi="Arial" w:cs="Arial"/>
          <w:sz w:val="24"/>
          <w:szCs w:val="24"/>
        </w:rPr>
        <w:t xml:space="preserve">El artículo 34, numeral 1 de la </w:t>
      </w:r>
      <w:r w:rsidR="001E6DA7">
        <w:rPr>
          <w:rFonts w:ascii="Arial" w:hAnsi="Arial" w:cs="Arial"/>
          <w:sz w:val="24"/>
          <w:szCs w:val="24"/>
        </w:rPr>
        <w:t>LGIPE</w:t>
      </w:r>
      <w:r w:rsidRPr="00EE2073">
        <w:rPr>
          <w:rFonts w:ascii="Arial" w:hAnsi="Arial" w:cs="Arial"/>
          <w:sz w:val="24"/>
          <w:szCs w:val="24"/>
        </w:rPr>
        <w:t xml:space="preserve"> señala que el Instituto cuenta con órganos centrales, los cuales son: el Consejo General, la Presidencia del Consejo General, la Junta General Ejecutiva y la Secretaria Ejecutiva.</w:t>
      </w:r>
      <w:r w:rsidR="00BF3E05">
        <w:rPr>
          <w:rFonts w:ascii="Arial" w:hAnsi="Arial" w:cs="Arial"/>
          <w:sz w:val="24"/>
          <w:szCs w:val="24"/>
        </w:rPr>
        <w:t xml:space="preserve"> </w:t>
      </w:r>
    </w:p>
    <w:p w:rsidR="00BF3E05" w:rsidRDefault="00BF3E05" w:rsidP="00BF3E05">
      <w:pPr>
        <w:pStyle w:val="Prrafodelista"/>
        <w:rPr>
          <w:rFonts w:cs="Arial"/>
        </w:rPr>
      </w:pPr>
    </w:p>
    <w:p w:rsidR="00BF3E05" w:rsidRPr="00BF3E05" w:rsidRDefault="00BF3E05" w:rsidP="00BF3E05">
      <w:pPr>
        <w:numPr>
          <w:ilvl w:val="0"/>
          <w:numId w:val="3"/>
        </w:numPr>
        <w:spacing w:after="0" w:line="240" w:lineRule="auto"/>
        <w:ind w:left="567" w:hanging="567"/>
        <w:jc w:val="both"/>
        <w:rPr>
          <w:rFonts w:ascii="Arial" w:hAnsi="Arial" w:cs="Arial"/>
          <w:sz w:val="24"/>
          <w:szCs w:val="24"/>
        </w:rPr>
      </w:pPr>
      <w:r w:rsidRPr="00BF3E05">
        <w:rPr>
          <w:rFonts w:ascii="Arial" w:hAnsi="Arial" w:cs="Arial"/>
          <w:sz w:val="24"/>
          <w:szCs w:val="24"/>
        </w:rPr>
        <w:t>Los artículos 162, numeral 1 de la L</w:t>
      </w:r>
      <w:r w:rsidR="002308EA">
        <w:rPr>
          <w:rFonts w:ascii="Arial" w:hAnsi="Arial" w:cs="Arial"/>
          <w:sz w:val="24"/>
          <w:szCs w:val="24"/>
        </w:rPr>
        <w:t>GIPE</w:t>
      </w:r>
      <w:r w:rsidRPr="00BF3E05">
        <w:rPr>
          <w:rFonts w:ascii="Arial" w:hAnsi="Arial" w:cs="Arial"/>
          <w:sz w:val="24"/>
          <w:szCs w:val="24"/>
        </w:rPr>
        <w:t xml:space="preserve"> y 4, numeral 2, del R</w:t>
      </w:r>
      <w:r w:rsidR="002308EA">
        <w:rPr>
          <w:rFonts w:ascii="Arial" w:hAnsi="Arial" w:cs="Arial"/>
          <w:sz w:val="24"/>
          <w:szCs w:val="24"/>
        </w:rPr>
        <w:t>RTME</w:t>
      </w:r>
      <w:r w:rsidRPr="00BF3E05">
        <w:rPr>
          <w:rFonts w:ascii="Arial" w:hAnsi="Arial" w:cs="Arial"/>
          <w:sz w:val="24"/>
          <w:szCs w:val="24"/>
        </w:rPr>
        <w:t xml:space="preserve"> establecen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 que tendrán funciones auxiliares.</w:t>
      </w:r>
    </w:p>
    <w:p w:rsidR="004948D5" w:rsidRPr="00EE2073" w:rsidRDefault="004948D5" w:rsidP="00630379">
      <w:pPr>
        <w:spacing w:after="0" w:line="240" w:lineRule="auto"/>
        <w:ind w:left="567"/>
        <w:jc w:val="both"/>
        <w:rPr>
          <w:rFonts w:ascii="Arial" w:hAnsi="Arial" w:cs="Arial"/>
          <w:sz w:val="24"/>
          <w:szCs w:val="24"/>
        </w:rPr>
      </w:pPr>
    </w:p>
    <w:p w:rsidR="004948D5" w:rsidRPr="00EE2073" w:rsidRDefault="004948D5" w:rsidP="00630379">
      <w:pPr>
        <w:numPr>
          <w:ilvl w:val="0"/>
          <w:numId w:val="3"/>
        </w:numPr>
        <w:spacing w:after="0" w:line="240" w:lineRule="auto"/>
        <w:ind w:left="567" w:hanging="567"/>
        <w:jc w:val="both"/>
        <w:rPr>
          <w:rFonts w:ascii="Arial" w:hAnsi="Arial" w:cs="Arial"/>
          <w:sz w:val="24"/>
          <w:szCs w:val="24"/>
        </w:rPr>
      </w:pPr>
      <w:r w:rsidRPr="00EE2073">
        <w:rPr>
          <w:rFonts w:ascii="Arial" w:hAnsi="Arial" w:cs="Arial"/>
          <w:sz w:val="24"/>
          <w:szCs w:val="24"/>
        </w:rPr>
        <w:t xml:space="preserve">Como lo señala el artículo 44, numeral 1, incisos </w:t>
      </w:r>
      <w:proofErr w:type="spellStart"/>
      <w:r w:rsidRPr="00EE2073">
        <w:rPr>
          <w:rFonts w:ascii="Arial" w:hAnsi="Arial" w:cs="Arial"/>
          <w:sz w:val="24"/>
          <w:szCs w:val="24"/>
        </w:rPr>
        <w:t>gg</w:t>
      </w:r>
      <w:proofErr w:type="spellEnd"/>
      <w:r w:rsidRPr="00EE2073">
        <w:rPr>
          <w:rFonts w:ascii="Arial" w:hAnsi="Arial" w:cs="Arial"/>
          <w:sz w:val="24"/>
          <w:szCs w:val="24"/>
        </w:rPr>
        <w:t xml:space="preserve">) y </w:t>
      </w:r>
      <w:proofErr w:type="spellStart"/>
      <w:r w:rsidRPr="00EE2073">
        <w:rPr>
          <w:rFonts w:ascii="Arial" w:hAnsi="Arial" w:cs="Arial"/>
          <w:sz w:val="24"/>
          <w:szCs w:val="24"/>
        </w:rPr>
        <w:t>jj</w:t>
      </w:r>
      <w:proofErr w:type="spellEnd"/>
      <w:r w:rsidRPr="00EE2073">
        <w:rPr>
          <w:rFonts w:ascii="Arial" w:hAnsi="Arial" w:cs="Arial"/>
          <w:sz w:val="24"/>
          <w:szCs w:val="24"/>
        </w:rPr>
        <w:t xml:space="preserve">) de la </w:t>
      </w:r>
      <w:r w:rsidR="001E6DA7">
        <w:rPr>
          <w:rFonts w:ascii="Arial" w:hAnsi="Arial" w:cs="Arial"/>
          <w:sz w:val="24"/>
          <w:szCs w:val="24"/>
        </w:rPr>
        <w:t>LGIPE</w:t>
      </w:r>
      <w:r w:rsidRPr="00EE2073">
        <w:rPr>
          <w:rFonts w:ascii="Arial" w:hAnsi="Arial" w:cs="Arial"/>
          <w:sz w:val="24"/>
          <w:szCs w:val="24"/>
        </w:rPr>
        <w:t xml:space="preserve">, son atribuciones del Consejo General, aprobar y expedir los reglamentos, lineamientos y acuerdos, así como dictar los acuerdos necesarios para hacer efectivas las atribuciones señaladas en la ley. </w:t>
      </w:r>
    </w:p>
    <w:p w:rsidR="004948D5" w:rsidRPr="00EE2073" w:rsidRDefault="004948D5" w:rsidP="00630379">
      <w:pPr>
        <w:pStyle w:val="Prrafodelista"/>
        <w:jc w:val="both"/>
        <w:rPr>
          <w:rFonts w:cs="Arial"/>
        </w:rPr>
      </w:pPr>
    </w:p>
    <w:p w:rsidR="005A0DB9" w:rsidRDefault="004215EF" w:rsidP="005A0DB9">
      <w:pPr>
        <w:pStyle w:val="Prrafodelista"/>
        <w:numPr>
          <w:ilvl w:val="0"/>
          <w:numId w:val="3"/>
        </w:numPr>
        <w:ind w:left="567" w:right="49" w:hanging="567"/>
        <w:jc w:val="both"/>
        <w:rPr>
          <w:rFonts w:cs="Arial"/>
        </w:rPr>
      </w:pPr>
      <w:r>
        <w:rPr>
          <w:rFonts w:cs="Arial"/>
        </w:rPr>
        <w:t>El artículo 218, numeral 1, de</w:t>
      </w:r>
      <w:r w:rsidRPr="00EE2073">
        <w:rPr>
          <w:rFonts w:cs="Arial"/>
        </w:rPr>
        <w:t xml:space="preserve"> la </w:t>
      </w:r>
      <w:r>
        <w:rPr>
          <w:rFonts w:cs="Arial"/>
        </w:rPr>
        <w:t>LGIPE, señala</w:t>
      </w:r>
      <w:r w:rsidRPr="00EE2073">
        <w:rPr>
          <w:rFonts w:cs="Arial"/>
        </w:rPr>
        <w:t xml:space="preserve"> que el Consejo General organizará debates entre las y los candidatos a </w:t>
      </w:r>
      <w:r>
        <w:rPr>
          <w:rFonts w:cs="Arial"/>
        </w:rPr>
        <w:t>la Presidencia de la República.</w:t>
      </w:r>
    </w:p>
    <w:p w:rsidR="005A0DB9" w:rsidRPr="005A0DB9" w:rsidRDefault="005A0DB9" w:rsidP="005A0DB9">
      <w:pPr>
        <w:pStyle w:val="Prrafodelista"/>
        <w:rPr>
          <w:rFonts w:cs="Arial"/>
        </w:rPr>
      </w:pPr>
    </w:p>
    <w:p w:rsidR="004215EF" w:rsidRPr="005A0DB9" w:rsidRDefault="005A0DB9" w:rsidP="00CA411E">
      <w:pPr>
        <w:pStyle w:val="Prrafodelista"/>
        <w:ind w:left="567" w:right="49"/>
        <w:jc w:val="both"/>
        <w:rPr>
          <w:rFonts w:cs="Arial"/>
        </w:rPr>
      </w:pPr>
      <w:r>
        <w:rPr>
          <w:rFonts w:cs="Arial"/>
        </w:rPr>
        <w:t>En ese sentido,</w:t>
      </w:r>
      <w:r w:rsidR="002308EA" w:rsidRPr="005A0DB9">
        <w:rPr>
          <w:rFonts w:cs="Arial"/>
        </w:rPr>
        <w:t xml:space="preserve"> </w:t>
      </w:r>
      <w:r w:rsidR="00CA411E">
        <w:rPr>
          <w:rFonts w:cs="Arial"/>
        </w:rPr>
        <w:t xml:space="preserve">el numeral 3 del artículo antes señalado </w:t>
      </w:r>
      <w:r w:rsidRPr="005A0DB9">
        <w:rPr>
          <w:rFonts w:cs="Arial"/>
        </w:rPr>
        <w:t>y el artículo 56, numeral 5 del RRTME</w:t>
      </w:r>
      <w:r>
        <w:rPr>
          <w:rFonts w:cs="Arial"/>
        </w:rPr>
        <w:t>,</w:t>
      </w:r>
      <w:r w:rsidRPr="005A0DB9">
        <w:rPr>
          <w:rFonts w:cs="Arial"/>
        </w:rPr>
        <w:t xml:space="preserve"> </w:t>
      </w:r>
      <w:r>
        <w:rPr>
          <w:rFonts w:cs="Arial"/>
        </w:rPr>
        <w:t xml:space="preserve">en relación </w:t>
      </w:r>
      <w:r w:rsidR="002308EA" w:rsidRPr="005A0DB9">
        <w:rPr>
          <w:rFonts w:cs="Arial"/>
        </w:rPr>
        <w:t xml:space="preserve">a la transmisión de los debates, </w:t>
      </w:r>
      <w:r w:rsidR="004215EF" w:rsidRPr="005A0DB9">
        <w:rPr>
          <w:rFonts w:cs="Arial"/>
        </w:rPr>
        <w:t>dispone lo siguiente:</w:t>
      </w:r>
    </w:p>
    <w:p w:rsidR="004215EF" w:rsidRDefault="004215EF" w:rsidP="004215EF">
      <w:pPr>
        <w:pStyle w:val="Prrafodelista"/>
        <w:ind w:left="567" w:right="49"/>
        <w:jc w:val="both"/>
        <w:rPr>
          <w:rFonts w:cs="Arial"/>
        </w:rPr>
      </w:pPr>
    </w:p>
    <w:p w:rsidR="004215EF" w:rsidRPr="00EE2EEE" w:rsidRDefault="004215EF" w:rsidP="00EE2EEE">
      <w:pPr>
        <w:pStyle w:val="Prrafodelista"/>
        <w:numPr>
          <w:ilvl w:val="0"/>
          <w:numId w:val="32"/>
        </w:numPr>
        <w:ind w:left="993" w:right="49"/>
        <w:jc w:val="both"/>
        <w:rPr>
          <w:rFonts w:cs="Arial"/>
        </w:rPr>
      </w:pPr>
      <w:r>
        <w:t>Los debates obligatorios de los candidatos al cargo de Presidente de los Estados Unidos Mexicanos, serán transmitidos por las estaciones de radio y televisión de las concesionarias de uso público, y</w:t>
      </w:r>
    </w:p>
    <w:p w:rsidR="00EE2EEE" w:rsidRPr="004215EF" w:rsidRDefault="00EE2EEE" w:rsidP="00EE2EEE">
      <w:pPr>
        <w:pStyle w:val="Prrafodelista"/>
        <w:ind w:left="993" w:right="49"/>
        <w:jc w:val="both"/>
        <w:rPr>
          <w:rFonts w:cs="Arial"/>
        </w:rPr>
      </w:pPr>
    </w:p>
    <w:p w:rsidR="004215EF" w:rsidRPr="00F11FE8" w:rsidRDefault="004215EF" w:rsidP="00EE2EEE">
      <w:pPr>
        <w:pStyle w:val="Prrafodelista"/>
        <w:numPr>
          <w:ilvl w:val="0"/>
          <w:numId w:val="32"/>
        </w:numPr>
        <w:ind w:left="993" w:right="49"/>
        <w:jc w:val="both"/>
        <w:rPr>
          <w:rFonts w:cs="Arial"/>
        </w:rPr>
      </w:pPr>
      <w:r>
        <w:t>Los concesionarios de uso comercial deberán transmitir los debates en por lo menos una de sus señales radiodifundidas cuando tengan una cobertura de cincuenta por ciento o más del territorio nacional.</w:t>
      </w:r>
    </w:p>
    <w:p w:rsidR="00F11FE8" w:rsidRPr="002308EA" w:rsidRDefault="00F11FE8" w:rsidP="00F11FE8">
      <w:pPr>
        <w:pStyle w:val="Prrafodelista"/>
        <w:ind w:left="1287" w:right="49"/>
        <w:jc w:val="both"/>
        <w:rPr>
          <w:rFonts w:cs="Arial"/>
        </w:rPr>
      </w:pPr>
    </w:p>
    <w:p w:rsidR="002308EA" w:rsidRDefault="002308EA" w:rsidP="002308EA">
      <w:pPr>
        <w:pStyle w:val="Prrafodelista"/>
        <w:ind w:left="567" w:right="49"/>
        <w:jc w:val="both"/>
        <w:rPr>
          <w:rFonts w:cs="Arial"/>
        </w:rPr>
      </w:pPr>
      <w:r>
        <w:rPr>
          <w:rFonts w:cs="Arial"/>
        </w:rPr>
        <w:t xml:space="preserve">Para ello, </w:t>
      </w:r>
      <w:r w:rsidR="00CB3CD5">
        <w:rPr>
          <w:rFonts w:cs="Arial"/>
        </w:rPr>
        <w:t xml:space="preserve">de conformidad con el artículo 68, numerales 2 y 3 del RRTME, </w:t>
      </w:r>
      <w:r>
        <w:rPr>
          <w:rFonts w:cs="Arial"/>
        </w:rPr>
        <w:t>el Comi</w:t>
      </w:r>
      <w:r w:rsidR="00CA411E">
        <w:rPr>
          <w:rFonts w:cs="Arial"/>
        </w:rPr>
        <w:t>té de Radio y Televisión elaborará</w:t>
      </w:r>
      <w:r>
        <w:rPr>
          <w:rFonts w:cs="Arial"/>
        </w:rPr>
        <w:t xml:space="preserve"> el listado de </w:t>
      </w:r>
      <w:r w:rsidR="00EE2EEE">
        <w:rPr>
          <w:rFonts w:cs="Arial"/>
        </w:rPr>
        <w:t xml:space="preserve">emisoras de concesionarios de </w:t>
      </w:r>
      <w:r>
        <w:rPr>
          <w:rFonts w:cs="Arial"/>
        </w:rPr>
        <w:t xml:space="preserve">uso </w:t>
      </w:r>
      <w:r w:rsidR="00EE2EEE">
        <w:rPr>
          <w:rFonts w:cs="Arial"/>
        </w:rPr>
        <w:t>público, así como el listado</w:t>
      </w:r>
      <w:r w:rsidR="00CB3CD5">
        <w:rPr>
          <w:rFonts w:cs="Arial"/>
        </w:rPr>
        <w:t xml:space="preserve"> de </w:t>
      </w:r>
      <w:r w:rsidR="00EE2EEE">
        <w:rPr>
          <w:rFonts w:cs="Arial"/>
        </w:rPr>
        <w:t xml:space="preserve">concesionarios de </w:t>
      </w:r>
      <w:r w:rsidR="00CB3CD5">
        <w:rPr>
          <w:rFonts w:cs="Arial"/>
        </w:rPr>
        <w:t xml:space="preserve">uso </w:t>
      </w:r>
      <w:r>
        <w:rPr>
          <w:rFonts w:cs="Arial"/>
        </w:rPr>
        <w:lastRenderedPageBreak/>
        <w:t>comercial</w:t>
      </w:r>
      <w:r w:rsidR="00EE2EEE">
        <w:rPr>
          <w:rFonts w:cs="Arial"/>
        </w:rPr>
        <w:t>,</w:t>
      </w:r>
      <w:r>
        <w:rPr>
          <w:rFonts w:cs="Arial"/>
        </w:rPr>
        <w:t xml:space="preserve"> que se encuentren obligados a la transmisión de los debates, con base en la información del Instituto Federal de Telecomunicaciones.</w:t>
      </w:r>
    </w:p>
    <w:p w:rsidR="002308EA" w:rsidRDefault="002308EA" w:rsidP="002308EA">
      <w:pPr>
        <w:pStyle w:val="Prrafodelista"/>
        <w:ind w:left="567" w:right="49"/>
        <w:jc w:val="both"/>
        <w:rPr>
          <w:rFonts w:cs="Arial"/>
        </w:rPr>
      </w:pPr>
    </w:p>
    <w:p w:rsidR="00CB3CD5" w:rsidRDefault="00CB3CD5" w:rsidP="00CB3CD5">
      <w:pPr>
        <w:pStyle w:val="Prrafodelista"/>
        <w:numPr>
          <w:ilvl w:val="0"/>
          <w:numId w:val="3"/>
        </w:numPr>
        <w:ind w:left="567" w:right="49" w:hanging="567"/>
        <w:jc w:val="both"/>
        <w:rPr>
          <w:rFonts w:cs="Arial"/>
        </w:rPr>
      </w:pPr>
      <w:r>
        <w:rPr>
          <w:rFonts w:cs="Arial"/>
        </w:rPr>
        <w:t>En el Acuerdo INE/CG123/2018 señalado en el Antecedente VI</w:t>
      </w:r>
      <w:r w:rsidR="001E5444">
        <w:rPr>
          <w:rFonts w:cs="Arial"/>
        </w:rPr>
        <w:t>II</w:t>
      </w:r>
      <w:r>
        <w:rPr>
          <w:rFonts w:cs="Arial"/>
        </w:rPr>
        <w:t>, respecto a la transmisión de los debates se aprobó lo siguiente:</w:t>
      </w:r>
    </w:p>
    <w:p w:rsidR="00B06207" w:rsidRDefault="00B06207" w:rsidP="00B06207">
      <w:pPr>
        <w:pStyle w:val="Prrafodelista"/>
        <w:ind w:left="567" w:right="49"/>
        <w:jc w:val="both"/>
        <w:rPr>
          <w:rFonts w:cs="Arial"/>
        </w:rPr>
      </w:pPr>
    </w:p>
    <w:p w:rsidR="00B06207" w:rsidRPr="00F60910" w:rsidRDefault="00B06207" w:rsidP="00B06207">
      <w:pPr>
        <w:pStyle w:val="Prrafodelista"/>
        <w:numPr>
          <w:ilvl w:val="0"/>
          <w:numId w:val="33"/>
        </w:numPr>
        <w:ind w:left="1276" w:right="616" w:hanging="425"/>
        <w:contextualSpacing/>
        <w:jc w:val="both"/>
        <w:rPr>
          <w:rFonts w:cs="Arial"/>
          <w:i/>
          <w:sz w:val="20"/>
          <w:szCs w:val="20"/>
        </w:rPr>
      </w:pPr>
      <w:r w:rsidRPr="00F60910">
        <w:rPr>
          <w:rFonts w:cs="Arial"/>
          <w:i/>
          <w:sz w:val="20"/>
          <w:szCs w:val="20"/>
        </w:rPr>
        <w:t>La obligatoriedad de los concesionarios de radio y televisión de transmitir los debates entre candidatos a la Presidencia de la República se encuentra establecida en los artículos 218, numeral 3 de la Ley General de Instituciones y Procedimientos Electorales y 68, numerales 2 y 3 del Reglamento de Radio y Televisión en Materia Electoral. Esto es, los debates obligatorios de las candidaturas al cargo de presidente de los Estados Unidos Mexicanos serán transmitidos por las estaciones de radio y televisión de las concesionarias de uso público. Los concesionarios de uso comercial deberán transmitir dichos debates en por lo menos una de sus señales radiodifundidas cuando tengan una cobertura de cincuenta por ciento o más del territorio nacional. Para efecto de lo anterior, el Comité de Radio y Televisión presentará ante este Consejo General el listado de emisoras que cubrirán los debates.</w:t>
      </w:r>
    </w:p>
    <w:p w:rsidR="00B06207" w:rsidRDefault="00B06207" w:rsidP="00B06207">
      <w:pPr>
        <w:pStyle w:val="Prrafodelista"/>
        <w:ind w:left="567" w:right="49"/>
        <w:jc w:val="both"/>
        <w:rPr>
          <w:rFonts w:cs="Arial"/>
        </w:rPr>
      </w:pPr>
    </w:p>
    <w:p w:rsidR="00FF0665" w:rsidRDefault="002308EA" w:rsidP="00FF0665">
      <w:pPr>
        <w:pStyle w:val="Prrafodelista"/>
        <w:ind w:left="567" w:right="49"/>
        <w:jc w:val="both"/>
        <w:rPr>
          <w:rFonts w:cs="Arial"/>
        </w:rPr>
      </w:pPr>
      <w:r w:rsidRPr="00CB3CD5">
        <w:rPr>
          <w:rFonts w:cs="Arial"/>
        </w:rPr>
        <w:t>En</w:t>
      </w:r>
      <w:r w:rsidR="00FF0665">
        <w:rPr>
          <w:rFonts w:cs="Arial"/>
        </w:rPr>
        <w:t xml:space="preserve"> concordancia, el punto de Acuerdo </w:t>
      </w:r>
      <w:r w:rsidR="001E5444">
        <w:rPr>
          <w:rFonts w:cs="Arial"/>
        </w:rPr>
        <w:t>SEXTO</w:t>
      </w:r>
      <w:r w:rsidR="00E07BEC">
        <w:rPr>
          <w:rFonts w:cs="Arial"/>
        </w:rPr>
        <w:t xml:space="preserve"> del referido instrumento</w:t>
      </w:r>
      <w:r w:rsidR="00FF0665">
        <w:rPr>
          <w:rFonts w:cs="Arial"/>
        </w:rPr>
        <w:t>, establece lo siguiente:</w:t>
      </w:r>
    </w:p>
    <w:p w:rsidR="00FF0665" w:rsidRDefault="00FF0665" w:rsidP="00FF0665">
      <w:pPr>
        <w:pStyle w:val="Prrafodelista"/>
        <w:ind w:left="567" w:right="49"/>
        <w:jc w:val="both"/>
        <w:rPr>
          <w:rFonts w:cs="Arial"/>
        </w:rPr>
      </w:pPr>
    </w:p>
    <w:p w:rsidR="00FF0665" w:rsidRPr="00FF0665" w:rsidRDefault="00FF0665" w:rsidP="00FF0665">
      <w:pPr>
        <w:pStyle w:val="Prrafodelista"/>
        <w:ind w:left="567" w:right="49"/>
        <w:jc w:val="both"/>
        <w:rPr>
          <w:rFonts w:cs="Arial"/>
        </w:rPr>
      </w:pPr>
      <w:r>
        <w:rPr>
          <w:rFonts w:cs="Arial"/>
        </w:rPr>
        <w:tab/>
      </w:r>
    </w:p>
    <w:p w:rsidR="00E07BEC" w:rsidRPr="00F60910" w:rsidRDefault="00FF0665" w:rsidP="00F11FE8">
      <w:pPr>
        <w:pStyle w:val="Prrafodelista"/>
        <w:ind w:left="1276" w:right="616"/>
        <w:jc w:val="both"/>
        <w:rPr>
          <w:rFonts w:cs="Arial"/>
          <w:i/>
          <w:sz w:val="20"/>
          <w:szCs w:val="20"/>
        </w:rPr>
      </w:pPr>
      <w:r w:rsidRPr="00F60910">
        <w:rPr>
          <w:rFonts w:cs="Arial"/>
          <w:b/>
          <w:i/>
          <w:sz w:val="20"/>
          <w:szCs w:val="20"/>
        </w:rPr>
        <w:t>SEXTO.</w:t>
      </w:r>
      <w:r w:rsidRPr="00F60910">
        <w:rPr>
          <w:rFonts w:cs="Arial"/>
          <w:i/>
          <w:sz w:val="20"/>
          <w:szCs w:val="20"/>
        </w:rPr>
        <w:t xml:space="preserve"> En cumplimiento a lo dispuesto en el artículo 68, numerales 2 y 3, se ordena al Comité de Radio y Televisión a que presente al Consejo General la lista de emisoras de concesionarios de uso público que cubrirán los debates, así como el listado de concesionarios de uso comercial que deberán retransmitirlos en por lo menos </w:t>
      </w:r>
      <w:r w:rsidR="00E07BEC" w:rsidRPr="00F60910">
        <w:rPr>
          <w:rFonts w:cs="Arial"/>
          <w:i/>
          <w:sz w:val="20"/>
          <w:szCs w:val="20"/>
        </w:rPr>
        <w:t>una de sus señales radiodifundidas cuando tengan una cobertura de 50 por ciento o más del territorio nacional.</w:t>
      </w:r>
    </w:p>
    <w:p w:rsidR="00E07BEC" w:rsidRPr="00F60910" w:rsidRDefault="00E07BEC" w:rsidP="00F11FE8">
      <w:pPr>
        <w:pStyle w:val="Prrafodelista"/>
        <w:ind w:left="1276" w:right="616"/>
        <w:jc w:val="both"/>
        <w:rPr>
          <w:rFonts w:cs="Arial"/>
          <w:i/>
          <w:sz w:val="20"/>
          <w:szCs w:val="20"/>
        </w:rPr>
      </w:pPr>
    </w:p>
    <w:p w:rsidR="00E07BEC" w:rsidRPr="00F60910" w:rsidRDefault="00E07BEC" w:rsidP="00F11FE8">
      <w:pPr>
        <w:pStyle w:val="Prrafodelista"/>
        <w:ind w:left="1276" w:right="616"/>
        <w:jc w:val="both"/>
        <w:rPr>
          <w:rFonts w:cs="Arial"/>
          <w:i/>
          <w:sz w:val="20"/>
          <w:szCs w:val="20"/>
        </w:rPr>
      </w:pPr>
      <w:r w:rsidRPr="00F60910">
        <w:rPr>
          <w:rFonts w:cs="Arial"/>
          <w:i/>
          <w:sz w:val="20"/>
          <w:szCs w:val="20"/>
        </w:rPr>
        <w:t>Con los listados antes referidos, el Comité de Radio y Televisión realizará un diagnóstico para proponer al Consejo General qué debates se ajustarán a lo establecido en los artículos 218, numeral 3 de la Ley General de Instituciones y Procedimientos Electorales y 68 numerales 2 y 3 del Reglamento de Radio y Televisión en Materia Electoral.</w:t>
      </w:r>
    </w:p>
    <w:p w:rsidR="00E07BEC" w:rsidRPr="00F60910" w:rsidRDefault="00E07BEC" w:rsidP="00F11FE8">
      <w:pPr>
        <w:pStyle w:val="Prrafodelista"/>
        <w:ind w:left="1276" w:right="616"/>
        <w:jc w:val="both"/>
        <w:rPr>
          <w:rFonts w:cs="Arial"/>
          <w:i/>
          <w:sz w:val="20"/>
          <w:szCs w:val="20"/>
        </w:rPr>
      </w:pPr>
    </w:p>
    <w:p w:rsidR="004622A0" w:rsidRPr="00F60910" w:rsidRDefault="00E07BEC" w:rsidP="00F11FE8">
      <w:pPr>
        <w:pStyle w:val="Prrafodelista"/>
        <w:ind w:left="1276" w:right="616"/>
        <w:jc w:val="both"/>
        <w:rPr>
          <w:rFonts w:cs="Arial"/>
          <w:i/>
          <w:sz w:val="20"/>
          <w:szCs w:val="20"/>
        </w:rPr>
      </w:pPr>
      <w:r w:rsidRPr="00F60910">
        <w:rPr>
          <w:rFonts w:cs="Arial"/>
          <w:i/>
          <w:sz w:val="20"/>
          <w:szCs w:val="20"/>
        </w:rPr>
        <w:t xml:space="preserve">El Consejo General procurará que los tres debates se transmitan por las mismas señales y mecanismos de difusión de los concesionarios públicos y privados. </w:t>
      </w:r>
      <w:r w:rsidR="00FF0665" w:rsidRPr="00F60910">
        <w:rPr>
          <w:rFonts w:cs="Arial"/>
          <w:i/>
          <w:sz w:val="20"/>
          <w:szCs w:val="20"/>
        </w:rPr>
        <w:t xml:space="preserve"> </w:t>
      </w:r>
    </w:p>
    <w:p w:rsidR="00FF0665" w:rsidRDefault="00FF0665" w:rsidP="00FF0665">
      <w:pPr>
        <w:pStyle w:val="Prrafodelista"/>
        <w:ind w:right="49"/>
        <w:jc w:val="both"/>
        <w:rPr>
          <w:rFonts w:cs="Arial"/>
          <w:i/>
          <w:sz w:val="22"/>
          <w:szCs w:val="22"/>
        </w:rPr>
      </w:pPr>
    </w:p>
    <w:p w:rsidR="00A27E2B" w:rsidRDefault="00AA4763" w:rsidP="00712AEB">
      <w:pPr>
        <w:pStyle w:val="Prrafodelista"/>
        <w:numPr>
          <w:ilvl w:val="0"/>
          <w:numId w:val="3"/>
        </w:numPr>
        <w:ind w:left="567" w:right="49" w:hanging="567"/>
        <w:jc w:val="both"/>
        <w:rPr>
          <w:rFonts w:cs="Arial"/>
        </w:rPr>
      </w:pPr>
      <w:r>
        <w:rPr>
          <w:rFonts w:cs="Arial"/>
        </w:rPr>
        <w:t>De conform</w:t>
      </w:r>
      <w:r w:rsidR="00216EA0">
        <w:rPr>
          <w:rFonts w:cs="Arial"/>
        </w:rPr>
        <w:t xml:space="preserve">idad con </w:t>
      </w:r>
      <w:r w:rsidR="000357B0">
        <w:rPr>
          <w:rFonts w:cs="Arial"/>
        </w:rPr>
        <w:t>los</w:t>
      </w:r>
      <w:r w:rsidR="00216EA0">
        <w:rPr>
          <w:rFonts w:cs="Arial"/>
        </w:rPr>
        <w:t xml:space="preserve"> </w:t>
      </w:r>
      <w:r w:rsidR="00F11FE8">
        <w:rPr>
          <w:rFonts w:cs="Arial"/>
        </w:rPr>
        <w:t>Antecedente</w:t>
      </w:r>
      <w:r w:rsidR="000357B0">
        <w:rPr>
          <w:rFonts w:cs="Arial"/>
        </w:rPr>
        <w:t>s</w:t>
      </w:r>
      <w:r w:rsidR="00F11FE8">
        <w:rPr>
          <w:rFonts w:cs="Arial"/>
        </w:rPr>
        <w:t xml:space="preserve"> </w:t>
      </w:r>
      <w:r w:rsidR="00A27E2B">
        <w:rPr>
          <w:rFonts w:cs="Arial"/>
        </w:rPr>
        <w:t xml:space="preserve">IX y </w:t>
      </w:r>
      <w:r w:rsidR="00F11FE8">
        <w:rPr>
          <w:rFonts w:cs="Arial"/>
        </w:rPr>
        <w:t>XI</w:t>
      </w:r>
      <w:r w:rsidR="00A27E2B">
        <w:rPr>
          <w:rFonts w:cs="Arial"/>
        </w:rPr>
        <w:t>I</w:t>
      </w:r>
      <w:r w:rsidR="00216EA0">
        <w:rPr>
          <w:rFonts w:cs="Arial"/>
        </w:rPr>
        <w:t>I</w:t>
      </w:r>
      <w:r w:rsidR="00A27E2B">
        <w:rPr>
          <w:rFonts w:cs="Arial"/>
        </w:rPr>
        <w:t xml:space="preserve"> del presente Acuerdo</w:t>
      </w:r>
      <w:r w:rsidR="00216EA0">
        <w:rPr>
          <w:rFonts w:cs="Arial"/>
        </w:rPr>
        <w:t xml:space="preserve">, </w:t>
      </w:r>
      <w:r w:rsidR="00A27E2B">
        <w:rPr>
          <w:rFonts w:cs="Arial"/>
        </w:rPr>
        <w:t xml:space="preserve">se realizó una consulta al </w:t>
      </w:r>
      <w:r w:rsidR="00216EA0">
        <w:rPr>
          <w:rFonts w:cs="Arial"/>
        </w:rPr>
        <w:t xml:space="preserve">Instituto Federal de Telecomunicaciones </w:t>
      </w:r>
      <w:r w:rsidR="00A27E2B">
        <w:rPr>
          <w:rFonts w:cs="Arial"/>
        </w:rPr>
        <w:t>en el sentido</w:t>
      </w:r>
      <w:r w:rsidR="001E5444">
        <w:rPr>
          <w:rFonts w:cs="Arial"/>
        </w:rPr>
        <w:t xml:space="preserve"> siguiente</w:t>
      </w:r>
      <w:r w:rsidR="00A27E2B">
        <w:rPr>
          <w:rFonts w:cs="Arial"/>
        </w:rPr>
        <w:t>:</w:t>
      </w:r>
    </w:p>
    <w:p w:rsidR="00A27E2B" w:rsidRDefault="00A27E2B" w:rsidP="00A27E2B">
      <w:pPr>
        <w:pStyle w:val="Prrafodelista"/>
        <w:ind w:left="567" w:right="49"/>
        <w:jc w:val="both"/>
        <w:rPr>
          <w:rFonts w:cs="Arial"/>
        </w:rPr>
      </w:pPr>
    </w:p>
    <w:p w:rsidR="00A27E2B" w:rsidRDefault="00A27E2B" w:rsidP="00A27E2B">
      <w:pPr>
        <w:pStyle w:val="Prrafodelista"/>
        <w:tabs>
          <w:tab w:val="left" w:pos="426"/>
        </w:tabs>
        <w:autoSpaceDE w:val="0"/>
        <w:autoSpaceDN w:val="0"/>
        <w:adjustRightInd w:val="0"/>
        <w:ind w:left="1418" w:right="616"/>
        <w:jc w:val="both"/>
        <w:rPr>
          <w:rFonts w:cs="Arial"/>
          <w:bCs/>
          <w:i/>
          <w:sz w:val="20"/>
          <w:szCs w:val="20"/>
        </w:rPr>
      </w:pPr>
      <w:r w:rsidRPr="00EA5725">
        <w:rPr>
          <w:rFonts w:cs="Arial"/>
          <w:bCs/>
          <w:i/>
          <w:sz w:val="20"/>
          <w:szCs w:val="20"/>
        </w:rPr>
        <w:t xml:space="preserve">¿Existen emisoras de radio con cobertura </w:t>
      </w:r>
      <w:r>
        <w:rPr>
          <w:rFonts w:cs="Arial"/>
          <w:bCs/>
          <w:i/>
          <w:sz w:val="20"/>
          <w:szCs w:val="20"/>
        </w:rPr>
        <w:t>de 50% o más del territorio nacional? De ser así, solicito proporcione a esta Dirección Ejecutiva a mi cargo, copia simple del listado referido.</w:t>
      </w:r>
    </w:p>
    <w:p w:rsidR="00A27E2B" w:rsidRDefault="00A27E2B" w:rsidP="00A27E2B">
      <w:pPr>
        <w:pStyle w:val="Prrafodelista"/>
        <w:tabs>
          <w:tab w:val="left" w:pos="426"/>
        </w:tabs>
        <w:autoSpaceDE w:val="0"/>
        <w:autoSpaceDN w:val="0"/>
        <w:adjustRightInd w:val="0"/>
        <w:ind w:left="1418" w:right="616"/>
        <w:jc w:val="both"/>
        <w:rPr>
          <w:rFonts w:cs="Arial"/>
          <w:bCs/>
          <w:i/>
          <w:sz w:val="20"/>
          <w:szCs w:val="20"/>
        </w:rPr>
      </w:pPr>
    </w:p>
    <w:p w:rsidR="00A27E2B" w:rsidRPr="00F11FE8" w:rsidRDefault="00A27E2B" w:rsidP="00A27E2B">
      <w:pPr>
        <w:pStyle w:val="Prrafodelista"/>
        <w:tabs>
          <w:tab w:val="left" w:pos="426"/>
        </w:tabs>
        <w:autoSpaceDE w:val="0"/>
        <w:autoSpaceDN w:val="0"/>
        <w:adjustRightInd w:val="0"/>
        <w:ind w:left="1418" w:right="616"/>
        <w:jc w:val="both"/>
        <w:rPr>
          <w:rFonts w:cs="Arial"/>
          <w:bCs/>
          <w:i/>
          <w:sz w:val="20"/>
          <w:szCs w:val="20"/>
        </w:rPr>
      </w:pPr>
      <w:r>
        <w:rPr>
          <w:rFonts w:cs="Arial"/>
          <w:bCs/>
          <w:i/>
          <w:sz w:val="20"/>
          <w:szCs w:val="20"/>
        </w:rPr>
        <w:t xml:space="preserve">¿Los canales de televisión: a+, ADN 40, AZTECA 7, AZTECA TRECE, LAS ESTRELLAS y CANAL 5, son los únicos con cobertura de 50% o más del territorio nacional? </w:t>
      </w:r>
      <w:r w:rsidRPr="00F11FE8">
        <w:rPr>
          <w:rFonts w:cs="Arial"/>
          <w:bCs/>
          <w:i/>
          <w:sz w:val="20"/>
          <w:szCs w:val="20"/>
        </w:rPr>
        <w:t>(…)”</w:t>
      </w:r>
    </w:p>
    <w:p w:rsidR="00A27E2B" w:rsidRDefault="00A27E2B" w:rsidP="00A27E2B">
      <w:pPr>
        <w:pStyle w:val="Prrafodelista"/>
        <w:ind w:left="1418" w:right="616"/>
        <w:rPr>
          <w:rFonts w:cs="Arial"/>
          <w:b/>
          <w:bCs/>
        </w:rPr>
      </w:pPr>
    </w:p>
    <w:p w:rsidR="00A27E2B" w:rsidRPr="00EA5725" w:rsidRDefault="00A27E2B" w:rsidP="00A27E2B">
      <w:pPr>
        <w:pStyle w:val="Prrafodelista"/>
        <w:rPr>
          <w:rFonts w:cs="Arial"/>
          <w:b/>
          <w:bCs/>
        </w:rPr>
      </w:pPr>
    </w:p>
    <w:p w:rsidR="00A27E2B" w:rsidRDefault="00A27E2B" w:rsidP="00A27E2B">
      <w:pPr>
        <w:pStyle w:val="Prrafodelista"/>
        <w:ind w:left="567" w:right="49"/>
        <w:jc w:val="both"/>
        <w:rPr>
          <w:rFonts w:cs="Arial"/>
        </w:rPr>
      </w:pPr>
      <w:r>
        <w:rPr>
          <w:rFonts w:cs="Arial"/>
        </w:rPr>
        <w:lastRenderedPageBreak/>
        <w:t>El referido órgano autónomo contestó lo siguiente:</w:t>
      </w:r>
    </w:p>
    <w:p w:rsidR="00A27E2B" w:rsidRDefault="00A27E2B" w:rsidP="00A27E2B">
      <w:pPr>
        <w:pStyle w:val="Prrafodelista"/>
        <w:ind w:left="567" w:right="49"/>
        <w:jc w:val="both"/>
        <w:rPr>
          <w:rFonts w:cs="Arial"/>
        </w:rPr>
      </w:pPr>
    </w:p>
    <w:p w:rsidR="00A27E2B" w:rsidRPr="00A27E2B" w:rsidRDefault="00A27E2B" w:rsidP="00A27E2B">
      <w:pPr>
        <w:pStyle w:val="Prrafodelista"/>
        <w:tabs>
          <w:tab w:val="left" w:pos="426"/>
        </w:tabs>
        <w:autoSpaceDE w:val="0"/>
        <w:autoSpaceDN w:val="0"/>
        <w:adjustRightInd w:val="0"/>
        <w:ind w:left="1418" w:right="616"/>
        <w:jc w:val="both"/>
        <w:rPr>
          <w:rFonts w:cs="Arial"/>
          <w:bCs/>
          <w:i/>
          <w:sz w:val="20"/>
          <w:szCs w:val="20"/>
        </w:rPr>
      </w:pPr>
      <w:r w:rsidRPr="00A27E2B">
        <w:rPr>
          <w:rFonts w:cs="Arial"/>
          <w:bCs/>
          <w:i/>
          <w:sz w:val="20"/>
          <w:szCs w:val="20"/>
        </w:rPr>
        <w:t>“…Por lo que hace a emisoras de radio de 50% o más de territorio nacional cabe mencionar que la normatividad aplicable en la materia no se encuentra disposición alguna que establezca lo relativo a dicho tipo de señales, a diferencia de las señales radiodifundidas de televisión, que se encuentran reguladas en los “Lineamientos Generales en relación con lo dispuesto con la fracción I del artículo Octavo Transitorio del Decreto por el que se reforman y adicionan diversas disposiciones de los 6°, 7°, 27, 28, 73, 78, 94 y 105 de la Constitución Política de los Estados Unidos Mexicanos, en materia de telecomunicaciones” (Lineamientos).</w:t>
      </w:r>
    </w:p>
    <w:p w:rsidR="00A27E2B" w:rsidRPr="00A27E2B" w:rsidRDefault="00A27E2B" w:rsidP="00A27E2B">
      <w:pPr>
        <w:pStyle w:val="Prrafodelista"/>
        <w:tabs>
          <w:tab w:val="left" w:pos="426"/>
        </w:tabs>
        <w:autoSpaceDE w:val="0"/>
        <w:autoSpaceDN w:val="0"/>
        <w:adjustRightInd w:val="0"/>
        <w:ind w:left="1418" w:right="616"/>
        <w:jc w:val="both"/>
        <w:rPr>
          <w:rFonts w:cs="Arial"/>
          <w:bCs/>
          <w:i/>
          <w:sz w:val="20"/>
          <w:szCs w:val="20"/>
        </w:rPr>
      </w:pPr>
    </w:p>
    <w:p w:rsidR="00A27E2B" w:rsidRPr="00A27E2B" w:rsidRDefault="00A27E2B" w:rsidP="00A27E2B">
      <w:pPr>
        <w:pStyle w:val="Prrafodelista"/>
        <w:tabs>
          <w:tab w:val="left" w:pos="426"/>
        </w:tabs>
        <w:autoSpaceDE w:val="0"/>
        <w:autoSpaceDN w:val="0"/>
        <w:adjustRightInd w:val="0"/>
        <w:ind w:left="1418" w:right="616"/>
        <w:jc w:val="both"/>
        <w:rPr>
          <w:rFonts w:cs="Arial"/>
          <w:bCs/>
          <w:i/>
          <w:sz w:val="20"/>
          <w:szCs w:val="20"/>
        </w:rPr>
      </w:pPr>
      <w:r w:rsidRPr="00A27E2B">
        <w:rPr>
          <w:rFonts w:cs="Arial"/>
          <w:bCs/>
          <w:i/>
          <w:sz w:val="20"/>
          <w:szCs w:val="20"/>
        </w:rPr>
        <w:t>Asimismo, por lo que hace a los canales de televisión señalados con cobertura de 50% o más del territorio nacional, el Pleno del Instituto aprobó el Acuerdo mediante el cual el Pleno Instituto Federal de Telecomunicaciones actualiza las señales radiodifundidas con cobertura de 50% o más del territorio nacional en términos de los Lineamientos (mismo que se encuentra publicado en el Diario Oficial de la Federación el día 20 de diciembre de 2017)…”</w:t>
      </w:r>
    </w:p>
    <w:p w:rsidR="00A27E2B" w:rsidRDefault="00A27E2B" w:rsidP="00A27E2B">
      <w:pPr>
        <w:pStyle w:val="Prrafodelista"/>
        <w:tabs>
          <w:tab w:val="left" w:pos="426"/>
        </w:tabs>
        <w:autoSpaceDE w:val="0"/>
        <w:autoSpaceDN w:val="0"/>
        <w:adjustRightInd w:val="0"/>
        <w:ind w:left="1418" w:right="616"/>
        <w:jc w:val="both"/>
        <w:rPr>
          <w:rFonts w:cs="Arial"/>
        </w:rPr>
      </w:pPr>
    </w:p>
    <w:p w:rsidR="00216EA0" w:rsidRDefault="00A27E2B" w:rsidP="00712AEB">
      <w:pPr>
        <w:pStyle w:val="Prrafodelista"/>
        <w:numPr>
          <w:ilvl w:val="0"/>
          <w:numId w:val="3"/>
        </w:numPr>
        <w:ind w:left="567" w:right="49" w:hanging="567"/>
        <w:jc w:val="both"/>
        <w:rPr>
          <w:rFonts w:cs="Arial"/>
        </w:rPr>
      </w:pPr>
      <w:r>
        <w:rPr>
          <w:rFonts w:cs="Arial"/>
        </w:rPr>
        <w:t>Al respecto, con base en el</w:t>
      </w:r>
      <w:r w:rsidR="00BC063E">
        <w:rPr>
          <w:rFonts w:cs="Arial"/>
        </w:rPr>
        <w:t xml:space="preserve"> Acuerdo del Instituto Federal de Telecomunicaciones referido en el Antecedente VII, </w:t>
      </w:r>
      <w:r w:rsidR="00216EA0">
        <w:rPr>
          <w:rFonts w:cs="Arial"/>
        </w:rPr>
        <w:t>las señales radiodifundidas que tienen 50% o más de cobertura geográfica en el territorio nacional son las siguientes:</w:t>
      </w:r>
    </w:p>
    <w:p w:rsidR="00F11FE8" w:rsidRDefault="00F11FE8" w:rsidP="00F11FE8">
      <w:pPr>
        <w:ind w:right="49"/>
        <w:jc w:val="center"/>
        <w:rPr>
          <w:rFonts w:cs="Arial"/>
        </w:rPr>
      </w:pPr>
    </w:p>
    <w:tbl>
      <w:tblPr>
        <w:tblStyle w:val="Tablaconcuadrcula"/>
        <w:tblW w:w="4574" w:type="pct"/>
        <w:jc w:val="center"/>
        <w:tblLayout w:type="fixed"/>
        <w:tblLook w:val="04A0" w:firstRow="1" w:lastRow="0" w:firstColumn="1" w:lastColumn="0" w:noHBand="0" w:noVBand="1"/>
      </w:tblPr>
      <w:tblGrid>
        <w:gridCol w:w="587"/>
        <w:gridCol w:w="1959"/>
        <w:gridCol w:w="993"/>
        <w:gridCol w:w="4537"/>
      </w:tblGrid>
      <w:tr w:rsidR="007D7AE9" w:rsidTr="009E3D69">
        <w:trPr>
          <w:tblHeader/>
          <w:jc w:val="center"/>
        </w:trPr>
        <w:tc>
          <w:tcPr>
            <w:tcW w:w="363" w:type="pct"/>
            <w:shd w:val="clear" w:color="auto" w:fill="C00000"/>
          </w:tcPr>
          <w:p w:rsidR="007D7AE9" w:rsidRPr="00F11FE8" w:rsidRDefault="007D7AE9" w:rsidP="00F11FE8">
            <w:pPr>
              <w:ind w:right="49"/>
              <w:jc w:val="center"/>
              <w:rPr>
                <w:rFonts w:cs="Arial"/>
                <w:b/>
              </w:rPr>
            </w:pPr>
            <w:r w:rsidRPr="00F11FE8">
              <w:rPr>
                <w:rFonts w:cs="Arial"/>
                <w:b/>
              </w:rPr>
              <w:t>No.</w:t>
            </w:r>
          </w:p>
        </w:tc>
        <w:tc>
          <w:tcPr>
            <w:tcW w:w="1213" w:type="pct"/>
            <w:shd w:val="clear" w:color="auto" w:fill="C00000"/>
          </w:tcPr>
          <w:p w:rsidR="007D7AE9" w:rsidRPr="00F11FE8" w:rsidRDefault="007D7AE9" w:rsidP="00F11FE8">
            <w:pPr>
              <w:ind w:right="49"/>
              <w:jc w:val="center"/>
              <w:rPr>
                <w:rFonts w:cs="Arial"/>
                <w:b/>
              </w:rPr>
            </w:pPr>
            <w:r w:rsidRPr="00F11FE8">
              <w:rPr>
                <w:rFonts w:cs="Arial"/>
                <w:b/>
              </w:rPr>
              <w:t>Señal</w:t>
            </w:r>
          </w:p>
        </w:tc>
        <w:tc>
          <w:tcPr>
            <w:tcW w:w="615" w:type="pct"/>
            <w:shd w:val="clear" w:color="auto" w:fill="C00000"/>
          </w:tcPr>
          <w:p w:rsidR="007D7AE9" w:rsidRPr="00F11FE8" w:rsidRDefault="007D7AE9" w:rsidP="00F11FE8">
            <w:pPr>
              <w:ind w:right="49"/>
              <w:jc w:val="center"/>
              <w:rPr>
                <w:rFonts w:cs="Arial"/>
                <w:b/>
              </w:rPr>
            </w:pPr>
            <w:r w:rsidRPr="00F11FE8">
              <w:rPr>
                <w:rFonts w:cs="Arial"/>
                <w:b/>
              </w:rPr>
              <w:t>Cobertura</w:t>
            </w:r>
          </w:p>
        </w:tc>
        <w:tc>
          <w:tcPr>
            <w:tcW w:w="2809" w:type="pct"/>
            <w:shd w:val="clear" w:color="auto" w:fill="C00000"/>
          </w:tcPr>
          <w:p w:rsidR="007D7AE9" w:rsidRPr="00F11FE8" w:rsidRDefault="007D7AE9" w:rsidP="00F11FE8">
            <w:pPr>
              <w:ind w:right="49"/>
              <w:jc w:val="center"/>
              <w:rPr>
                <w:rFonts w:cs="Arial"/>
                <w:b/>
              </w:rPr>
            </w:pPr>
            <w:r>
              <w:rPr>
                <w:rFonts w:cs="Arial"/>
                <w:b/>
              </w:rPr>
              <w:t>Concesionario</w:t>
            </w:r>
          </w:p>
        </w:tc>
      </w:tr>
      <w:tr w:rsidR="007D7AE9" w:rsidTr="009E3D69">
        <w:trPr>
          <w:jc w:val="center"/>
        </w:trPr>
        <w:tc>
          <w:tcPr>
            <w:tcW w:w="363" w:type="pct"/>
          </w:tcPr>
          <w:p w:rsidR="007D7AE9" w:rsidRDefault="007D7AE9" w:rsidP="00F11FE8">
            <w:pPr>
              <w:ind w:right="49"/>
              <w:jc w:val="center"/>
              <w:rPr>
                <w:rFonts w:cs="Arial"/>
              </w:rPr>
            </w:pPr>
            <w:r>
              <w:rPr>
                <w:rFonts w:cs="Arial"/>
              </w:rPr>
              <w:t>1</w:t>
            </w:r>
          </w:p>
        </w:tc>
        <w:tc>
          <w:tcPr>
            <w:tcW w:w="1213" w:type="pct"/>
          </w:tcPr>
          <w:p w:rsidR="007D7AE9" w:rsidRPr="00F11FE8" w:rsidRDefault="007D7AE9" w:rsidP="00F11FE8">
            <w:pPr>
              <w:jc w:val="both"/>
              <w:rPr>
                <w:rFonts w:cs="Arial"/>
              </w:rPr>
            </w:pPr>
            <w:r>
              <w:rPr>
                <w:rFonts w:cs="Arial"/>
              </w:rPr>
              <w:t>“</w:t>
            </w:r>
            <w:r w:rsidRPr="00F11FE8">
              <w:rPr>
                <w:rFonts w:cs="Arial"/>
              </w:rPr>
              <w:t xml:space="preserve">Las estrellas” </w:t>
            </w:r>
          </w:p>
        </w:tc>
        <w:tc>
          <w:tcPr>
            <w:tcW w:w="615" w:type="pct"/>
          </w:tcPr>
          <w:p w:rsidR="007D7AE9" w:rsidRDefault="007D7AE9" w:rsidP="00F11FE8">
            <w:pPr>
              <w:ind w:right="49"/>
              <w:jc w:val="both"/>
              <w:rPr>
                <w:rFonts w:cs="Arial"/>
              </w:rPr>
            </w:pPr>
            <w:r w:rsidRPr="00F11FE8">
              <w:rPr>
                <w:rFonts w:cs="Arial"/>
              </w:rPr>
              <w:t>78.15 %</w:t>
            </w:r>
          </w:p>
        </w:tc>
        <w:tc>
          <w:tcPr>
            <w:tcW w:w="2809" w:type="pct"/>
          </w:tcPr>
          <w:p w:rsidR="007D7AE9" w:rsidRPr="00F11FE8" w:rsidRDefault="007D7AE9" w:rsidP="00F11FE8">
            <w:pPr>
              <w:ind w:right="49"/>
              <w:jc w:val="both"/>
              <w:rPr>
                <w:rFonts w:cs="Arial"/>
              </w:rPr>
            </w:pPr>
            <w:proofErr w:type="spellStart"/>
            <w:r>
              <w:rPr>
                <w:rFonts w:cs="Arial"/>
              </w:rPr>
              <w:t>Televimex</w:t>
            </w:r>
            <w:proofErr w:type="spellEnd"/>
            <w:r>
              <w:rPr>
                <w:rFonts w:cs="Arial"/>
              </w:rPr>
              <w:t>, S.A. de C.V.</w:t>
            </w:r>
          </w:p>
        </w:tc>
      </w:tr>
      <w:tr w:rsidR="007D7AE9" w:rsidTr="009E3D69">
        <w:trPr>
          <w:jc w:val="center"/>
        </w:trPr>
        <w:tc>
          <w:tcPr>
            <w:tcW w:w="363" w:type="pct"/>
          </w:tcPr>
          <w:p w:rsidR="007D7AE9" w:rsidRDefault="007D7AE9" w:rsidP="00F11FE8">
            <w:pPr>
              <w:ind w:right="49"/>
              <w:jc w:val="center"/>
              <w:rPr>
                <w:rFonts w:cs="Arial"/>
              </w:rPr>
            </w:pPr>
            <w:r>
              <w:rPr>
                <w:rFonts w:cs="Arial"/>
              </w:rPr>
              <w:t>2</w:t>
            </w:r>
          </w:p>
        </w:tc>
        <w:tc>
          <w:tcPr>
            <w:tcW w:w="1213" w:type="pct"/>
          </w:tcPr>
          <w:p w:rsidR="007D7AE9" w:rsidRPr="00F11FE8" w:rsidRDefault="007D7AE9" w:rsidP="00F11FE8">
            <w:pPr>
              <w:jc w:val="both"/>
              <w:rPr>
                <w:rFonts w:cs="Arial"/>
              </w:rPr>
            </w:pPr>
            <w:r w:rsidRPr="00F11FE8">
              <w:rPr>
                <w:rFonts w:cs="Arial"/>
              </w:rPr>
              <w:t xml:space="preserve">“Azteca 7” </w:t>
            </w:r>
          </w:p>
        </w:tc>
        <w:tc>
          <w:tcPr>
            <w:tcW w:w="615" w:type="pct"/>
          </w:tcPr>
          <w:p w:rsidR="007D7AE9" w:rsidRDefault="007D7AE9" w:rsidP="00F11FE8">
            <w:pPr>
              <w:ind w:right="49"/>
              <w:jc w:val="both"/>
              <w:rPr>
                <w:rFonts w:cs="Arial"/>
              </w:rPr>
            </w:pPr>
            <w:r w:rsidRPr="00F11FE8">
              <w:rPr>
                <w:rFonts w:cs="Arial"/>
              </w:rPr>
              <w:t>77.13%</w:t>
            </w:r>
          </w:p>
        </w:tc>
        <w:tc>
          <w:tcPr>
            <w:tcW w:w="2809" w:type="pct"/>
          </w:tcPr>
          <w:p w:rsidR="007D7AE9" w:rsidRPr="00F11FE8" w:rsidRDefault="007D7AE9" w:rsidP="00F11FE8">
            <w:pPr>
              <w:ind w:right="49"/>
              <w:jc w:val="both"/>
              <w:rPr>
                <w:rFonts w:cs="Arial"/>
              </w:rPr>
            </w:pPr>
            <w:r>
              <w:rPr>
                <w:rFonts w:cs="Arial"/>
              </w:rPr>
              <w:t>Televisión Azteca, S.A. de C.V.</w:t>
            </w:r>
          </w:p>
        </w:tc>
      </w:tr>
      <w:tr w:rsidR="007D7AE9" w:rsidTr="009E3D69">
        <w:trPr>
          <w:jc w:val="center"/>
        </w:trPr>
        <w:tc>
          <w:tcPr>
            <w:tcW w:w="363" w:type="pct"/>
          </w:tcPr>
          <w:p w:rsidR="007D7AE9" w:rsidRDefault="007D7AE9" w:rsidP="00F11FE8">
            <w:pPr>
              <w:ind w:right="49"/>
              <w:jc w:val="center"/>
              <w:rPr>
                <w:rFonts w:cs="Arial"/>
              </w:rPr>
            </w:pPr>
            <w:r>
              <w:rPr>
                <w:rFonts w:cs="Arial"/>
              </w:rPr>
              <w:t>3</w:t>
            </w:r>
          </w:p>
        </w:tc>
        <w:tc>
          <w:tcPr>
            <w:tcW w:w="1213" w:type="pct"/>
          </w:tcPr>
          <w:p w:rsidR="007D7AE9" w:rsidRPr="00F11FE8" w:rsidRDefault="007D7AE9" w:rsidP="00F11FE8">
            <w:pPr>
              <w:jc w:val="both"/>
              <w:rPr>
                <w:rFonts w:cs="Arial"/>
              </w:rPr>
            </w:pPr>
            <w:r w:rsidRPr="00F11FE8">
              <w:rPr>
                <w:rFonts w:cs="Arial"/>
              </w:rPr>
              <w:t>“Azteca 13”</w:t>
            </w:r>
            <w:r w:rsidR="009E3D69">
              <w:rPr>
                <w:rFonts w:cs="Arial"/>
              </w:rPr>
              <w:t xml:space="preserve"> (ahora, “Azteca Uno”)</w:t>
            </w:r>
            <w:r w:rsidRPr="00F11FE8">
              <w:rPr>
                <w:rFonts w:cs="Arial"/>
              </w:rPr>
              <w:t xml:space="preserve"> </w:t>
            </w:r>
          </w:p>
        </w:tc>
        <w:tc>
          <w:tcPr>
            <w:tcW w:w="615" w:type="pct"/>
          </w:tcPr>
          <w:p w:rsidR="007D7AE9" w:rsidRDefault="007D7AE9" w:rsidP="00F11FE8">
            <w:pPr>
              <w:ind w:right="49"/>
              <w:jc w:val="both"/>
              <w:rPr>
                <w:rFonts w:cs="Arial"/>
              </w:rPr>
            </w:pPr>
            <w:r w:rsidRPr="00F11FE8">
              <w:rPr>
                <w:rFonts w:cs="Arial"/>
              </w:rPr>
              <w:t>76.63%</w:t>
            </w:r>
          </w:p>
        </w:tc>
        <w:tc>
          <w:tcPr>
            <w:tcW w:w="2809" w:type="pct"/>
          </w:tcPr>
          <w:p w:rsidR="007D7AE9" w:rsidRPr="00F11FE8" w:rsidRDefault="007D7AE9" w:rsidP="00F11FE8">
            <w:pPr>
              <w:ind w:right="49"/>
              <w:jc w:val="both"/>
              <w:rPr>
                <w:rFonts w:cs="Arial"/>
              </w:rPr>
            </w:pPr>
            <w:r w:rsidRPr="007D7AE9">
              <w:rPr>
                <w:rFonts w:cs="Arial"/>
              </w:rPr>
              <w:t>Televisión Azteca, S.A. de C.V.</w:t>
            </w:r>
          </w:p>
        </w:tc>
      </w:tr>
      <w:tr w:rsidR="007D7AE9" w:rsidTr="009E3D69">
        <w:trPr>
          <w:jc w:val="center"/>
        </w:trPr>
        <w:tc>
          <w:tcPr>
            <w:tcW w:w="363" w:type="pct"/>
          </w:tcPr>
          <w:p w:rsidR="007D7AE9" w:rsidRDefault="007D7AE9" w:rsidP="00F11FE8">
            <w:pPr>
              <w:ind w:right="49"/>
              <w:jc w:val="center"/>
              <w:rPr>
                <w:rFonts w:cs="Arial"/>
              </w:rPr>
            </w:pPr>
            <w:r>
              <w:rPr>
                <w:rFonts w:cs="Arial"/>
              </w:rPr>
              <w:t>4</w:t>
            </w:r>
          </w:p>
        </w:tc>
        <w:tc>
          <w:tcPr>
            <w:tcW w:w="1213" w:type="pct"/>
          </w:tcPr>
          <w:p w:rsidR="007D7AE9" w:rsidRPr="00F11FE8" w:rsidRDefault="007D7AE9" w:rsidP="00F11FE8">
            <w:pPr>
              <w:jc w:val="both"/>
              <w:rPr>
                <w:rFonts w:cs="Arial"/>
              </w:rPr>
            </w:pPr>
            <w:r w:rsidRPr="00F11FE8">
              <w:rPr>
                <w:rFonts w:cs="Arial"/>
              </w:rPr>
              <w:t xml:space="preserve">“Canal 5” </w:t>
            </w:r>
          </w:p>
        </w:tc>
        <w:tc>
          <w:tcPr>
            <w:tcW w:w="615" w:type="pct"/>
          </w:tcPr>
          <w:p w:rsidR="007D7AE9" w:rsidRDefault="007D7AE9" w:rsidP="00F11FE8">
            <w:pPr>
              <w:ind w:right="49"/>
              <w:jc w:val="both"/>
              <w:rPr>
                <w:rFonts w:cs="Arial"/>
              </w:rPr>
            </w:pPr>
            <w:r w:rsidRPr="00F11FE8">
              <w:rPr>
                <w:rFonts w:cs="Arial"/>
              </w:rPr>
              <w:t>73.21%</w:t>
            </w:r>
          </w:p>
        </w:tc>
        <w:tc>
          <w:tcPr>
            <w:tcW w:w="2809" w:type="pct"/>
          </w:tcPr>
          <w:p w:rsidR="007D7AE9" w:rsidRPr="00F11FE8" w:rsidRDefault="007D7AE9" w:rsidP="00F11FE8">
            <w:pPr>
              <w:ind w:right="49"/>
              <w:jc w:val="both"/>
              <w:rPr>
                <w:rFonts w:cs="Arial"/>
              </w:rPr>
            </w:pPr>
            <w:proofErr w:type="spellStart"/>
            <w:r w:rsidRPr="007D7AE9">
              <w:rPr>
                <w:rFonts w:cs="Arial"/>
              </w:rPr>
              <w:t>Televimex</w:t>
            </w:r>
            <w:proofErr w:type="spellEnd"/>
            <w:r w:rsidRPr="007D7AE9">
              <w:rPr>
                <w:rFonts w:cs="Arial"/>
              </w:rPr>
              <w:t>, S.A. de C.V.</w:t>
            </w:r>
          </w:p>
        </w:tc>
      </w:tr>
      <w:tr w:rsidR="007D7AE9" w:rsidTr="009E3D69">
        <w:trPr>
          <w:jc w:val="center"/>
        </w:trPr>
        <w:tc>
          <w:tcPr>
            <w:tcW w:w="363" w:type="pct"/>
          </w:tcPr>
          <w:p w:rsidR="007D7AE9" w:rsidRDefault="007D7AE9" w:rsidP="00F11FE8">
            <w:pPr>
              <w:ind w:right="49"/>
              <w:jc w:val="center"/>
              <w:rPr>
                <w:rFonts w:cs="Arial"/>
              </w:rPr>
            </w:pPr>
            <w:r>
              <w:rPr>
                <w:rFonts w:cs="Arial"/>
              </w:rPr>
              <w:t>5</w:t>
            </w:r>
          </w:p>
        </w:tc>
        <w:tc>
          <w:tcPr>
            <w:tcW w:w="1213" w:type="pct"/>
          </w:tcPr>
          <w:p w:rsidR="007D7AE9" w:rsidRPr="00F11FE8" w:rsidRDefault="007D7AE9" w:rsidP="00F11FE8">
            <w:pPr>
              <w:jc w:val="both"/>
              <w:rPr>
                <w:rFonts w:cs="Arial"/>
              </w:rPr>
            </w:pPr>
            <w:r w:rsidRPr="00F11FE8">
              <w:rPr>
                <w:rFonts w:cs="Arial"/>
              </w:rPr>
              <w:t xml:space="preserve">“adn40” </w:t>
            </w:r>
          </w:p>
        </w:tc>
        <w:tc>
          <w:tcPr>
            <w:tcW w:w="615" w:type="pct"/>
          </w:tcPr>
          <w:p w:rsidR="007D7AE9" w:rsidRDefault="007D7AE9" w:rsidP="00F11FE8">
            <w:pPr>
              <w:ind w:right="49"/>
              <w:jc w:val="both"/>
              <w:rPr>
                <w:rFonts w:cs="Arial"/>
              </w:rPr>
            </w:pPr>
            <w:r w:rsidRPr="00F11FE8">
              <w:rPr>
                <w:rFonts w:cs="Arial"/>
              </w:rPr>
              <w:t>67.33%</w:t>
            </w:r>
          </w:p>
        </w:tc>
        <w:tc>
          <w:tcPr>
            <w:tcW w:w="2809" w:type="pct"/>
          </w:tcPr>
          <w:p w:rsidR="007D7AE9" w:rsidRPr="00F11FE8" w:rsidRDefault="007D7AE9" w:rsidP="00F11FE8">
            <w:pPr>
              <w:ind w:right="49"/>
              <w:jc w:val="both"/>
              <w:rPr>
                <w:rFonts w:cs="Arial"/>
              </w:rPr>
            </w:pPr>
            <w:r>
              <w:rPr>
                <w:rFonts w:cs="Arial"/>
              </w:rPr>
              <w:t>Televisora del Valle de México, S.A.P.I. de C.V.</w:t>
            </w:r>
          </w:p>
        </w:tc>
      </w:tr>
      <w:tr w:rsidR="007D7AE9" w:rsidTr="009E3D69">
        <w:trPr>
          <w:jc w:val="center"/>
        </w:trPr>
        <w:tc>
          <w:tcPr>
            <w:tcW w:w="363" w:type="pct"/>
          </w:tcPr>
          <w:p w:rsidR="007D7AE9" w:rsidRDefault="007D7AE9" w:rsidP="00F11FE8">
            <w:pPr>
              <w:ind w:right="49"/>
              <w:jc w:val="center"/>
              <w:rPr>
                <w:rFonts w:cs="Arial"/>
              </w:rPr>
            </w:pPr>
            <w:r>
              <w:rPr>
                <w:rFonts w:cs="Arial"/>
              </w:rPr>
              <w:t>6</w:t>
            </w:r>
          </w:p>
        </w:tc>
        <w:tc>
          <w:tcPr>
            <w:tcW w:w="1213" w:type="pct"/>
          </w:tcPr>
          <w:p w:rsidR="007D7AE9" w:rsidRPr="00F11FE8" w:rsidRDefault="007D7AE9" w:rsidP="00F11FE8">
            <w:pPr>
              <w:jc w:val="both"/>
              <w:rPr>
                <w:rFonts w:cs="Arial"/>
              </w:rPr>
            </w:pPr>
            <w:r w:rsidRPr="00F11FE8">
              <w:rPr>
                <w:rFonts w:cs="Arial"/>
              </w:rPr>
              <w:t xml:space="preserve">“a+” </w:t>
            </w:r>
          </w:p>
        </w:tc>
        <w:tc>
          <w:tcPr>
            <w:tcW w:w="615" w:type="pct"/>
          </w:tcPr>
          <w:p w:rsidR="007D7AE9" w:rsidRDefault="007D7AE9" w:rsidP="00F11FE8">
            <w:pPr>
              <w:ind w:right="49"/>
              <w:jc w:val="both"/>
              <w:rPr>
                <w:rFonts w:cs="Arial"/>
              </w:rPr>
            </w:pPr>
            <w:r w:rsidRPr="00F11FE8">
              <w:rPr>
                <w:rFonts w:cs="Arial"/>
              </w:rPr>
              <w:t>60.22%</w:t>
            </w:r>
          </w:p>
        </w:tc>
        <w:tc>
          <w:tcPr>
            <w:tcW w:w="2809" w:type="pct"/>
          </w:tcPr>
          <w:p w:rsidR="007D7AE9" w:rsidRPr="00F11FE8" w:rsidRDefault="007D7AE9" w:rsidP="00F11FE8">
            <w:pPr>
              <w:ind w:right="49"/>
              <w:jc w:val="both"/>
              <w:rPr>
                <w:rFonts w:cs="Arial"/>
              </w:rPr>
            </w:pPr>
            <w:r w:rsidRPr="007D7AE9">
              <w:rPr>
                <w:rFonts w:cs="Arial"/>
              </w:rPr>
              <w:t>Televisión Azteca, S.A. de C.V.</w:t>
            </w:r>
          </w:p>
        </w:tc>
      </w:tr>
    </w:tbl>
    <w:p w:rsidR="00F11FE8" w:rsidRPr="00F11FE8" w:rsidRDefault="00F11FE8" w:rsidP="00F11FE8">
      <w:pPr>
        <w:ind w:right="49"/>
        <w:jc w:val="both"/>
        <w:rPr>
          <w:rFonts w:cs="Arial"/>
        </w:rPr>
      </w:pPr>
    </w:p>
    <w:p w:rsidR="00B73F3F" w:rsidRDefault="008B5E72" w:rsidP="008B5E72">
      <w:pPr>
        <w:pStyle w:val="Prrafodelista"/>
        <w:numPr>
          <w:ilvl w:val="0"/>
          <w:numId w:val="3"/>
        </w:numPr>
        <w:ind w:left="567" w:right="49" w:hanging="567"/>
        <w:jc w:val="both"/>
        <w:rPr>
          <w:rFonts w:cs="Arial"/>
        </w:rPr>
      </w:pPr>
      <w:r>
        <w:rPr>
          <w:rFonts w:cs="Arial"/>
        </w:rPr>
        <w:t xml:space="preserve">Ahora bien, conforme </w:t>
      </w:r>
      <w:r w:rsidR="00B73F3F">
        <w:rPr>
          <w:rFonts w:cs="Arial"/>
        </w:rPr>
        <w:t xml:space="preserve">a los señalado </w:t>
      </w:r>
      <w:r w:rsidR="00692920">
        <w:rPr>
          <w:rFonts w:cs="Arial"/>
        </w:rPr>
        <w:t>en el Antecedente X</w:t>
      </w:r>
      <w:r w:rsidR="00566C17">
        <w:rPr>
          <w:rFonts w:cs="Arial"/>
        </w:rPr>
        <w:t>, se realizaron consultas a los concesionarios de uso comercial de las señales referidas en el considerando anterior, e</w:t>
      </w:r>
      <w:r w:rsidR="000357B0">
        <w:rPr>
          <w:rFonts w:cs="Arial"/>
        </w:rPr>
        <w:t>n el sentido siguiente</w:t>
      </w:r>
      <w:r w:rsidR="00B73F3F">
        <w:rPr>
          <w:rFonts w:cs="Arial"/>
        </w:rPr>
        <w:t>:</w:t>
      </w:r>
    </w:p>
    <w:p w:rsidR="00B73F3F" w:rsidRDefault="00B73F3F" w:rsidP="00B73F3F">
      <w:pPr>
        <w:pStyle w:val="Prrafodelista"/>
        <w:tabs>
          <w:tab w:val="left" w:pos="426"/>
        </w:tabs>
        <w:autoSpaceDE w:val="0"/>
        <w:autoSpaceDN w:val="0"/>
        <w:adjustRightInd w:val="0"/>
        <w:ind w:left="1080"/>
        <w:jc w:val="both"/>
        <w:rPr>
          <w:rFonts w:cs="Arial"/>
          <w:bCs/>
          <w:i/>
          <w:sz w:val="20"/>
          <w:szCs w:val="20"/>
        </w:rPr>
      </w:pPr>
    </w:p>
    <w:p w:rsidR="00B73F3F" w:rsidRDefault="00B73F3F" w:rsidP="007E5258">
      <w:pPr>
        <w:pStyle w:val="Prrafodelista"/>
        <w:tabs>
          <w:tab w:val="left" w:pos="426"/>
        </w:tabs>
        <w:autoSpaceDE w:val="0"/>
        <w:autoSpaceDN w:val="0"/>
        <w:adjustRightInd w:val="0"/>
        <w:ind w:left="1418" w:right="616"/>
        <w:jc w:val="both"/>
        <w:rPr>
          <w:rFonts w:cs="Arial"/>
          <w:bCs/>
          <w:i/>
          <w:sz w:val="20"/>
          <w:szCs w:val="20"/>
        </w:rPr>
      </w:pPr>
      <w:r w:rsidRPr="00EA5725">
        <w:rPr>
          <w:rFonts w:cs="Arial"/>
          <w:bCs/>
          <w:i/>
          <w:sz w:val="20"/>
          <w:szCs w:val="20"/>
        </w:rPr>
        <w:t>¿</w:t>
      </w:r>
      <w:r>
        <w:rPr>
          <w:rFonts w:cs="Arial"/>
          <w:bCs/>
          <w:i/>
          <w:sz w:val="20"/>
          <w:szCs w:val="20"/>
        </w:rPr>
        <w:t>Su representada se encuentra en disposición de transmitir todos los debates organizados por este Instituto?</w:t>
      </w:r>
    </w:p>
    <w:p w:rsidR="00B73F3F" w:rsidRDefault="00B73F3F" w:rsidP="007E5258">
      <w:pPr>
        <w:pStyle w:val="Prrafodelista"/>
        <w:tabs>
          <w:tab w:val="left" w:pos="426"/>
        </w:tabs>
        <w:autoSpaceDE w:val="0"/>
        <w:autoSpaceDN w:val="0"/>
        <w:adjustRightInd w:val="0"/>
        <w:ind w:left="1418" w:right="616"/>
        <w:jc w:val="both"/>
        <w:rPr>
          <w:rFonts w:cs="Arial"/>
          <w:bCs/>
          <w:i/>
          <w:sz w:val="20"/>
          <w:szCs w:val="20"/>
        </w:rPr>
      </w:pPr>
    </w:p>
    <w:p w:rsidR="00B73F3F" w:rsidRDefault="00B73F3F" w:rsidP="007E5258">
      <w:pPr>
        <w:pStyle w:val="Prrafodelista"/>
        <w:tabs>
          <w:tab w:val="left" w:pos="426"/>
        </w:tabs>
        <w:autoSpaceDE w:val="0"/>
        <w:autoSpaceDN w:val="0"/>
        <w:adjustRightInd w:val="0"/>
        <w:ind w:left="1418" w:right="616"/>
        <w:jc w:val="both"/>
        <w:rPr>
          <w:rFonts w:cs="Arial"/>
          <w:bCs/>
          <w:i/>
          <w:sz w:val="20"/>
          <w:szCs w:val="20"/>
        </w:rPr>
      </w:pPr>
      <w:r>
        <w:rPr>
          <w:rFonts w:cs="Arial"/>
          <w:bCs/>
          <w:i/>
          <w:sz w:val="20"/>
          <w:szCs w:val="20"/>
        </w:rPr>
        <w:t>¿En qué señales con cobertura de 50% o más del territorio nacional tendría previsto transmitir esos debates?</w:t>
      </w:r>
    </w:p>
    <w:p w:rsidR="00A4734B" w:rsidRDefault="00A4734B" w:rsidP="007E5258">
      <w:pPr>
        <w:pStyle w:val="Prrafodelista"/>
        <w:tabs>
          <w:tab w:val="left" w:pos="426"/>
        </w:tabs>
        <w:autoSpaceDE w:val="0"/>
        <w:autoSpaceDN w:val="0"/>
        <w:adjustRightInd w:val="0"/>
        <w:ind w:left="1418" w:right="616"/>
        <w:jc w:val="both"/>
        <w:rPr>
          <w:rFonts w:cs="Arial"/>
          <w:bCs/>
          <w:i/>
          <w:sz w:val="20"/>
          <w:szCs w:val="20"/>
        </w:rPr>
      </w:pPr>
    </w:p>
    <w:p w:rsidR="0038302B" w:rsidRPr="00264299" w:rsidRDefault="0038302B" w:rsidP="007E5258">
      <w:pPr>
        <w:pStyle w:val="Prrafodelista"/>
        <w:tabs>
          <w:tab w:val="left" w:pos="426"/>
        </w:tabs>
        <w:autoSpaceDE w:val="0"/>
        <w:autoSpaceDN w:val="0"/>
        <w:adjustRightInd w:val="0"/>
        <w:ind w:left="1418" w:right="616"/>
        <w:jc w:val="both"/>
        <w:rPr>
          <w:rFonts w:cs="Arial"/>
          <w:bCs/>
          <w:i/>
          <w:sz w:val="20"/>
          <w:szCs w:val="20"/>
        </w:rPr>
      </w:pPr>
    </w:p>
    <w:p w:rsidR="00692920" w:rsidRPr="009E3D69" w:rsidRDefault="00692920" w:rsidP="00692920">
      <w:pPr>
        <w:pStyle w:val="Prrafodelista"/>
        <w:numPr>
          <w:ilvl w:val="0"/>
          <w:numId w:val="3"/>
        </w:numPr>
        <w:ind w:left="567" w:right="49" w:hanging="567"/>
        <w:jc w:val="both"/>
        <w:rPr>
          <w:rFonts w:cs="Arial"/>
        </w:rPr>
      </w:pPr>
      <w:r w:rsidRPr="009E3D69">
        <w:rPr>
          <w:rFonts w:cs="Arial"/>
        </w:rPr>
        <w:t xml:space="preserve">En la repuesta referida en el Antecedente XVI del presente instrumento, el representante legal de los concesionarios Televisión Azteca, S.A. de C.V. y Televisora del Valle de México, S.A.P.I. de C.V., indicó </w:t>
      </w:r>
      <w:r w:rsidR="009E0EF4">
        <w:rPr>
          <w:rFonts w:cs="Arial"/>
        </w:rPr>
        <w:t xml:space="preserve">que su representado </w:t>
      </w:r>
      <w:r w:rsidR="009E0EF4">
        <w:rPr>
          <w:rFonts w:cs="Arial"/>
        </w:rPr>
        <w:lastRenderedPageBreak/>
        <w:t>manifiesta</w:t>
      </w:r>
      <w:r w:rsidRPr="009E3D69">
        <w:rPr>
          <w:rFonts w:cs="Arial"/>
        </w:rPr>
        <w:t xml:space="preserve"> </w:t>
      </w:r>
      <w:r w:rsidR="009E0EF4">
        <w:rPr>
          <w:rFonts w:cs="Arial"/>
        </w:rPr>
        <w:t xml:space="preserve">su interés </w:t>
      </w:r>
      <w:r w:rsidRPr="009E3D69">
        <w:rPr>
          <w:rFonts w:cs="Arial"/>
        </w:rPr>
        <w:t xml:space="preserve">en </w:t>
      </w:r>
      <w:r w:rsidR="009E0EF4">
        <w:rPr>
          <w:rFonts w:cs="Arial"/>
        </w:rPr>
        <w:t>transmitir</w:t>
      </w:r>
      <w:r w:rsidRPr="009E3D69">
        <w:rPr>
          <w:rFonts w:cs="Arial"/>
        </w:rPr>
        <w:t xml:space="preserve"> los tres debates entre candidatos a la Presidencia de la República</w:t>
      </w:r>
      <w:r w:rsidR="009E3D69" w:rsidRPr="009E3D69">
        <w:rPr>
          <w:rFonts w:cs="Arial"/>
        </w:rPr>
        <w:t xml:space="preserve"> organizados por el Instituto</w:t>
      </w:r>
      <w:r w:rsidRPr="009E3D69">
        <w:rPr>
          <w:rFonts w:cs="Arial"/>
        </w:rPr>
        <w:t>.</w:t>
      </w:r>
    </w:p>
    <w:p w:rsidR="00692920" w:rsidRPr="009E3D69" w:rsidRDefault="00692920" w:rsidP="00692920">
      <w:pPr>
        <w:pStyle w:val="Prrafodelista"/>
        <w:ind w:left="567" w:right="49"/>
        <w:jc w:val="both"/>
        <w:rPr>
          <w:rFonts w:cs="Arial"/>
        </w:rPr>
      </w:pPr>
    </w:p>
    <w:p w:rsidR="00692920" w:rsidRPr="009E3D69" w:rsidRDefault="009E0EF4" w:rsidP="00692920">
      <w:pPr>
        <w:pStyle w:val="Prrafodelista"/>
        <w:ind w:left="567" w:right="49"/>
        <w:jc w:val="both"/>
        <w:rPr>
          <w:rFonts w:cs="Arial"/>
        </w:rPr>
      </w:pPr>
      <w:r>
        <w:rPr>
          <w:rFonts w:cs="Arial"/>
        </w:rPr>
        <w:t>Señaló</w:t>
      </w:r>
      <w:r w:rsidR="00692920" w:rsidRPr="009E3D69">
        <w:rPr>
          <w:rFonts w:cs="Arial"/>
        </w:rPr>
        <w:t xml:space="preserve"> que los tres debates serían transmitidos en </w:t>
      </w:r>
      <w:r w:rsidR="009E3D69" w:rsidRPr="009E3D69">
        <w:rPr>
          <w:rFonts w:cs="Arial"/>
        </w:rPr>
        <w:t>la señal identificada como “Azteca Uno</w:t>
      </w:r>
      <w:r w:rsidR="00692920" w:rsidRPr="009E3D69">
        <w:rPr>
          <w:rFonts w:cs="Arial"/>
        </w:rPr>
        <w:t>”</w:t>
      </w:r>
      <w:r w:rsidR="009E3D69" w:rsidRPr="009E3D69">
        <w:rPr>
          <w:rFonts w:cs="Arial"/>
        </w:rPr>
        <w:t xml:space="preserve"> (antes, </w:t>
      </w:r>
      <w:r w:rsidR="009E3D69">
        <w:rPr>
          <w:rFonts w:cs="Arial"/>
        </w:rPr>
        <w:t xml:space="preserve">denominado </w:t>
      </w:r>
      <w:r w:rsidR="009E3D69" w:rsidRPr="009E3D69">
        <w:rPr>
          <w:rFonts w:cs="Arial"/>
        </w:rPr>
        <w:t>“Azteca Trece”)</w:t>
      </w:r>
      <w:r w:rsidR="00692920" w:rsidRPr="009E3D69">
        <w:rPr>
          <w:rFonts w:cs="Arial"/>
        </w:rPr>
        <w:t>.</w:t>
      </w:r>
    </w:p>
    <w:p w:rsidR="00692920" w:rsidRPr="009E3D69" w:rsidRDefault="00692920" w:rsidP="00692920">
      <w:pPr>
        <w:pStyle w:val="Prrafodelista"/>
        <w:ind w:left="567" w:right="49"/>
        <w:jc w:val="both"/>
        <w:rPr>
          <w:rFonts w:cs="Arial"/>
        </w:rPr>
      </w:pPr>
    </w:p>
    <w:p w:rsidR="00692920" w:rsidRPr="009E3D69" w:rsidRDefault="00692920" w:rsidP="00692920">
      <w:pPr>
        <w:pStyle w:val="Prrafodelista"/>
        <w:numPr>
          <w:ilvl w:val="0"/>
          <w:numId w:val="3"/>
        </w:numPr>
        <w:ind w:left="567" w:right="49" w:hanging="567"/>
        <w:jc w:val="both"/>
        <w:rPr>
          <w:rFonts w:cs="Arial"/>
        </w:rPr>
      </w:pPr>
      <w:r w:rsidRPr="009E3D69">
        <w:rPr>
          <w:rFonts w:cs="Arial"/>
        </w:rPr>
        <w:t xml:space="preserve">En la repuesta referida en el Antecedente XVII del presente instrumento, el concesionario </w:t>
      </w:r>
      <w:proofErr w:type="spellStart"/>
      <w:r w:rsidRPr="009E3D69">
        <w:rPr>
          <w:rFonts w:cs="Arial"/>
        </w:rPr>
        <w:t>Televimex</w:t>
      </w:r>
      <w:proofErr w:type="spellEnd"/>
      <w:r w:rsidRPr="009E3D69">
        <w:rPr>
          <w:rFonts w:cs="Arial"/>
        </w:rPr>
        <w:t>, S.A. de C.V., indicó que</w:t>
      </w:r>
      <w:r w:rsidR="009E3D69" w:rsidRPr="009E3D69">
        <w:rPr>
          <w:rFonts w:cs="Arial"/>
        </w:rPr>
        <w:t xml:space="preserve">, para la transmisión de los debates </w:t>
      </w:r>
      <w:r w:rsidRPr="009E3D69">
        <w:rPr>
          <w:rFonts w:cs="Arial"/>
        </w:rPr>
        <w:t>entre candidatos a la Presidencia de la República</w:t>
      </w:r>
      <w:r w:rsidR="009E3D69" w:rsidRPr="009E3D69">
        <w:rPr>
          <w:rFonts w:cs="Arial"/>
        </w:rPr>
        <w:t xml:space="preserve"> que organizará el Instituto, “pondrá a disposición para dichos eventos en televisión el canal 2 (dos) conocido como ‘Las Estrellas’”</w:t>
      </w:r>
      <w:r w:rsidRPr="009E3D69">
        <w:rPr>
          <w:rFonts w:cs="Arial"/>
        </w:rPr>
        <w:t>.</w:t>
      </w:r>
    </w:p>
    <w:p w:rsidR="00692920" w:rsidRDefault="00692920" w:rsidP="00692920">
      <w:pPr>
        <w:pStyle w:val="Prrafodelista"/>
        <w:ind w:left="567" w:right="49"/>
        <w:jc w:val="both"/>
        <w:rPr>
          <w:rFonts w:cs="Arial"/>
        </w:rPr>
      </w:pPr>
    </w:p>
    <w:p w:rsidR="00692920" w:rsidRDefault="00692920" w:rsidP="0088464F">
      <w:pPr>
        <w:pStyle w:val="Prrafodelista"/>
        <w:numPr>
          <w:ilvl w:val="0"/>
          <w:numId w:val="3"/>
        </w:numPr>
        <w:ind w:left="567" w:right="49" w:hanging="567"/>
        <w:jc w:val="both"/>
        <w:rPr>
          <w:rFonts w:cs="Arial"/>
        </w:rPr>
      </w:pPr>
      <w:r>
        <w:rPr>
          <w:rFonts w:cs="Arial"/>
        </w:rPr>
        <w:t xml:space="preserve">Adicionalmente, y toda vez que ninguna de las </w:t>
      </w:r>
      <w:r w:rsidR="00C0710B">
        <w:rPr>
          <w:rFonts w:cs="Arial"/>
        </w:rPr>
        <w:t>señales radiodifundidas por el concesionario Cadena Tres I, S.A. de C.V. tienen cobertura en 50% o más del territorio nacional, se le consultó –conforme al Antecedente XI-- respecto de su disposición a transmitir los debates que organizará este Instituto.</w:t>
      </w:r>
    </w:p>
    <w:p w:rsidR="00C0710B" w:rsidRDefault="00C0710B" w:rsidP="00C0710B">
      <w:pPr>
        <w:pStyle w:val="Prrafodelista"/>
        <w:ind w:left="567" w:right="49"/>
        <w:jc w:val="both"/>
        <w:rPr>
          <w:rFonts w:cs="Arial"/>
        </w:rPr>
      </w:pPr>
    </w:p>
    <w:p w:rsidR="0038302B" w:rsidRDefault="00C0710B" w:rsidP="00586D29">
      <w:pPr>
        <w:pStyle w:val="Prrafodelista"/>
        <w:ind w:left="567" w:right="49"/>
        <w:jc w:val="both"/>
        <w:rPr>
          <w:rFonts w:cs="Arial"/>
        </w:rPr>
      </w:pPr>
      <w:r>
        <w:rPr>
          <w:rFonts w:cs="Arial"/>
        </w:rPr>
        <w:t>En</w:t>
      </w:r>
      <w:r w:rsidR="00566C17">
        <w:rPr>
          <w:rFonts w:cs="Arial"/>
        </w:rPr>
        <w:t xml:space="preserve"> la repuesta referida</w:t>
      </w:r>
      <w:r w:rsidR="00A4734B" w:rsidRPr="0038302B">
        <w:rPr>
          <w:rFonts w:cs="Arial"/>
        </w:rPr>
        <w:t xml:space="preserve"> en el Antecedente XIV del presente instrumento, el concesiona</w:t>
      </w:r>
      <w:r w:rsidR="00566C17">
        <w:rPr>
          <w:rFonts w:cs="Arial"/>
        </w:rPr>
        <w:t xml:space="preserve">rio indicó </w:t>
      </w:r>
      <w:r w:rsidR="0038302B" w:rsidRPr="0038302B">
        <w:rPr>
          <w:rFonts w:cs="Arial"/>
        </w:rPr>
        <w:t xml:space="preserve">a este Instituto que </w:t>
      </w:r>
      <w:r w:rsidR="00566C17">
        <w:rPr>
          <w:rFonts w:cs="Arial"/>
        </w:rPr>
        <w:t>se encuentra</w:t>
      </w:r>
      <w:r w:rsidR="0038302B" w:rsidRPr="0038302B">
        <w:rPr>
          <w:rFonts w:cs="Arial"/>
        </w:rPr>
        <w:t xml:space="preserve"> en la mejor disposición de realizar la transmisión de los tres debates </w:t>
      </w:r>
      <w:r w:rsidR="0038302B">
        <w:rPr>
          <w:rFonts w:cs="Arial"/>
        </w:rPr>
        <w:t>entre candidatos a</w:t>
      </w:r>
      <w:r w:rsidR="009E0EF4">
        <w:rPr>
          <w:rFonts w:cs="Arial"/>
        </w:rPr>
        <w:t xml:space="preserve"> la Presidencia de la República </w:t>
      </w:r>
      <w:r>
        <w:rPr>
          <w:rFonts w:cs="Arial"/>
        </w:rPr>
        <w:t xml:space="preserve">a </w:t>
      </w:r>
      <w:r w:rsidR="00566C17">
        <w:rPr>
          <w:rFonts w:cs="Arial"/>
        </w:rPr>
        <w:t xml:space="preserve"> </w:t>
      </w:r>
      <w:r w:rsidR="0038302B">
        <w:rPr>
          <w:rFonts w:cs="Arial"/>
        </w:rPr>
        <w:t>través del canal 3.4.</w:t>
      </w:r>
    </w:p>
    <w:p w:rsidR="0038302B" w:rsidRDefault="0038302B" w:rsidP="0038302B">
      <w:pPr>
        <w:pStyle w:val="Prrafodelista"/>
        <w:ind w:left="567" w:right="49"/>
        <w:jc w:val="both"/>
        <w:rPr>
          <w:rFonts w:cs="Arial"/>
        </w:rPr>
      </w:pPr>
    </w:p>
    <w:p w:rsidR="00F11FE8" w:rsidRDefault="005C624F" w:rsidP="008B5E72">
      <w:pPr>
        <w:pStyle w:val="Prrafodelista"/>
        <w:numPr>
          <w:ilvl w:val="0"/>
          <w:numId w:val="3"/>
        </w:numPr>
        <w:ind w:left="567" w:right="49" w:hanging="567"/>
        <w:jc w:val="both"/>
        <w:rPr>
          <w:rFonts w:cs="Arial"/>
        </w:rPr>
      </w:pPr>
      <w:r>
        <w:rPr>
          <w:rFonts w:cs="Arial"/>
        </w:rPr>
        <w:t xml:space="preserve">Por </w:t>
      </w:r>
      <w:r w:rsidR="002C4211">
        <w:rPr>
          <w:rFonts w:cs="Arial"/>
        </w:rPr>
        <w:t>otro lado, tomando como base el catálogo nacional de emisoras de radio y canales de televisión referido en el Antecedente IV, el Comité de Radio y Televisión elaboró el listado de emisoras de uso público obligadas a transmitir los debat</w:t>
      </w:r>
      <w:r w:rsidR="009C52FF">
        <w:rPr>
          <w:rFonts w:cs="Arial"/>
        </w:rPr>
        <w:t xml:space="preserve">es que organiza este Instituto, mismo que </w:t>
      </w:r>
      <w:r w:rsidR="002C4211">
        <w:rPr>
          <w:rFonts w:cs="Arial"/>
        </w:rPr>
        <w:t>acompaña al presente como Anexo 1</w:t>
      </w:r>
      <w:r w:rsidR="00B25A1A">
        <w:rPr>
          <w:rFonts w:cs="Arial"/>
        </w:rPr>
        <w:t xml:space="preserve">, </w:t>
      </w:r>
      <w:r w:rsidR="001E5444">
        <w:rPr>
          <w:rFonts w:cs="Arial"/>
        </w:rPr>
        <w:t>y que en resumen contiene lo siguiente</w:t>
      </w:r>
      <w:r w:rsidR="00B25A1A">
        <w:rPr>
          <w:rFonts w:cs="Arial"/>
        </w:rPr>
        <w:t>:</w:t>
      </w:r>
    </w:p>
    <w:p w:rsidR="00B25A1A" w:rsidRPr="00B25A1A" w:rsidRDefault="00B25A1A" w:rsidP="00B25A1A">
      <w:pPr>
        <w:pStyle w:val="Prrafodelista"/>
        <w:rPr>
          <w:rFonts w:cs="Arial"/>
        </w:rPr>
      </w:pPr>
    </w:p>
    <w:tbl>
      <w:tblPr>
        <w:tblStyle w:val="Tablaconcuadrcula"/>
        <w:tblW w:w="2968" w:type="pct"/>
        <w:jc w:val="center"/>
        <w:tblLook w:val="04A0" w:firstRow="1" w:lastRow="0" w:firstColumn="1" w:lastColumn="0" w:noHBand="0" w:noVBand="1"/>
      </w:tblPr>
      <w:tblGrid>
        <w:gridCol w:w="844"/>
        <w:gridCol w:w="1985"/>
        <w:gridCol w:w="2411"/>
      </w:tblGrid>
      <w:tr w:rsidR="00B25A1A" w:rsidRPr="00F11FE8" w:rsidTr="00B25A1A">
        <w:trPr>
          <w:tblHeader/>
          <w:jc w:val="center"/>
        </w:trPr>
        <w:tc>
          <w:tcPr>
            <w:tcW w:w="805" w:type="pct"/>
            <w:shd w:val="clear" w:color="auto" w:fill="C00000"/>
          </w:tcPr>
          <w:p w:rsidR="00B25A1A" w:rsidRPr="00F11FE8" w:rsidRDefault="00B25A1A" w:rsidP="00653DC5">
            <w:pPr>
              <w:ind w:right="49"/>
              <w:jc w:val="center"/>
              <w:rPr>
                <w:rFonts w:cs="Arial"/>
                <w:b/>
              </w:rPr>
            </w:pPr>
            <w:r w:rsidRPr="00F11FE8">
              <w:rPr>
                <w:rFonts w:cs="Arial"/>
                <w:b/>
              </w:rPr>
              <w:t>No.</w:t>
            </w:r>
          </w:p>
        </w:tc>
        <w:tc>
          <w:tcPr>
            <w:tcW w:w="1894" w:type="pct"/>
            <w:shd w:val="clear" w:color="auto" w:fill="C00000"/>
          </w:tcPr>
          <w:p w:rsidR="00B25A1A" w:rsidRPr="00F11FE8" w:rsidRDefault="00B25A1A" w:rsidP="00653DC5">
            <w:pPr>
              <w:ind w:right="49"/>
              <w:jc w:val="center"/>
              <w:rPr>
                <w:rFonts w:cs="Arial"/>
                <w:b/>
              </w:rPr>
            </w:pPr>
            <w:r>
              <w:rPr>
                <w:rFonts w:cs="Arial"/>
                <w:b/>
              </w:rPr>
              <w:t>Estado</w:t>
            </w:r>
          </w:p>
        </w:tc>
        <w:tc>
          <w:tcPr>
            <w:tcW w:w="2301" w:type="pct"/>
            <w:shd w:val="clear" w:color="auto" w:fill="C00000"/>
          </w:tcPr>
          <w:p w:rsidR="00B25A1A" w:rsidRPr="00F11FE8" w:rsidRDefault="00B25A1A" w:rsidP="00653DC5">
            <w:pPr>
              <w:ind w:right="49"/>
              <w:jc w:val="center"/>
              <w:rPr>
                <w:rFonts w:cs="Arial"/>
                <w:b/>
              </w:rPr>
            </w:pPr>
            <w:r>
              <w:rPr>
                <w:rFonts w:cs="Arial"/>
                <w:b/>
              </w:rPr>
              <w:t xml:space="preserve">Emisoras de radio y canales de televisión </w:t>
            </w:r>
          </w:p>
        </w:tc>
      </w:tr>
      <w:tr w:rsidR="00B25A1A" w:rsidTr="00B25A1A">
        <w:trPr>
          <w:jc w:val="center"/>
        </w:trPr>
        <w:tc>
          <w:tcPr>
            <w:tcW w:w="805" w:type="pct"/>
          </w:tcPr>
          <w:p w:rsidR="00B25A1A" w:rsidRPr="009B69CA" w:rsidRDefault="00B25A1A" w:rsidP="00B25A1A">
            <w:pPr>
              <w:jc w:val="center"/>
              <w:rPr>
                <w:rFonts w:cs="Arial"/>
              </w:rPr>
            </w:pPr>
            <w:r>
              <w:rPr>
                <w:rFonts w:cs="Arial"/>
              </w:rPr>
              <w:t>1</w:t>
            </w:r>
          </w:p>
        </w:tc>
        <w:tc>
          <w:tcPr>
            <w:tcW w:w="1894" w:type="pct"/>
          </w:tcPr>
          <w:p w:rsidR="00B25A1A" w:rsidRPr="009B69CA" w:rsidRDefault="00B25A1A" w:rsidP="00B25A1A">
            <w:pPr>
              <w:rPr>
                <w:rFonts w:cs="Arial"/>
              </w:rPr>
            </w:pPr>
            <w:r w:rsidRPr="009B69CA">
              <w:rPr>
                <w:rFonts w:cs="Arial"/>
              </w:rPr>
              <w:t>Aguascalientes</w:t>
            </w:r>
          </w:p>
        </w:tc>
        <w:tc>
          <w:tcPr>
            <w:tcW w:w="2301" w:type="pct"/>
          </w:tcPr>
          <w:p w:rsidR="00B25A1A" w:rsidRPr="009B69CA" w:rsidRDefault="00B25A1A" w:rsidP="00B25A1A">
            <w:pPr>
              <w:jc w:val="center"/>
              <w:rPr>
                <w:rFonts w:cs="Arial"/>
              </w:rPr>
            </w:pPr>
            <w:r>
              <w:rPr>
                <w:rFonts w:cs="Arial"/>
              </w:rPr>
              <w:t>11</w:t>
            </w:r>
          </w:p>
        </w:tc>
      </w:tr>
      <w:tr w:rsidR="00B25A1A" w:rsidTr="00B25A1A">
        <w:trPr>
          <w:jc w:val="center"/>
        </w:trPr>
        <w:tc>
          <w:tcPr>
            <w:tcW w:w="805" w:type="pct"/>
          </w:tcPr>
          <w:p w:rsidR="00B25A1A" w:rsidRPr="009B69CA" w:rsidRDefault="00B25A1A" w:rsidP="00B25A1A">
            <w:pPr>
              <w:jc w:val="center"/>
              <w:rPr>
                <w:rFonts w:cs="Arial"/>
              </w:rPr>
            </w:pPr>
            <w:r>
              <w:rPr>
                <w:rFonts w:cs="Arial"/>
              </w:rPr>
              <w:t>2</w:t>
            </w:r>
          </w:p>
        </w:tc>
        <w:tc>
          <w:tcPr>
            <w:tcW w:w="1894" w:type="pct"/>
          </w:tcPr>
          <w:p w:rsidR="00B25A1A" w:rsidRPr="009B69CA" w:rsidRDefault="00B25A1A" w:rsidP="00B25A1A">
            <w:pPr>
              <w:rPr>
                <w:rFonts w:cs="Arial"/>
                <w:b/>
                <w:bCs/>
                <w:color w:val="000000"/>
                <w:lang w:eastAsia="es-MX"/>
              </w:rPr>
            </w:pPr>
            <w:r w:rsidRPr="009B69CA">
              <w:rPr>
                <w:rFonts w:cs="Arial"/>
              </w:rPr>
              <w:t>Baja California</w:t>
            </w:r>
          </w:p>
        </w:tc>
        <w:tc>
          <w:tcPr>
            <w:tcW w:w="2301" w:type="pct"/>
          </w:tcPr>
          <w:p w:rsidR="00B25A1A" w:rsidRPr="009B69CA" w:rsidRDefault="00B25A1A" w:rsidP="00B25A1A">
            <w:pPr>
              <w:jc w:val="center"/>
              <w:rPr>
                <w:rFonts w:cs="Arial"/>
              </w:rPr>
            </w:pPr>
            <w:r>
              <w:rPr>
                <w:rFonts w:cs="Arial"/>
              </w:rPr>
              <w:t>10</w:t>
            </w:r>
          </w:p>
        </w:tc>
      </w:tr>
      <w:tr w:rsidR="00B25A1A" w:rsidTr="00B25A1A">
        <w:trPr>
          <w:jc w:val="center"/>
        </w:trPr>
        <w:tc>
          <w:tcPr>
            <w:tcW w:w="805" w:type="pct"/>
          </w:tcPr>
          <w:p w:rsidR="00B25A1A" w:rsidRPr="009B69CA" w:rsidRDefault="00B25A1A" w:rsidP="00B25A1A">
            <w:pPr>
              <w:jc w:val="center"/>
              <w:rPr>
                <w:rFonts w:cs="Arial"/>
              </w:rPr>
            </w:pPr>
            <w:r>
              <w:rPr>
                <w:rFonts w:cs="Arial"/>
              </w:rPr>
              <w:t>3</w:t>
            </w:r>
          </w:p>
        </w:tc>
        <w:tc>
          <w:tcPr>
            <w:tcW w:w="1894" w:type="pct"/>
          </w:tcPr>
          <w:p w:rsidR="00B25A1A" w:rsidRPr="009B69CA" w:rsidRDefault="00B25A1A" w:rsidP="00B25A1A">
            <w:pPr>
              <w:rPr>
                <w:rFonts w:cs="Arial"/>
              </w:rPr>
            </w:pPr>
            <w:r w:rsidRPr="009B69CA">
              <w:rPr>
                <w:rFonts w:cs="Arial"/>
              </w:rPr>
              <w:t>Baja California Sur</w:t>
            </w:r>
          </w:p>
        </w:tc>
        <w:tc>
          <w:tcPr>
            <w:tcW w:w="2301" w:type="pct"/>
          </w:tcPr>
          <w:p w:rsidR="00B25A1A" w:rsidRPr="009B69CA" w:rsidRDefault="00B25A1A" w:rsidP="00B25A1A">
            <w:pPr>
              <w:jc w:val="center"/>
              <w:rPr>
                <w:rFonts w:cs="Arial"/>
              </w:rPr>
            </w:pPr>
            <w:r>
              <w:rPr>
                <w:rFonts w:cs="Arial"/>
              </w:rPr>
              <w:t>11</w:t>
            </w:r>
          </w:p>
        </w:tc>
      </w:tr>
      <w:tr w:rsidR="00B25A1A" w:rsidTr="00B25A1A">
        <w:trPr>
          <w:jc w:val="center"/>
        </w:trPr>
        <w:tc>
          <w:tcPr>
            <w:tcW w:w="805" w:type="pct"/>
          </w:tcPr>
          <w:p w:rsidR="00B25A1A" w:rsidRPr="009B69CA" w:rsidRDefault="00B25A1A" w:rsidP="00B25A1A">
            <w:pPr>
              <w:jc w:val="center"/>
              <w:rPr>
                <w:rFonts w:cs="Arial"/>
              </w:rPr>
            </w:pPr>
            <w:r>
              <w:rPr>
                <w:rFonts w:cs="Arial"/>
              </w:rPr>
              <w:t>4</w:t>
            </w:r>
          </w:p>
        </w:tc>
        <w:tc>
          <w:tcPr>
            <w:tcW w:w="1894" w:type="pct"/>
          </w:tcPr>
          <w:p w:rsidR="00B25A1A" w:rsidRPr="009B69CA" w:rsidRDefault="00B25A1A" w:rsidP="00B25A1A">
            <w:pPr>
              <w:rPr>
                <w:rFonts w:cs="Arial"/>
                <w:b/>
                <w:bCs/>
                <w:color w:val="000000"/>
                <w:lang w:eastAsia="es-MX"/>
              </w:rPr>
            </w:pPr>
            <w:r w:rsidRPr="009B69CA">
              <w:rPr>
                <w:rFonts w:cs="Arial"/>
              </w:rPr>
              <w:t>Campeche</w:t>
            </w:r>
          </w:p>
        </w:tc>
        <w:tc>
          <w:tcPr>
            <w:tcW w:w="2301" w:type="pct"/>
          </w:tcPr>
          <w:p w:rsidR="00B25A1A" w:rsidRPr="009B69CA" w:rsidRDefault="00B25A1A" w:rsidP="00B25A1A">
            <w:pPr>
              <w:jc w:val="center"/>
              <w:rPr>
                <w:rFonts w:cs="Arial"/>
              </w:rPr>
            </w:pPr>
            <w:r>
              <w:rPr>
                <w:rFonts w:cs="Arial"/>
              </w:rPr>
              <w:t>13</w:t>
            </w:r>
          </w:p>
        </w:tc>
      </w:tr>
      <w:tr w:rsidR="00B25A1A" w:rsidTr="00B25A1A">
        <w:trPr>
          <w:jc w:val="center"/>
        </w:trPr>
        <w:tc>
          <w:tcPr>
            <w:tcW w:w="805" w:type="pct"/>
          </w:tcPr>
          <w:p w:rsidR="00B25A1A" w:rsidRPr="009B69CA" w:rsidRDefault="00B25A1A" w:rsidP="00B25A1A">
            <w:pPr>
              <w:jc w:val="center"/>
              <w:rPr>
                <w:rFonts w:cs="Arial"/>
              </w:rPr>
            </w:pPr>
            <w:r>
              <w:rPr>
                <w:rFonts w:cs="Arial"/>
              </w:rPr>
              <w:t>5</w:t>
            </w:r>
          </w:p>
        </w:tc>
        <w:tc>
          <w:tcPr>
            <w:tcW w:w="1894" w:type="pct"/>
          </w:tcPr>
          <w:p w:rsidR="00B25A1A" w:rsidRPr="009B69CA" w:rsidRDefault="00B25A1A" w:rsidP="00CA2DEB">
            <w:pPr>
              <w:rPr>
                <w:rFonts w:cs="Arial"/>
              </w:rPr>
            </w:pPr>
            <w:r w:rsidRPr="009B69CA">
              <w:rPr>
                <w:rFonts w:cs="Arial"/>
              </w:rPr>
              <w:t>Chiapas</w:t>
            </w:r>
          </w:p>
        </w:tc>
        <w:tc>
          <w:tcPr>
            <w:tcW w:w="2301" w:type="pct"/>
          </w:tcPr>
          <w:p w:rsidR="00B25A1A" w:rsidRPr="009B69CA" w:rsidRDefault="00B25A1A" w:rsidP="00B25A1A">
            <w:pPr>
              <w:jc w:val="center"/>
              <w:rPr>
                <w:rFonts w:cs="Arial"/>
              </w:rPr>
            </w:pPr>
            <w:r>
              <w:rPr>
                <w:rFonts w:cs="Arial"/>
              </w:rPr>
              <w:t>43</w:t>
            </w:r>
          </w:p>
        </w:tc>
      </w:tr>
      <w:tr w:rsidR="00B25A1A" w:rsidTr="00B25A1A">
        <w:trPr>
          <w:jc w:val="center"/>
        </w:trPr>
        <w:tc>
          <w:tcPr>
            <w:tcW w:w="805" w:type="pct"/>
          </w:tcPr>
          <w:p w:rsidR="00B25A1A" w:rsidRPr="009B69CA" w:rsidRDefault="00B25A1A" w:rsidP="00B25A1A">
            <w:pPr>
              <w:jc w:val="center"/>
              <w:rPr>
                <w:rFonts w:cs="Arial"/>
              </w:rPr>
            </w:pPr>
            <w:r>
              <w:rPr>
                <w:rFonts w:cs="Arial"/>
              </w:rPr>
              <w:t>6</w:t>
            </w:r>
          </w:p>
        </w:tc>
        <w:tc>
          <w:tcPr>
            <w:tcW w:w="1894" w:type="pct"/>
          </w:tcPr>
          <w:p w:rsidR="00B25A1A" w:rsidRPr="009B69CA" w:rsidRDefault="00B25A1A" w:rsidP="00B25A1A">
            <w:pPr>
              <w:rPr>
                <w:rFonts w:cs="Arial"/>
                <w:b/>
                <w:bCs/>
                <w:color w:val="000000"/>
                <w:lang w:eastAsia="es-MX"/>
              </w:rPr>
            </w:pPr>
            <w:r w:rsidRPr="009B69CA">
              <w:rPr>
                <w:rFonts w:cs="Arial"/>
              </w:rPr>
              <w:t>Chihuahua</w:t>
            </w:r>
          </w:p>
        </w:tc>
        <w:tc>
          <w:tcPr>
            <w:tcW w:w="2301" w:type="pct"/>
          </w:tcPr>
          <w:p w:rsidR="00B25A1A" w:rsidRPr="009B69CA" w:rsidRDefault="00B25A1A" w:rsidP="00B25A1A">
            <w:pPr>
              <w:jc w:val="center"/>
              <w:rPr>
                <w:rFonts w:cs="Arial"/>
              </w:rPr>
            </w:pPr>
            <w:r>
              <w:rPr>
                <w:rFonts w:cs="Arial"/>
              </w:rPr>
              <w:t>14</w:t>
            </w:r>
          </w:p>
        </w:tc>
      </w:tr>
      <w:tr w:rsidR="00B25A1A" w:rsidTr="00B25A1A">
        <w:trPr>
          <w:jc w:val="center"/>
        </w:trPr>
        <w:tc>
          <w:tcPr>
            <w:tcW w:w="805" w:type="pct"/>
          </w:tcPr>
          <w:p w:rsidR="00B25A1A" w:rsidRPr="009B69CA" w:rsidRDefault="00B25A1A" w:rsidP="00B25A1A">
            <w:pPr>
              <w:jc w:val="center"/>
              <w:rPr>
                <w:rFonts w:cs="Arial"/>
              </w:rPr>
            </w:pPr>
            <w:r>
              <w:rPr>
                <w:rFonts w:cs="Arial"/>
              </w:rPr>
              <w:t>7</w:t>
            </w:r>
          </w:p>
        </w:tc>
        <w:tc>
          <w:tcPr>
            <w:tcW w:w="1894" w:type="pct"/>
          </w:tcPr>
          <w:p w:rsidR="00B25A1A" w:rsidRPr="009B69CA" w:rsidRDefault="00B25A1A" w:rsidP="00CA2DEB">
            <w:pPr>
              <w:rPr>
                <w:rFonts w:cs="Arial"/>
              </w:rPr>
            </w:pPr>
            <w:r w:rsidRPr="009B69CA">
              <w:rPr>
                <w:rFonts w:cs="Arial"/>
              </w:rPr>
              <w:t>Coahuila</w:t>
            </w:r>
          </w:p>
        </w:tc>
        <w:tc>
          <w:tcPr>
            <w:tcW w:w="2301" w:type="pct"/>
          </w:tcPr>
          <w:p w:rsidR="00B25A1A" w:rsidRPr="009B69CA" w:rsidRDefault="00B25A1A" w:rsidP="00B25A1A">
            <w:pPr>
              <w:jc w:val="center"/>
              <w:rPr>
                <w:rFonts w:cs="Arial"/>
              </w:rPr>
            </w:pPr>
            <w:r>
              <w:rPr>
                <w:rFonts w:cs="Arial"/>
              </w:rPr>
              <w:t>28</w:t>
            </w:r>
          </w:p>
        </w:tc>
      </w:tr>
      <w:tr w:rsidR="00B25A1A" w:rsidTr="00B25A1A">
        <w:trPr>
          <w:jc w:val="center"/>
        </w:trPr>
        <w:tc>
          <w:tcPr>
            <w:tcW w:w="805" w:type="pct"/>
          </w:tcPr>
          <w:p w:rsidR="00B25A1A" w:rsidRPr="009B69CA" w:rsidRDefault="00B25A1A" w:rsidP="00B25A1A">
            <w:pPr>
              <w:jc w:val="center"/>
              <w:rPr>
                <w:rFonts w:cs="Arial"/>
              </w:rPr>
            </w:pPr>
            <w:r>
              <w:rPr>
                <w:rFonts w:cs="Arial"/>
              </w:rPr>
              <w:t>8</w:t>
            </w:r>
          </w:p>
        </w:tc>
        <w:tc>
          <w:tcPr>
            <w:tcW w:w="1894" w:type="pct"/>
          </w:tcPr>
          <w:p w:rsidR="00B25A1A" w:rsidRPr="009B69CA" w:rsidRDefault="00B25A1A" w:rsidP="00B25A1A">
            <w:pPr>
              <w:rPr>
                <w:rFonts w:cs="Arial"/>
                <w:b/>
                <w:bCs/>
                <w:color w:val="000000"/>
                <w:lang w:eastAsia="es-MX"/>
              </w:rPr>
            </w:pPr>
            <w:r w:rsidRPr="009B69CA">
              <w:rPr>
                <w:rFonts w:cs="Arial"/>
              </w:rPr>
              <w:t>Colima</w:t>
            </w:r>
          </w:p>
        </w:tc>
        <w:tc>
          <w:tcPr>
            <w:tcW w:w="2301" w:type="pct"/>
          </w:tcPr>
          <w:p w:rsidR="00B25A1A" w:rsidRPr="009B69CA" w:rsidRDefault="00B25A1A" w:rsidP="00B25A1A">
            <w:pPr>
              <w:jc w:val="center"/>
              <w:rPr>
                <w:rFonts w:cs="Arial"/>
              </w:rPr>
            </w:pPr>
            <w:r>
              <w:rPr>
                <w:rFonts w:cs="Arial"/>
              </w:rPr>
              <w:t>9</w:t>
            </w:r>
          </w:p>
        </w:tc>
      </w:tr>
      <w:tr w:rsidR="00B25A1A" w:rsidTr="00B25A1A">
        <w:trPr>
          <w:jc w:val="center"/>
        </w:trPr>
        <w:tc>
          <w:tcPr>
            <w:tcW w:w="805" w:type="pct"/>
          </w:tcPr>
          <w:p w:rsidR="00B25A1A" w:rsidRPr="009B69CA" w:rsidRDefault="00B25A1A" w:rsidP="00B25A1A">
            <w:pPr>
              <w:jc w:val="center"/>
              <w:rPr>
                <w:rFonts w:cs="Arial"/>
              </w:rPr>
            </w:pPr>
            <w:r>
              <w:rPr>
                <w:rFonts w:cs="Arial"/>
              </w:rPr>
              <w:t>9</w:t>
            </w:r>
          </w:p>
        </w:tc>
        <w:tc>
          <w:tcPr>
            <w:tcW w:w="1894" w:type="pct"/>
          </w:tcPr>
          <w:p w:rsidR="00B25A1A" w:rsidRPr="009B69CA" w:rsidRDefault="00B25A1A" w:rsidP="00B25A1A">
            <w:pPr>
              <w:rPr>
                <w:rFonts w:cs="Arial"/>
              </w:rPr>
            </w:pPr>
            <w:r w:rsidRPr="009B69CA">
              <w:rPr>
                <w:rFonts w:cs="Arial"/>
              </w:rPr>
              <w:t>Ciudad de México</w:t>
            </w:r>
          </w:p>
        </w:tc>
        <w:tc>
          <w:tcPr>
            <w:tcW w:w="2301" w:type="pct"/>
          </w:tcPr>
          <w:p w:rsidR="00B25A1A" w:rsidRPr="009B69CA" w:rsidRDefault="00B25A1A" w:rsidP="00B25A1A">
            <w:pPr>
              <w:jc w:val="center"/>
              <w:rPr>
                <w:rFonts w:cs="Arial"/>
              </w:rPr>
            </w:pPr>
            <w:r>
              <w:rPr>
                <w:rFonts w:cs="Arial"/>
              </w:rPr>
              <w:t>25</w:t>
            </w:r>
          </w:p>
        </w:tc>
      </w:tr>
      <w:tr w:rsidR="00B25A1A" w:rsidTr="00B25A1A">
        <w:trPr>
          <w:jc w:val="center"/>
        </w:trPr>
        <w:tc>
          <w:tcPr>
            <w:tcW w:w="805" w:type="pct"/>
          </w:tcPr>
          <w:p w:rsidR="00B25A1A" w:rsidRPr="009B69CA" w:rsidRDefault="00B25A1A" w:rsidP="00B25A1A">
            <w:pPr>
              <w:jc w:val="center"/>
              <w:rPr>
                <w:rFonts w:cs="Arial"/>
              </w:rPr>
            </w:pPr>
            <w:r>
              <w:rPr>
                <w:rFonts w:cs="Arial"/>
              </w:rPr>
              <w:t>10</w:t>
            </w:r>
          </w:p>
        </w:tc>
        <w:tc>
          <w:tcPr>
            <w:tcW w:w="1894" w:type="pct"/>
          </w:tcPr>
          <w:p w:rsidR="00B25A1A" w:rsidRPr="009B69CA" w:rsidRDefault="00B25A1A" w:rsidP="00B25A1A">
            <w:pPr>
              <w:rPr>
                <w:rFonts w:cs="Arial"/>
                <w:b/>
                <w:bCs/>
                <w:color w:val="000000"/>
                <w:lang w:eastAsia="es-MX"/>
              </w:rPr>
            </w:pPr>
            <w:r w:rsidRPr="009B69CA">
              <w:rPr>
                <w:rFonts w:cs="Arial"/>
              </w:rPr>
              <w:t>Durango</w:t>
            </w:r>
          </w:p>
        </w:tc>
        <w:tc>
          <w:tcPr>
            <w:tcW w:w="2301" w:type="pct"/>
          </w:tcPr>
          <w:p w:rsidR="00B25A1A" w:rsidRPr="009B69CA" w:rsidRDefault="00B25A1A" w:rsidP="00B25A1A">
            <w:pPr>
              <w:jc w:val="center"/>
              <w:rPr>
                <w:rFonts w:cs="Arial"/>
              </w:rPr>
            </w:pPr>
            <w:r>
              <w:rPr>
                <w:rFonts w:cs="Arial"/>
              </w:rPr>
              <w:t>10</w:t>
            </w:r>
          </w:p>
        </w:tc>
      </w:tr>
      <w:tr w:rsidR="00B25A1A" w:rsidTr="00B25A1A">
        <w:trPr>
          <w:jc w:val="center"/>
        </w:trPr>
        <w:tc>
          <w:tcPr>
            <w:tcW w:w="805" w:type="pct"/>
          </w:tcPr>
          <w:p w:rsidR="00B25A1A" w:rsidRPr="009B69CA" w:rsidRDefault="00B25A1A" w:rsidP="00B25A1A">
            <w:pPr>
              <w:jc w:val="center"/>
              <w:rPr>
                <w:rFonts w:cs="Arial"/>
              </w:rPr>
            </w:pPr>
            <w:r>
              <w:rPr>
                <w:rFonts w:cs="Arial"/>
              </w:rPr>
              <w:t>11</w:t>
            </w:r>
          </w:p>
        </w:tc>
        <w:tc>
          <w:tcPr>
            <w:tcW w:w="1894" w:type="pct"/>
          </w:tcPr>
          <w:p w:rsidR="00B25A1A" w:rsidRPr="009B69CA" w:rsidRDefault="00B25A1A" w:rsidP="00B25A1A">
            <w:pPr>
              <w:rPr>
                <w:rFonts w:cs="Arial"/>
                <w:b/>
                <w:bCs/>
                <w:color w:val="000000"/>
                <w:lang w:eastAsia="es-MX"/>
              </w:rPr>
            </w:pPr>
            <w:r w:rsidRPr="009B69CA">
              <w:rPr>
                <w:rFonts w:cs="Arial"/>
              </w:rPr>
              <w:t>Guanajuato</w:t>
            </w:r>
          </w:p>
        </w:tc>
        <w:tc>
          <w:tcPr>
            <w:tcW w:w="2301" w:type="pct"/>
          </w:tcPr>
          <w:p w:rsidR="00B25A1A" w:rsidRPr="009B69CA" w:rsidRDefault="00B25A1A" w:rsidP="00B25A1A">
            <w:pPr>
              <w:jc w:val="center"/>
              <w:rPr>
                <w:rFonts w:cs="Arial"/>
              </w:rPr>
            </w:pPr>
            <w:r>
              <w:rPr>
                <w:rFonts w:cs="Arial"/>
              </w:rPr>
              <w:t>97</w:t>
            </w:r>
          </w:p>
        </w:tc>
      </w:tr>
      <w:tr w:rsidR="00B25A1A" w:rsidTr="00B25A1A">
        <w:trPr>
          <w:jc w:val="center"/>
        </w:trPr>
        <w:tc>
          <w:tcPr>
            <w:tcW w:w="805" w:type="pct"/>
          </w:tcPr>
          <w:p w:rsidR="00B25A1A" w:rsidRPr="009B69CA" w:rsidRDefault="00B25A1A" w:rsidP="00B25A1A">
            <w:pPr>
              <w:jc w:val="center"/>
              <w:rPr>
                <w:rFonts w:cs="Arial"/>
              </w:rPr>
            </w:pPr>
            <w:r>
              <w:rPr>
                <w:rFonts w:cs="Arial"/>
              </w:rPr>
              <w:t>12</w:t>
            </w:r>
          </w:p>
        </w:tc>
        <w:tc>
          <w:tcPr>
            <w:tcW w:w="1894" w:type="pct"/>
          </w:tcPr>
          <w:p w:rsidR="00B25A1A" w:rsidRPr="009B69CA" w:rsidRDefault="00B25A1A" w:rsidP="00CA2DEB">
            <w:pPr>
              <w:rPr>
                <w:rFonts w:cs="Arial"/>
              </w:rPr>
            </w:pPr>
            <w:r w:rsidRPr="009B69CA">
              <w:rPr>
                <w:rFonts w:cs="Arial"/>
              </w:rPr>
              <w:t>Guerrero</w:t>
            </w:r>
          </w:p>
        </w:tc>
        <w:tc>
          <w:tcPr>
            <w:tcW w:w="2301" w:type="pct"/>
          </w:tcPr>
          <w:p w:rsidR="00B25A1A" w:rsidRPr="009B69CA" w:rsidRDefault="00B25A1A" w:rsidP="00B25A1A">
            <w:pPr>
              <w:jc w:val="center"/>
              <w:rPr>
                <w:rFonts w:cs="Arial"/>
              </w:rPr>
            </w:pPr>
            <w:r>
              <w:rPr>
                <w:rFonts w:cs="Arial"/>
              </w:rPr>
              <w:t>12</w:t>
            </w:r>
          </w:p>
        </w:tc>
      </w:tr>
      <w:tr w:rsidR="00B25A1A" w:rsidTr="00B25A1A">
        <w:trPr>
          <w:jc w:val="center"/>
        </w:trPr>
        <w:tc>
          <w:tcPr>
            <w:tcW w:w="805" w:type="pct"/>
          </w:tcPr>
          <w:p w:rsidR="00B25A1A" w:rsidRPr="009B69CA" w:rsidRDefault="00B25A1A" w:rsidP="00B25A1A">
            <w:pPr>
              <w:jc w:val="center"/>
              <w:rPr>
                <w:rFonts w:cs="Arial"/>
              </w:rPr>
            </w:pPr>
            <w:r>
              <w:rPr>
                <w:rFonts w:cs="Arial"/>
              </w:rPr>
              <w:t>13</w:t>
            </w:r>
          </w:p>
        </w:tc>
        <w:tc>
          <w:tcPr>
            <w:tcW w:w="1894" w:type="pct"/>
          </w:tcPr>
          <w:p w:rsidR="00B25A1A" w:rsidRPr="009B69CA" w:rsidRDefault="00B25A1A" w:rsidP="00CA2DEB">
            <w:pPr>
              <w:rPr>
                <w:rFonts w:cs="Arial"/>
                <w:b/>
                <w:bCs/>
                <w:color w:val="000000"/>
                <w:lang w:eastAsia="es-MX"/>
              </w:rPr>
            </w:pPr>
            <w:r w:rsidRPr="009B69CA">
              <w:rPr>
                <w:rFonts w:cs="Arial"/>
              </w:rPr>
              <w:t>Hidalgo</w:t>
            </w:r>
          </w:p>
        </w:tc>
        <w:tc>
          <w:tcPr>
            <w:tcW w:w="2301" w:type="pct"/>
          </w:tcPr>
          <w:p w:rsidR="00B25A1A" w:rsidRPr="009B69CA" w:rsidRDefault="00B25A1A" w:rsidP="00B25A1A">
            <w:pPr>
              <w:jc w:val="center"/>
              <w:rPr>
                <w:rFonts w:cs="Arial"/>
              </w:rPr>
            </w:pPr>
            <w:r>
              <w:rPr>
                <w:rFonts w:cs="Arial"/>
              </w:rPr>
              <w:t>23</w:t>
            </w:r>
          </w:p>
        </w:tc>
      </w:tr>
      <w:tr w:rsidR="00B25A1A" w:rsidTr="00B25A1A">
        <w:trPr>
          <w:jc w:val="center"/>
        </w:trPr>
        <w:tc>
          <w:tcPr>
            <w:tcW w:w="805" w:type="pct"/>
          </w:tcPr>
          <w:p w:rsidR="00B25A1A" w:rsidRPr="009B69CA" w:rsidRDefault="00B25A1A" w:rsidP="00B25A1A">
            <w:pPr>
              <w:jc w:val="center"/>
              <w:rPr>
                <w:rFonts w:cs="Arial"/>
              </w:rPr>
            </w:pPr>
            <w:r>
              <w:rPr>
                <w:rFonts w:cs="Arial"/>
              </w:rPr>
              <w:t>14</w:t>
            </w:r>
          </w:p>
        </w:tc>
        <w:tc>
          <w:tcPr>
            <w:tcW w:w="1894" w:type="pct"/>
          </w:tcPr>
          <w:p w:rsidR="00B25A1A" w:rsidRPr="009B69CA" w:rsidRDefault="00B25A1A" w:rsidP="00B25A1A">
            <w:pPr>
              <w:rPr>
                <w:rFonts w:cs="Arial"/>
              </w:rPr>
            </w:pPr>
            <w:r w:rsidRPr="009B69CA">
              <w:rPr>
                <w:rFonts w:cs="Arial"/>
              </w:rPr>
              <w:t>Jalisco</w:t>
            </w:r>
          </w:p>
        </w:tc>
        <w:tc>
          <w:tcPr>
            <w:tcW w:w="2301" w:type="pct"/>
          </w:tcPr>
          <w:p w:rsidR="00B25A1A" w:rsidRPr="009B69CA" w:rsidRDefault="00B25A1A" w:rsidP="00B25A1A">
            <w:pPr>
              <w:jc w:val="center"/>
              <w:rPr>
                <w:rFonts w:cs="Arial"/>
              </w:rPr>
            </w:pPr>
            <w:r>
              <w:rPr>
                <w:rFonts w:cs="Arial"/>
              </w:rPr>
              <w:t>30</w:t>
            </w:r>
          </w:p>
        </w:tc>
      </w:tr>
      <w:tr w:rsidR="00B25A1A" w:rsidTr="00B25A1A">
        <w:trPr>
          <w:jc w:val="center"/>
        </w:trPr>
        <w:tc>
          <w:tcPr>
            <w:tcW w:w="805" w:type="pct"/>
          </w:tcPr>
          <w:p w:rsidR="00B25A1A" w:rsidRPr="009B69CA" w:rsidRDefault="00B25A1A" w:rsidP="00B25A1A">
            <w:pPr>
              <w:jc w:val="center"/>
              <w:rPr>
                <w:rFonts w:cs="Arial"/>
              </w:rPr>
            </w:pPr>
            <w:r>
              <w:rPr>
                <w:rFonts w:cs="Arial"/>
              </w:rPr>
              <w:t>15</w:t>
            </w:r>
          </w:p>
        </w:tc>
        <w:tc>
          <w:tcPr>
            <w:tcW w:w="1894" w:type="pct"/>
          </w:tcPr>
          <w:p w:rsidR="00B25A1A" w:rsidRPr="009B69CA" w:rsidRDefault="00B25A1A" w:rsidP="00CA2DEB">
            <w:pPr>
              <w:rPr>
                <w:rFonts w:cs="Arial"/>
                <w:b/>
                <w:bCs/>
                <w:color w:val="000000"/>
                <w:lang w:eastAsia="es-MX"/>
              </w:rPr>
            </w:pPr>
            <w:r w:rsidRPr="009B69CA">
              <w:rPr>
                <w:rFonts w:cs="Arial"/>
              </w:rPr>
              <w:t>México</w:t>
            </w:r>
          </w:p>
        </w:tc>
        <w:tc>
          <w:tcPr>
            <w:tcW w:w="2301" w:type="pct"/>
          </w:tcPr>
          <w:p w:rsidR="00B25A1A" w:rsidRPr="009B69CA" w:rsidRDefault="00B25A1A" w:rsidP="00B25A1A">
            <w:pPr>
              <w:jc w:val="center"/>
              <w:rPr>
                <w:rFonts w:cs="Arial"/>
              </w:rPr>
            </w:pPr>
            <w:r>
              <w:rPr>
                <w:rFonts w:cs="Arial"/>
              </w:rPr>
              <w:t>23</w:t>
            </w:r>
          </w:p>
        </w:tc>
      </w:tr>
      <w:tr w:rsidR="00B25A1A" w:rsidTr="00B25A1A">
        <w:trPr>
          <w:jc w:val="center"/>
        </w:trPr>
        <w:tc>
          <w:tcPr>
            <w:tcW w:w="805" w:type="pct"/>
          </w:tcPr>
          <w:p w:rsidR="00B25A1A" w:rsidRPr="009B69CA" w:rsidRDefault="00B25A1A" w:rsidP="00B25A1A">
            <w:pPr>
              <w:jc w:val="center"/>
              <w:rPr>
                <w:rFonts w:cs="Arial"/>
              </w:rPr>
            </w:pPr>
            <w:r>
              <w:rPr>
                <w:rFonts w:cs="Arial"/>
              </w:rPr>
              <w:t>16</w:t>
            </w:r>
          </w:p>
        </w:tc>
        <w:tc>
          <w:tcPr>
            <w:tcW w:w="1894" w:type="pct"/>
          </w:tcPr>
          <w:p w:rsidR="00B25A1A" w:rsidRPr="009B69CA" w:rsidRDefault="00B25A1A" w:rsidP="00B25A1A">
            <w:pPr>
              <w:rPr>
                <w:rFonts w:cs="Arial"/>
                <w:b/>
                <w:bCs/>
                <w:color w:val="000000"/>
                <w:lang w:eastAsia="es-MX"/>
              </w:rPr>
            </w:pPr>
            <w:r w:rsidRPr="009B69CA">
              <w:rPr>
                <w:rFonts w:cs="Arial"/>
              </w:rPr>
              <w:t>Michoacán</w:t>
            </w:r>
          </w:p>
        </w:tc>
        <w:tc>
          <w:tcPr>
            <w:tcW w:w="2301" w:type="pct"/>
          </w:tcPr>
          <w:p w:rsidR="00B25A1A" w:rsidRPr="009B69CA" w:rsidRDefault="00B25A1A" w:rsidP="00B25A1A">
            <w:pPr>
              <w:jc w:val="center"/>
              <w:rPr>
                <w:rFonts w:cs="Arial"/>
              </w:rPr>
            </w:pPr>
            <w:r>
              <w:rPr>
                <w:rFonts w:cs="Arial"/>
              </w:rPr>
              <w:t>41</w:t>
            </w:r>
          </w:p>
        </w:tc>
      </w:tr>
      <w:tr w:rsidR="00B25A1A" w:rsidTr="00B25A1A">
        <w:trPr>
          <w:jc w:val="center"/>
        </w:trPr>
        <w:tc>
          <w:tcPr>
            <w:tcW w:w="805" w:type="pct"/>
          </w:tcPr>
          <w:p w:rsidR="00B25A1A" w:rsidRPr="009B69CA" w:rsidRDefault="00B25A1A" w:rsidP="00B25A1A">
            <w:pPr>
              <w:jc w:val="center"/>
              <w:rPr>
                <w:rFonts w:cs="Arial"/>
              </w:rPr>
            </w:pPr>
            <w:r>
              <w:rPr>
                <w:rFonts w:cs="Arial"/>
              </w:rPr>
              <w:lastRenderedPageBreak/>
              <w:t>17</w:t>
            </w:r>
          </w:p>
        </w:tc>
        <w:tc>
          <w:tcPr>
            <w:tcW w:w="1894" w:type="pct"/>
          </w:tcPr>
          <w:p w:rsidR="00B25A1A" w:rsidRPr="009B69CA" w:rsidRDefault="00B25A1A" w:rsidP="00B25A1A">
            <w:pPr>
              <w:rPr>
                <w:rFonts w:cs="Arial"/>
              </w:rPr>
            </w:pPr>
            <w:r w:rsidRPr="009B69CA">
              <w:rPr>
                <w:rFonts w:cs="Arial"/>
              </w:rPr>
              <w:t>Morelos</w:t>
            </w:r>
          </w:p>
        </w:tc>
        <w:tc>
          <w:tcPr>
            <w:tcW w:w="2301" w:type="pct"/>
          </w:tcPr>
          <w:p w:rsidR="00B25A1A" w:rsidRPr="009B69CA" w:rsidRDefault="00B25A1A" w:rsidP="00B25A1A">
            <w:pPr>
              <w:jc w:val="center"/>
              <w:rPr>
                <w:rFonts w:cs="Arial"/>
              </w:rPr>
            </w:pPr>
            <w:r>
              <w:rPr>
                <w:rFonts w:cs="Arial"/>
              </w:rPr>
              <w:t>10</w:t>
            </w:r>
          </w:p>
        </w:tc>
      </w:tr>
      <w:tr w:rsidR="00B25A1A" w:rsidTr="00B25A1A">
        <w:trPr>
          <w:jc w:val="center"/>
        </w:trPr>
        <w:tc>
          <w:tcPr>
            <w:tcW w:w="805" w:type="pct"/>
          </w:tcPr>
          <w:p w:rsidR="00B25A1A" w:rsidRPr="009B69CA" w:rsidRDefault="00B25A1A" w:rsidP="00B25A1A">
            <w:pPr>
              <w:jc w:val="center"/>
              <w:rPr>
                <w:rFonts w:cs="Arial"/>
              </w:rPr>
            </w:pPr>
            <w:r>
              <w:rPr>
                <w:rFonts w:cs="Arial"/>
              </w:rPr>
              <w:t>18</w:t>
            </w:r>
          </w:p>
        </w:tc>
        <w:tc>
          <w:tcPr>
            <w:tcW w:w="1894" w:type="pct"/>
          </w:tcPr>
          <w:p w:rsidR="00B25A1A" w:rsidRPr="009B69CA" w:rsidRDefault="00B25A1A" w:rsidP="00B25A1A">
            <w:pPr>
              <w:rPr>
                <w:rFonts w:cs="Arial"/>
                <w:b/>
                <w:bCs/>
                <w:color w:val="000000"/>
                <w:lang w:eastAsia="es-MX"/>
              </w:rPr>
            </w:pPr>
            <w:r w:rsidRPr="009B69CA">
              <w:rPr>
                <w:rFonts w:cs="Arial"/>
              </w:rPr>
              <w:t>Nayarit</w:t>
            </w:r>
          </w:p>
        </w:tc>
        <w:tc>
          <w:tcPr>
            <w:tcW w:w="2301" w:type="pct"/>
          </w:tcPr>
          <w:p w:rsidR="00B25A1A" w:rsidRPr="009B69CA" w:rsidRDefault="00B25A1A" w:rsidP="00B25A1A">
            <w:pPr>
              <w:jc w:val="center"/>
              <w:rPr>
                <w:rFonts w:cs="Arial"/>
              </w:rPr>
            </w:pPr>
            <w:r>
              <w:rPr>
                <w:rFonts w:cs="Arial"/>
              </w:rPr>
              <w:t>6</w:t>
            </w:r>
          </w:p>
        </w:tc>
      </w:tr>
      <w:tr w:rsidR="00B25A1A" w:rsidTr="00B25A1A">
        <w:trPr>
          <w:jc w:val="center"/>
        </w:trPr>
        <w:tc>
          <w:tcPr>
            <w:tcW w:w="805" w:type="pct"/>
          </w:tcPr>
          <w:p w:rsidR="00B25A1A" w:rsidRPr="009B69CA" w:rsidRDefault="00B25A1A" w:rsidP="00B25A1A">
            <w:pPr>
              <w:jc w:val="center"/>
              <w:rPr>
                <w:rFonts w:cs="Arial"/>
              </w:rPr>
            </w:pPr>
            <w:r>
              <w:rPr>
                <w:rFonts w:cs="Arial"/>
              </w:rPr>
              <w:t>19</w:t>
            </w:r>
          </w:p>
        </w:tc>
        <w:tc>
          <w:tcPr>
            <w:tcW w:w="1894" w:type="pct"/>
          </w:tcPr>
          <w:p w:rsidR="00B25A1A" w:rsidRPr="009B69CA" w:rsidRDefault="00B25A1A" w:rsidP="00B25A1A">
            <w:pPr>
              <w:rPr>
                <w:rFonts w:cs="Arial"/>
              </w:rPr>
            </w:pPr>
            <w:r w:rsidRPr="009B69CA">
              <w:rPr>
                <w:rFonts w:cs="Arial"/>
              </w:rPr>
              <w:t>Nuevo León</w:t>
            </w:r>
          </w:p>
        </w:tc>
        <w:tc>
          <w:tcPr>
            <w:tcW w:w="2301" w:type="pct"/>
          </w:tcPr>
          <w:p w:rsidR="00B25A1A" w:rsidRPr="009B69CA" w:rsidRDefault="00B25A1A" w:rsidP="00B25A1A">
            <w:pPr>
              <w:jc w:val="center"/>
              <w:rPr>
                <w:rFonts w:cs="Arial"/>
              </w:rPr>
            </w:pPr>
            <w:r>
              <w:rPr>
                <w:rFonts w:cs="Arial"/>
              </w:rPr>
              <w:t>40</w:t>
            </w:r>
          </w:p>
        </w:tc>
      </w:tr>
      <w:tr w:rsidR="00B25A1A" w:rsidTr="00B25A1A">
        <w:trPr>
          <w:jc w:val="center"/>
        </w:trPr>
        <w:tc>
          <w:tcPr>
            <w:tcW w:w="805" w:type="pct"/>
          </w:tcPr>
          <w:p w:rsidR="00B25A1A" w:rsidRPr="009B69CA" w:rsidRDefault="00B25A1A" w:rsidP="00B25A1A">
            <w:pPr>
              <w:jc w:val="center"/>
              <w:rPr>
                <w:rFonts w:cs="Arial"/>
              </w:rPr>
            </w:pPr>
            <w:r>
              <w:rPr>
                <w:rFonts w:cs="Arial"/>
              </w:rPr>
              <w:t>20</w:t>
            </w:r>
          </w:p>
        </w:tc>
        <w:tc>
          <w:tcPr>
            <w:tcW w:w="1894" w:type="pct"/>
          </w:tcPr>
          <w:p w:rsidR="00B25A1A" w:rsidRPr="009B69CA" w:rsidRDefault="00B25A1A" w:rsidP="00B25A1A">
            <w:pPr>
              <w:rPr>
                <w:rFonts w:cs="Arial"/>
                <w:b/>
                <w:bCs/>
                <w:color w:val="000000"/>
                <w:lang w:eastAsia="es-MX"/>
              </w:rPr>
            </w:pPr>
            <w:r w:rsidRPr="009B69CA">
              <w:rPr>
                <w:rFonts w:cs="Arial"/>
              </w:rPr>
              <w:t>Oaxaca</w:t>
            </w:r>
          </w:p>
        </w:tc>
        <w:tc>
          <w:tcPr>
            <w:tcW w:w="2301" w:type="pct"/>
          </w:tcPr>
          <w:p w:rsidR="00B25A1A" w:rsidRPr="009B69CA" w:rsidRDefault="00B25A1A" w:rsidP="00B25A1A">
            <w:pPr>
              <w:jc w:val="center"/>
              <w:rPr>
                <w:rFonts w:cs="Arial"/>
              </w:rPr>
            </w:pPr>
            <w:r>
              <w:rPr>
                <w:rFonts w:cs="Arial"/>
              </w:rPr>
              <w:t>64</w:t>
            </w:r>
          </w:p>
        </w:tc>
      </w:tr>
      <w:tr w:rsidR="00B25A1A" w:rsidTr="00B25A1A">
        <w:trPr>
          <w:jc w:val="center"/>
        </w:trPr>
        <w:tc>
          <w:tcPr>
            <w:tcW w:w="805" w:type="pct"/>
          </w:tcPr>
          <w:p w:rsidR="00B25A1A" w:rsidRPr="009B69CA" w:rsidRDefault="00B25A1A" w:rsidP="00B25A1A">
            <w:pPr>
              <w:jc w:val="center"/>
              <w:rPr>
                <w:rFonts w:cs="Arial"/>
              </w:rPr>
            </w:pPr>
            <w:r>
              <w:rPr>
                <w:rFonts w:cs="Arial"/>
              </w:rPr>
              <w:t>21</w:t>
            </w:r>
          </w:p>
        </w:tc>
        <w:tc>
          <w:tcPr>
            <w:tcW w:w="1894" w:type="pct"/>
          </w:tcPr>
          <w:p w:rsidR="00B25A1A" w:rsidRPr="009B69CA" w:rsidRDefault="00B25A1A" w:rsidP="00B25A1A">
            <w:pPr>
              <w:rPr>
                <w:rFonts w:cs="Arial"/>
              </w:rPr>
            </w:pPr>
            <w:r w:rsidRPr="009B69CA">
              <w:rPr>
                <w:rFonts w:cs="Arial"/>
              </w:rPr>
              <w:t>Puebla</w:t>
            </w:r>
          </w:p>
        </w:tc>
        <w:tc>
          <w:tcPr>
            <w:tcW w:w="2301" w:type="pct"/>
          </w:tcPr>
          <w:p w:rsidR="00B25A1A" w:rsidRPr="009B69CA" w:rsidRDefault="00B25A1A" w:rsidP="00B25A1A">
            <w:pPr>
              <w:jc w:val="center"/>
              <w:rPr>
                <w:rFonts w:cs="Arial"/>
              </w:rPr>
            </w:pPr>
            <w:r>
              <w:rPr>
                <w:rFonts w:cs="Arial"/>
              </w:rPr>
              <w:t>19</w:t>
            </w:r>
          </w:p>
        </w:tc>
      </w:tr>
      <w:tr w:rsidR="00B25A1A" w:rsidTr="00B25A1A">
        <w:trPr>
          <w:jc w:val="center"/>
        </w:trPr>
        <w:tc>
          <w:tcPr>
            <w:tcW w:w="805" w:type="pct"/>
          </w:tcPr>
          <w:p w:rsidR="00B25A1A" w:rsidRPr="009B69CA" w:rsidRDefault="00B25A1A" w:rsidP="00B25A1A">
            <w:pPr>
              <w:jc w:val="center"/>
              <w:rPr>
                <w:rFonts w:cs="Arial"/>
              </w:rPr>
            </w:pPr>
            <w:r>
              <w:rPr>
                <w:rFonts w:cs="Arial"/>
              </w:rPr>
              <w:t>22</w:t>
            </w:r>
          </w:p>
        </w:tc>
        <w:tc>
          <w:tcPr>
            <w:tcW w:w="1894" w:type="pct"/>
          </w:tcPr>
          <w:p w:rsidR="00B25A1A" w:rsidRPr="009B69CA" w:rsidRDefault="00B25A1A" w:rsidP="00B25A1A">
            <w:pPr>
              <w:rPr>
                <w:rFonts w:cs="Arial"/>
                <w:b/>
                <w:bCs/>
                <w:color w:val="000000"/>
                <w:lang w:eastAsia="es-MX"/>
              </w:rPr>
            </w:pPr>
            <w:r w:rsidRPr="009B69CA">
              <w:rPr>
                <w:rFonts w:cs="Arial"/>
              </w:rPr>
              <w:t>Querétaro</w:t>
            </w:r>
          </w:p>
        </w:tc>
        <w:tc>
          <w:tcPr>
            <w:tcW w:w="2301" w:type="pct"/>
          </w:tcPr>
          <w:p w:rsidR="00B25A1A" w:rsidRPr="009B69CA" w:rsidRDefault="00B25A1A" w:rsidP="00B25A1A">
            <w:pPr>
              <w:jc w:val="center"/>
              <w:rPr>
                <w:rFonts w:cs="Arial"/>
              </w:rPr>
            </w:pPr>
            <w:r>
              <w:rPr>
                <w:rFonts w:cs="Arial"/>
              </w:rPr>
              <w:t>10</w:t>
            </w:r>
          </w:p>
        </w:tc>
      </w:tr>
      <w:tr w:rsidR="00B25A1A" w:rsidTr="00B25A1A">
        <w:trPr>
          <w:jc w:val="center"/>
        </w:trPr>
        <w:tc>
          <w:tcPr>
            <w:tcW w:w="805" w:type="pct"/>
          </w:tcPr>
          <w:p w:rsidR="00B25A1A" w:rsidRPr="009B69CA" w:rsidRDefault="00B25A1A" w:rsidP="00B25A1A">
            <w:pPr>
              <w:jc w:val="center"/>
              <w:rPr>
                <w:rFonts w:cs="Arial"/>
              </w:rPr>
            </w:pPr>
            <w:r>
              <w:rPr>
                <w:rFonts w:cs="Arial"/>
              </w:rPr>
              <w:t>23</w:t>
            </w:r>
          </w:p>
        </w:tc>
        <w:tc>
          <w:tcPr>
            <w:tcW w:w="1894" w:type="pct"/>
          </w:tcPr>
          <w:p w:rsidR="00B25A1A" w:rsidRPr="009B69CA" w:rsidRDefault="00B25A1A" w:rsidP="00B25A1A">
            <w:pPr>
              <w:rPr>
                <w:rFonts w:cs="Arial"/>
              </w:rPr>
            </w:pPr>
            <w:r w:rsidRPr="009B69CA">
              <w:rPr>
                <w:rFonts w:cs="Arial"/>
              </w:rPr>
              <w:t>Quintana Roo</w:t>
            </w:r>
          </w:p>
        </w:tc>
        <w:tc>
          <w:tcPr>
            <w:tcW w:w="2301" w:type="pct"/>
          </w:tcPr>
          <w:p w:rsidR="00B25A1A" w:rsidRPr="009B69CA" w:rsidRDefault="00B25A1A" w:rsidP="00B25A1A">
            <w:pPr>
              <w:jc w:val="center"/>
              <w:rPr>
                <w:rFonts w:cs="Arial"/>
              </w:rPr>
            </w:pPr>
            <w:r>
              <w:rPr>
                <w:rFonts w:cs="Arial"/>
              </w:rPr>
              <w:t>15</w:t>
            </w:r>
          </w:p>
        </w:tc>
      </w:tr>
      <w:tr w:rsidR="00B25A1A" w:rsidTr="00B25A1A">
        <w:trPr>
          <w:jc w:val="center"/>
        </w:trPr>
        <w:tc>
          <w:tcPr>
            <w:tcW w:w="805" w:type="pct"/>
          </w:tcPr>
          <w:p w:rsidR="00B25A1A" w:rsidRPr="009B69CA" w:rsidRDefault="00B25A1A" w:rsidP="00B25A1A">
            <w:pPr>
              <w:jc w:val="center"/>
              <w:rPr>
                <w:rFonts w:cs="Arial"/>
              </w:rPr>
            </w:pPr>
            <w:r>
              <w:rPr>
                <w:rFonts w:cs="Arial"/>
              </w:rPr>
              <w:t>24</w:t>
            </w:r>
          </w:p>
        </w:tc>
        <w:tc>
          <w:tcPr>
            <w:tcW w:w="1894" w:type="pct"/>
          </w:tcPr>
          <w:p w:rsidR="00B25A1A" w:rsidRPr="009B69CA" w:rsidRDefault="00B25A1A" w:rsidP="00B25A1A">
            <w:pPr>
              <w:rPr>
                <w:rFonts w:cs="Arial"/>
                <w:b/>
                <w:bCs/>
                <w:color w:val="000000"/>
                <w:lang w:eastAsia="es-MX"/>
              </w:rPr>
            </w:pPr>
            <w:r w:rsidRPr="009B69CA">
              <w:rPr>
                <w:rFonts w:cs="Arial"/>
              </w:rPr>
              <w:t>San Luis Potosí</w:t>
            </w:r>
          </w:p>
        </w:tc>
        <w:tc>
          <w:tcPr>
            <w:tcW w:w="2301" w:type="pct"/>
          </w:tcPr>
          <w:p w:rsidR="00B25A1A" w:rsidRPr="009B69CA" w:rsidRDefault="00B25A1A" w:rsidP="00B25A1A">
            <w:pPr>
              <w:jc w:val="center"/>
              <w:rPr>
                <w:rFonts w:cs="Arial"/>
              </w:rPr>
            </w:pPr>
            <w:r>
              <w:rPr>
                <w:rFonts w:cs="Arial"/>
              </w:rPr>
              <w:t>7</w:t>
            </w:r>
          </w:p>
        </w:tc>
      </w:tr>
      <w:tr w:rsidR="00B25A1A" w:rsidTr="00B25A1A">
        <w:trPr>
          <w:jc w:val="center"/>
        </w:trPr>
        <w:tc>
          <w:tcPr>
            <w:tcW w:w="805" w:type="pct"/>
          </w:tcPr>
          <w:p w:rsidR="00B25A1A" w:rsidRPr="009B69CA" w:rsidRDefault="00B25A1A" w:rsidP="00B25A1A">
            <w:pPr>
              <w:jc w:val="center"/>
              <w:rPr>
                <w:rFonts w:cs="Arial"/>
              </w:rPr>
            </w:pPr>
            <w:r>
              <w:rPr>
                <w:rFonts w:cs="Arial"/>
              </w:rPr>
              <w:t>25</w:t>
            </w:r>
          </w:p>
        </w:tc>
        <w:tc>
          <w:tcPr>
            <w:tcW w:w="1894" w:type="pct"/>
          </w:tcPr>
          <w:p w:rsidR="00B25A1A" w:rsidRPr="009B69CA" w:rsidRDefault="00B25A1A" w:rsidP="00B25A1A">
            <w:pPr>
              <w:rPr>
                <w:rFonts w:cs="Arial"/>
              </w:rPr>
            </w:pPr>
            <w:r w:rsidRPr="009B69CA">
              <w:rPr>
                <w:rFonts w:cs="Arial"/>
              </w:rPr>
              <w:t>Sinaloa</w:t>
            </w:r>
          </w:p>
        </w:tc>
        <w:tc>
          <w:tcPr>
            <w:tcW w:w="2301" w:type="pct"/>
          </w:tcPr>
          <w:p w:rsidR="00B25A1A" w:rsidRPr="009B69CA" w:rsidRDefault="00B25A1A" w:rsidP="00B25A1A">
            <w:pPr>
              <w:jc w:val="center"/>
              <w:rPr>
                <w:rFonts w:cs="Arial"/>
              </w:rPr>
            </w:pPr>
            <w:r>
              <w:rPr>
                <w:rFonts w:cs="Arial"/>
              </w:rPr>
              <w:t>19</w:t>
            </w:r>
          </w:p>
        </w:tc>
      </w:tr>
      <w:tr w:rsidR="00B25A1A" w:rsidTr="00B25A1A">
        <w:trPr>
          <w:jc w:val="center"/>
        </w:trPr>
        <w:tc>
          <w:tcPr>
            <w:tcW w:w="805" w:type="pct"/>
          </w:tcPr>
          <w:p w:rsidR="00B25A1A" w:rsidRPr="009B69CA" w:rsidRDefault="00B25A1A" w:rsidP="00B25A1A">
            <w:pPr>
              <w:jc w:val="center"/>
              <w:rPr>
                <w:rFonts w:cs="Arial"/>
              </w:rPr>
            </w:pPr>
            <w:r>
              <w:rPr>
                <w:rFonts w:cs="Arial"/>
              </w:rPr>
              <w:t>26</w:t>
            </w:r>
          </w:p>
        </w:tc>
        <w:tc>
          <w:tcPr>
            <w:tcW w:w="1894" w:type="pct"/>
          </w:tcPr>
          <w:p w:rsidR="00B25A1A" w:rsidRPr="009B69CA" w:rsidRDefault="00B25A1A" w:rsidP="00B25A1A">
            <w:pPr>
              <w:rPr>
                <w:rFonts w:cs="Arial"/>
                <w:b/>
                <w:bCs/>
                <w:color w:val="000000"/>
                <w:lang w:eastAsia="es-MX"/>
              </w:rPr>
            </w:pPr>
            <w:r w:rsidRPr="009B69CA">
              <w:rPr>
                <w:rFonts w:cs="Arial"/>
              </w:rPr>
              <w:t>Sonora</w:t>
            </w:r>
          </w:p>
        </w:tc>
        <w:tc>
          <w:tcPr>
            <w:tcW w:w="2301" w:type="pct"/>
          </w:tcPr>
          <w:p w:rsidR="00B25A1A" w:rsidRPr="009B69CA" w:rsidRDefault="00B25A1A" w:rsidP="00B25A1A">
            <w:pPr>
              <w:jc w:val="center"/>
              <w:rPr>
                <w:rFonts w:cs="Arial"/>
              </w:rPr>
            </w:pPr>
            <w:r>
              <w:rPr>
                <w:rFonts w:cs="Arial"/>
              </w:rPr>
              <w:t>107</w:t>
            </w:r>
          </w:p>
        </w:tc>
      </w:tr>
      <w:tr w:rsidR="00B25A1A" w:rsidTr="00B25A1A">
        <w:trPr>
          <w:jc w:val="center"/>
        </w:trPr>
        <w:tc>
          <w:tcPr>
            <w:tcW w:w="805" w:type="pct"/>
          </w:tcPr>
          <w:p w:rsidR="00B25A1A" w:rsidRPr="009B69CA" w:rsidRDefault="00B25A1A" w:rsidP="00B25A1A">
            <w:pPr>
              <w:jc w:val="center"/>
              <w:rPr>
                <w:rFonts w:cs="Arial"/>
              </w:rPr>
            </w:pPr>
            <w:r>
              <w:rPr>
                <w:rFonts w:cs="Arial"/>
              </w:rPr>
              <w:t>27</w:t>
            </w:r>
          </w:p>
        </w:tc>
        <w:tc>
          <w:tcPr>
            <w:tcW w:w="1894" w:type="pct"/>
          </w:tcPr>
          <w:p w:rsidR="00B25A1A" w:rsidRPr="009B69CA" w:rsidRDefault="00B25A1A" w:rsidP="00B25A1A">
            <w:pPr>
              <w:rPr>
                <w:rFonts w:cs="Arial"/>
                <w:b/>
                <w:bCs/>
                <w:color w:val="000000"/>
                <w:lang w:eastAsia="es-MX"/>
              </w:rPr>
            </w:pPr>
            <w:r w:rsidRPr="009B69CA">
              <w:rPr>
                <w:rFonts w:cs="Arial"/>
              </w:rPr>
              <w:t>Tabasco</w:t>
            </w:r>
          </w:p>
        </w:tc>
        <w:tc>
          <w:tcPr>
            <w:tcW w:w="2301" w:type="pct"/>
          </w:tcPr>
          <w:p w:rsidR="00B25A1A" w:rsidRPr="009B69CA" w:rsidRDefault="00B25A1A" w:rsidP="00B25A1A">
            <w:pPr>
              <w:jc w:val="center"/>
              <w:rPr>
                <w:rFonts w:cs="Arial"/>
              </w:rPr>
            </w:pPr>
            <w:r>
              <w:rPr>
                <w:rFonts w:cs="Arial"/>
              </w:rPr>
              <w:t>15</w:t>
            </w:r>
          </w:p>
        </w:tc>
      </w:tr>
      <w:tr w:rsidR="00B25A1A" w:rsidTr="00B25A1A">
        <w:trPr>
          <w:jc w:val="center"/>
        </w:trPr>
        <w:tc>
          <w:tcPr>
            <w:tcW w:w="805" w:type="pct"/>
          </w:tcPr>
          <w:p w:rsidR="00B25A1A" w:rsidRPr="009B69CA" w:rsidRDefault="00B25A1A" w:rsidP="00B25A1A">
            <w:pPr>
              <w:jc w:val="center"/>
              <w:rPr>
                <w:rFonts w:cs="Arial"/>
              </w:rPr>
            </w:pPr>
            <w:r>
              <w:rPr>
                <w:rFonts w:cs="Arial"/>
              </w:rPr>
              <w:t>28</w:t>
            </w:r>
          </w:p>
        </w:tc>
        <w:tc>
          <w:tcPr>
            <w:tcW w:w="1894" w:type="pct"/>
          </w:tcPr>
          <w:p w:rsidR="00B25A1A" w:rsidRPr="009B69CA" w:rsidRDefault="00B25A1A" w:rsidP="00B25A1A">
            <w:pPr>
              <w:rPr>
                <w:rFonts w:cs="Arial"/>
              </w:rPr>
            </w:pPr>
            <w:r w:rsidRPr="009B69CA">
              <w:rPr>
                <w:rFonts w:cs="Arial"/>
              </w:rPr>
              <w:t>Tamaulipas</w:t>
            </w:r>
          </w:p>
        </w:tc>
        <w:tc>
          <w:tcPr>
            <w:tcW w:w="2301" w:type="pct"/>
          </w:tcPr>
          <w:p w:rsidR="00B25A1A" w:rsidRPr="009B69CA" w:rsidRDefault="00B25A1A" w:rsidP="00B25A1A">
            <w:pPr>
              <w:jc w:val="center"/>
              <w:rPr>
                <w:rFonts w:cs="Arial"/>
              </w:rPr>
            </w:pPr>
            <w:r>
              <w:rPr>
                <w:rFonts w:cs="Arial"/>
              </w:rPr>
              <w:t>18</w:t>
            </w:r>
          </w:p>
        </w:tc>
      </w:tr>
      <w:tr w:rsidR="00B25A1A" w:rsidTr="00B25A1A">
        <w:trPr>
          <w:jc w:val="center"/>
        </w:trPr>
        <w:tc>
          <w:tcPr>
            <w:tcW w:w="805" w:type="pct"/>
          </w:tcPr>
          <w:p w:rsidR="00B25A1A" w:rsidRPr="009B69CA" w:rsidRDefault="00B25A1A" w:rsidP="00B25A1A">
            <w:pPr>
              <w:jc w:val="center"/>
              <w:rPr>
                <w:rFonts w:cs="Arial"/>
              </w:rPr>
            </w:pPr>
            <w:r>
              <w:rPr>
                <w:rFonts w:cs="Arial"/>
              </w:rPr>
              <w:t>29</w:t>
            </w:r>
          </w:p>
        </w:tc>
        <w:tc>
          <w:tcPr>
            <w:tcW w:w="1894" w:type="pct"/>
          </w:tcPr>
          <w:p w:rsidR="00B25A1A" w:rsidRPr="009B69CA" w:rsidRDefault="00B25A1A" w:rsidP="00B25A1A">
            <w:pPr>
              <w:rPr>
                <w:rFonts w:cs="Arial"/>
                <w:b/>
                <w:bCs/>
                <w:color w:val="000000"/>
                <w:lang w:eastAsia="es-MX"/>
              </w:rPr>
            </w:pPr>
            <w:r w:rsidRPr="009B69CA">
              <w:rPr>
                <w:rFonts w:cs="Arial"/>
              </w:rPr>
              <w:t>Tlaxcala</w:t>
            </w:r>
          </w:p>
        </w:tc>
        <w:tc>
          <w:tcPr>
            <w:tcW w:w="2301" w:type="pct"/>
          </w:tcPr>
          <w:p w:rsidR="00B25A1A" w:rsidRPr="009B69CA" w:rsidRDefault="00B25A1A" w:rsidP="00B25A1A">
            <w:pPr>
              <w:jc w:val="center"/>
              <w:rPr>
                <w:rFonts w:cs="Arial"/>
              </w:rPr>
            </w:pPr>
            <w:r>
              <w:rPr>
                <w:rFonts w:cs="Arial"/>
              </w:rPr>
              <w:t>7</w:t>
            </w:r>
          </w:p>
        </w:tc>
      </w:tr>
      <w:tr w:rsidR="00B25A1A" w:rsidTr="00B25A1A">
        <w:trPr>
          <w:jc w:val="center"/>
        </w:trPr>
        <w:tc>
          <w:tcPr>
            <w:tcW w:w="805" w:type="pct"/>
          </w:tcPr>
          <w:p w:rsidR="00B25A1A" w:rsidRPr="009B69CA" w:rsidRDefault="00B25A1A" w:rsidP="00B25A1A">
            <w:pPr>
              <w:jc w:val="center"/>
              <w:rPr>
                <w:rFonts w:cs="Arial"/>
              </w:rPr>
            </w:pPr>
            <w:r>
              <w:rPr>
                <w:rFonts w:cs="Arial"/>
              </w:rPr>
              <w:t>30</w:t>
            </w:r>
          </w:p>
        </w:tc>
        <w:tc>
          <w:tcPr>
            <w:tcW w:w="1894" w:type="pct"/>
          </w:tcPr>
          <w:p w:rsidR="00B25A1A" w:rsidRPr="009B69CA" w:rsidRDefault="00B25A1A" w:rsidP="00B25A1A">
            <w:pPr>
              <w:rPr>
                <w:rFonts w:cs="Arial"/>
                <w:b/>
                <w:bCs/>
                <w:color w:val="000000"/>
                <w:lang w:eastAsia="es-MX"/>
              </w:rPr>
            </w:pPr>
            <w:r w:rsidRPr="009B69CA">
              <w:rPr>
                <w:rFonts w:cs="Arial"/>
              </w:rPr>
              <w:t>Veracruz</w:t>
            </w:r>
          </w:p>
        </w:tc>
        <w:tc>
          <w:tcPr>
            <w:tcW w:w="2301" w:type="pct"/>
          </w:tcPr>
          <w:p w:rsidR="00B25A1A" w:rsidRPr="009B69CA" w:rsidRDefault="00B25A1A" w:rsidP="00B25A1A">
            <w:pPr>
              <w:jc w:val="center"/>
              <w:rPr>
                <w:rFonts w:cs="Arial"/>
              </w:rPr>
            </w:pPr>
            <w:r>
              <w:rPr>
                <w:rFonts w:cs="Arial"/>
              </w:rPr>
              <w:t>26</w:t>
            </w:r>
          </w:p>
        </w:tc>
      </w:tr>
      <w:tr w:rsidR="00B25A1A" w:rsidTr="00B25A1A">
        <w:trPr>
          <w:jc w:val="center"/>
        </w:trPr>
        <w:tc>
          <w:tcPr>
            <w:tcW w:w="805" w:type="pct"/>
          </w:tcPr>
          <w:p w:rsidR="00B25A1A" w:rsidRPr="009B69CA" w:rsidRDefault="00B25A1A" w:rsidP="00B25A1A">
            <w:pPr>
              <w:jc w:val="center"/>
              <w:rPr>
                <w:rFonts w:cs="Arial"/>
              </w:rPr>
            </w:pPr>
            <w:r>
              <w:rPr>
                <w:rFonts w:cs="Arial"/>
              </w:rPr>
              <w:t>31</w:t>
            </w:r>
          </w:p>
        </w:tc>
        <w:tc>
          <w:tcPr>
            <w:tcW w:w="1894" w:type="pct"/>
          </w:tcPr>
          <w:p w:rsidR="00B25A1A" w:rsidRPr="009B69CA" w:rsidRDefault="00B25A1A" w:rsidP="00B25A1A">
            <w:pPr>
              <w:rPr>
                <w:rFonts w:cs="Arial"/>
              </w:rPr>
            </w:pPr>
            <w:r w:rsidRPr="009B69CA">
              <w:rPr>
                <w:rFonts w:cs="Arial"/>
              </w:rPr>
              <w:t>Yucatán</w:t>
            </w:r>
          </w:p>
        </w:tc>
        <w:tc>
          <w:tcPr>
            <w:tcW w:w="2301" w:type="pct"/>
          </w:tcPr>
          <w:p w:rsidR="00B25A1A" w:rsidRPr="009B69CA" w:rsidRDefault="00B25A1A" w:rsidP="00B25A1A">
            <w:pPr>
              <w:jc w:val="center"/>
              <w:rPr>
                <w:rFonts w:cs="Arial"/>
              </w:rPr>
            </w:pPr>
            <w:r>
              <w:rPr>
                <w:rFonts w:cs="Arial"/>
              </w:rPr>
              <w:t>16</w:t>
            </w:r>
          </w:p>
        </w:tc>
      </w:tr>
      <w:tr w:rsidR="00B25A1A" w:rsidTr="00B25A1A">
        <w:trPr>
          <w:jc w:val="center"/>
        </w:trPr>
        <w:tc>
          <w:tcPr>
            <w:tcW w:w="805" w:type="pct"/>
          </w:tcPr>
          <w:p w:rsidR="00B25A1A" w:rsidRDefault="00B25A1A" w:rsidP="00B25A1A">
            <w:pPr>
              <w:jc w:val="center"/>
              <w:rPr>
                <w:rFonts w:cs="Arial"/>
                <w:bCs/>
                <w:color w:val="000000"/>
                <w:lang w:eastAsia="es-MX"/>
              </w:rPr>
            </w:pPr>
            <w:r>
              <w:rPr>
                <w:rFonts w:cs="Arial"/>
                <w:bCs/>
                <w:color w:val="000000"/>
                <w:lang w:eastAsia="es-MX"/>
              </w:rPr>
              <w:t>32</w:t>
            </w:r>
          </w:p>
        </w:tc>
        <w:tc>
          <w:tcPr>
            <w:tcW w:w="1894" w:type="pct"/>
          </w:tcPr>
          <w:p w:rsidR="00B25A1A" w:rsidRPr="00B33BC7" w:rsidRDefault="00B25A1A" w:rsidP="00B25A1A">
            <w:pPr>
              <w:rPr>
                <w:rFonts w:cs="Arial"/>
                <w:bCs/>
                <w:color w:val="000000"/>
                <w:lang w:eastAsia="es-MX"/>
              </w:rPr>
            </w:pPr>
            <w:r>
              <w:rPr>
                <w:rFonts w:cs="Arial"/>
                <w:bCs/>
                <w:color w:val="000000"/>
                <w:lang w:eastAsia="es-MX"/>
              </w:rPr>
              <w:t>Zacatecas</w:t>
            </w:r>
          </w:p>
        </w:tc>
        <w:tc>
          <w:tcPr>
            <w:tcW w:w="2301" w:type="pct"/>
          </w:tcPr>
          <w:p w:rsidR="00B25A1A" w:rsidRDefault="00B25A1A" w:rsidP="00B25A1A">
            <w:pPr>
              <w:jc w:val="center"/>
              <w:rPr>
                <w:rFonts w:cs="Arial"/>
                <w:bCs/>
                <w:color w:val="000000"/>
                <w:lang w:eastAsia="es-MX"/>
              </w:rPr>
            </w:pPr>
            <w:r>
              <w:rPr>
                <w:rFonts w:cs="Arial"/>
                <w:bCs/>
                <w:color w:val="000000"/>
                <w:lang w:eastAsia="es-MX"/>
              </w:rPr>
              <w:t>8</w:t>
            </w:r>
          </w:p>
        </w:tc>
      </w:tr>
    </w:tbl>
    <w:p w:rsidR="00B25A1A" w:rsidRPr="00B25A1A" w:rsidRDefault="00B25A1A" w:rsidP="00B25A1A">
      <w:pPr>
        <w:pStyle w:val="Prrafodelista"/>
        <w:rPr>
          <w:rFonts w:cs="Arial"/>
        </w:rPr>
      </w:pPr>
    </w:p>
    <w:p w:rsidR="00716175" w:rsidRDefault="00716175" w:rsidP="008B5E72">
      <w:pPr>
        <w:pStyle w:val="Prrafodelista"/>
        <w:numPr>
          <w:ilvl w:val="0"/>
          <w:numId w:val="3"/>
        </w:numPr>
        <w:ind w:left="567" w:right="49" w:hanging="567"/>
        <w:jc w:val="both"/>
        <w:rPr>
          <w:rFonts w:cs="Arial"/>
        </w:rPr>
      </w:pPr>
      <w:r>
        <w:rPr>
          <w:rFonts w:cs="Arial"/>
        </w:rPr>
        <w:t>En este punto conviene señalar que</w:t>
      </w:r>
      <w:r w:rsidR="003E4BED">
        <w:rPr>
          <w:rFonts w:cs="Arial"/>
        </w:rPr>
        <w:t>,</w:t>
      </w:r>
      <w:r>
        <w:rPr>
          <w:rFonts w:cs="Arial"/>
        </w:rPr>
        <w:t xml:space="preserve"> como se estableció en el Antecedente XV, los directi</w:t>
      </w:r>
      <w:r w:rsidR="003E4BED">
        <w:rPr>
          <w:rFonts w:cs="Arial"/>
        </w:rPr>
        <w:t xml:space="preserve">vos de las televisoras públicas correspondientes a </w:t>
      </w:r>
      <w:r>
        <w:rPr>
          <w:rFonts w:cs="Arial"/>
        </w:rPr>
        <w:t xml:space="preserve">Canal </w:t>
      </w:r>
      <w:r w:rsidR="003E4BED">
        <w:rPr>
          <w:rFonts w:cs="Arial"/>
        </w:rPr>
        <w:t>Once</w:t>
      </w:r>
      <w:r>
        <w:rPr>
          <w:rFonts w:cs="Arial"/>
        </w:rPr>
        <w:t xml:space="preserve">, Canal del Congreso, TV UNAM, DGTVE, </w:t>
      </w:r>
      <w:r w:rsidR="008208B5">
        <w:rPr>
          <w:rFonts w:cs="Arial"/>
        </w:rPr>
        <w:t>Canal 22</w:t>
      </w:r>
      <w:r w:rsidR="003E4BED">
        <w:rPr>
          <w:rFonts w:cs="Arial"/>
        </w:rPr>
        <w:t xml:space="preserve"> y al</w:t>
      </w:r>
      <w:r w:rsidR="008208B5">
        <w:rPr>
          <w:rFonts w:cs="Arial"/>
        </w:rPr>
        <w:t xml:space="preserve"> Sistema Público de Radiodifusión del Estado Mexicano, acordaron</w:t>
      </w:r>
      <w:r w:rsidR="003E4BED">
        <w:rPr>
          <w:rFonts w:cs="Arial"/>
        </w:rPr>
        <w:t xml:space="preserve"> que habrán de transmitir</w:t>
      </w:r>
      <w:r w:rsidR="00197C8C">
        <w:rPr>
          <w:rFonts w:cs="Arial"/>
        </w:rPr>
        <w:t xml:space="preserve"> en vivo los tres debates que se llevará</w:t>
      </w:r>
      <w:r w:rsidR="008208B5">
        <w:rPr>
          <w:rFonts w:cs="Arial"/>
        </w:rPr>
        <w:t>n a cabo entre los candidatos a la Presidencia de la República.</w:t>
      </w:r>
    </w:p>
    <w:p w:rsidR="008208B5" w:rsidRDefault="008208B5" w:rsidP="008208B5">
      <w:pPr>
        <w:pStyle w:val="Prrafodelista"/>
        <w:ind w:left="567" w:right="49"/>
        <w:jc w:val="both"/>
        <w:rPr>
          <w:rFonts w:cs="Arial"/>
        </w:rPr>
      </w:pPr>
    </w:p>
    <w:p w:rsidR="001B0724" w:rsidRDefault="001B0724" w:rsidP="008B5E72">
      <w:pPr>
        <w:pStyle w:val="Prrafodelista"/>
        <w:numPr>
          <w:ilvl w:val="0"/>
          <w:numId w:val="3"/>
        </w:numPr>
        <w:ind w:left="567" w:right="49" w:hanging="567"/>
        <w:jc w:val="both"/>
        <w:rPr>
          <w:rFonts w:cs="Arial"/>
        </w:rPr>
      </w:pPr>
      <w:r>
        <w:rPr>
          <w:rFonts w:cs="Arial"/>
        </w:rPr>
        <w:t>Por último, en términos de los artículos 218, numeral</w:t>
      </w:r>
      <w:r w:rsidR="00D237F6">
        <w:rPr>
          <w:rFonts w:cs="Arial"/>
        </w:rPr>
        <w:t>es</w:t>
      </w:r>
      <w:r>
        <w:rPr>
          <w:rFonts w:cs="Arial"/>
        </w:rPr>
        <w:t xml:space="preserve"> 1</w:t>
      </w:r>
      <w:r w:rsidR="00D237F6">
        <w:rPr>
          <w:rFonts w:cs="Arial"/>
        </w:rPr>
        <w:t xml:space="preserve"> y 3</w:t>
      </w:r>
      <w:r>
        <w:rPr>
          <w:rFonts w:cs="Arial"/>
        </w:rPr>
        <w:t xml:space="preserve"> de la LGIPE y 68, numeral</w:t>
      </w:r>
      <w:r w:rsidR="00CA411E">
        <w:rPr>
          <w:rFonts w:cs="Arial"/>
        </w:rPr>
        <w:t>es</w:t>
      </w:r>
      <w:r>
        <w:rPr>
          <w:rFonts w:cs="Arial"/>
        </w:rPr>
        <w:t xml:space="preserve"> 4 </w:t>
      </w:r>
      <w:r w:rsidR="00CA411E">
        <w:rPr>
          <w:rFonts w:cs="Arial"/>
        </w:rPr>
        <w:t xml:space="preserve">y 5 </w:t>
      </w:r>
      <w:r>
        <w:rPr>
          <w:rFonts w:cs="Arial"/>
        </w:rPr>
        <w:t>del RRTME</w:t>
      </w:r>
      <w:r w:rsidR="00CA411E">
        <w:rPr>
          <w:rFonts w:cs="Arial"/>
        </w:rPr>
        <w:t>, los concesionarios que transmitan los debates entre los candidatos al cargo de Presidente de los Estados Unidos Mexicanos quedarán exentos de la transmisión de la pauta aprobada por este Instituto. Asimismo, las señales de radio y televisión generadas para los debates podrán ser utilizadas en vivo y en forma gratuita, por los concesionarios</w:t>
      </w:r>
      <w:r w:rsidR="00D417D0">
        <w:rPr>
          <w:rFonts w:cs="Arial"/>
        </w:rPr>
        <w:t xml:space="preserve"> radiodifundidos, así como por otros concesionarios en telecomunicaciones.</w:t>
      </w:r>
    </w:p>
    <w:p w:rsidR="00D417D0" w:rsidRPr="00D417D0" w:rsidRDefault="00D417D0" w:rsidP="00D417D0">
      <w:pPr>
        <w:pStyle w:val="Prrafodelista"/>
        <w:rPr>
          <w:rFonts w:cs="Arial"/>
        </w:rPr>
      </w:pPr>
    </w:p>
    <w:p w:rsidR="00BC1095" w:rsidRDefault="00BC1095" w:rsidP="00630379">
      <w:pPr>
        <w:autoSpaceDE w:val="0"/>
        <w:autoSpaceDN w:val="0"/>
        <w:adjustRightInd w:val="0"/>
        <w:spacing w:after="0" w:line="240" w:lineRule="auto"/>
        <w:jc w:val="both"/>
        <w:rPr>
          <w:rFonts w:ascii="Arial" w:hAnsi="Arial" w:cs="Arial"/>
          <w:sz w:val="24"/>
          <w:szCs w:val="24"/>
        </w:rPr>
      </w:pPr>
      <w:r w:rsidRPr="00D95CDE">
        <w:rPr>
          <w:rFonts w:ascii="Arial" w:hAnsi="Arial" w:cs="Arial"/>
          <w:sz w:val="24"/>
          <w:szCs w:val="24"/>
        </w:rPr>
        <w:t xml:space="preserve">En razón de los Antecedentes y Considerandos </w:t>
      </w:r>
      <w:r w:rsidRPr="00A373AB">
        <w:rPr>
          <w:rFonts w:ascii="Arial" w:hAnsi="Arial" w:cs="Arial"/>
          <w:sz w:val="24"/>
          <w:szCs w:val="24"/>
        </w:rPr>
        <w:t>expresados, y con fundamento en lo dispuesto por los artículos 41, Base</w:t>
      </w:r>
      <w:r w:rsidR="00323E9C" w:rsidRPr="00A373AB">
        <w:rPr>
          <w:rFonts w:ascii="Arial" w:hAnsi="Arial" w:cs="Arial"/>
          <w:sz w:val="24"/>
          <w:szCs w:val="24"/>
        </w:rPr>
        <w:t>s III, Apartado A, primer párrafo, y</w:t>
      </w:r>
      <w:r w:rsidRPr="00A373AB">
        <w:rPr>
          <w:rFonts w:ascii="Arial" w:hAnsi="Arial" w:cs="Arial"/>
          <w:sz w:val="24"/>
          <w:szCs w:val="24"/>
        </w:rPr>
        <w:t xml:space="preserve"> V, Apartados A, párrafo primero y B de la Constitución Política de los Estados Unidos Mexicanos; 29, numeral 1; 30, numerales 1, incisos a)</w:t>
      </w:r>
      <w:r w:rsidR="00323E9C" w:rsidRPr="00A373AB">
        <w:rPr>
          <w:rFonts w:ascii="Arial" w:hAnsi="Arial" w:cs="Arial"/>
          <w:sz w:val="24"/>
          <w:szCs w:val="24"/>
        </w:rPr>
        <w:t>,</w:t>
      </w:r>
      <w:r w:rsidRPr="00A373AB">
        <w:rPr>
          <w:rFonts w:ascii="Arial" w:hAnsi="Arial" w:cs="Arial"/>
          <w:sz w:val="24"/>
          <w:szCs w:val="24"/>
        </w:rPr>
        <w:t xml:space="preserve"> </w:t>
      </w:r>
      <w:r w:rsidR="00323E9C" w:rsidRPr="00A373AB">
        <w:rPr>
          <w:rFonts w:ascii="Arial" w:hAnsi="Arial" w:cs="Arial"/>
          <w:sz w:val="24"/>
          <w:szCs w:val="24"/>
        </w:rPr>
        <w:t xml:space="preserve">g) </w:t>
      </w:r>
      <w:r w:rsidRPr="00A373AB">
        <w:rPr>
          <w:rFonts w:ascii="Arial" w:hAnsi="Arial" w:cs="Arial"/>
          <w:sz w:val="24"/>
          <w:szCs w:val="24"/>
        </w:rPr>
        <w:t xml:space="preserve">y </w:t>
      </w:r>
      <w:r w:rsidR="00323E9C" w:rsidRPr="00A373AB">
        <w:rPr>
          <w:rFonts w:ascii="Arial" w:hAnsi="Arial" w:cs="Arial"/>
          <w:sz w:val="24"/>
          <w:szCs w:val="24"/>
        </w:rPr>
        <w:t>h</w:t>
      </w:r>
      <w:r w:rsidRPr="00A373AB">
        <w:rPr>
          <w:rFonts w:ascii="Arial" w:hAnsi="Arial" w:cs="Arial"/>
          <w:sz w:val="24"/>
          <w:szCs w:val="24"/>
        </w:rPr>
        <w:t>) y 2; 31, numeral 1, 34, numeral 1; 35; 4</w:t>
      </w:r>
      <w:r w:rsidR="00323E9C" w:rsidRPr="00A373AB">
        <w:rPr>
          <w:rFonts w:ascii="Arial" w:hAnsi="Arial" w:cs="Arial"/>
          <w:sz w:val="24"/>
          <w:szCs w:val="24"/>
        </w:rPr>
        <w:t xml:space="preserve">4, numeral 1, incisos </w:t>
      </w:r>
      <w:proofErr w:type="spellStart"/>
      <w:r w:rsidR="00323E9C" w:rsidRPr="00A373AB">
        <w:rPr>
          <w:rFonts w:ascii="Arial" w:hAnsi="Arial" w:cs="Arial"/>
          <w:sz w:val="24"/>
          <w:szCs w:val="24"/>
        </w:rPr>
        <w:t>gg</w:t>
      </w:r>
      <w:proofErr w:type="spellEnd"/>
      <w:r w:rsidR="00323E9C" w:rsidRPr="00A373AB">
        <w:rPr>
          <w:rFonts w:ascii="Arial" w:hAnsi="Arial" w:cs="Arial"/>
          <w:sz w:val="24"/>
          <w:szCs w:val="24"/>
        </w:rPr>
        <w:t xml:space="preserve">) y </w:t>
      </w:r>
      <w:proofErr w:type="spellStart"/>
      <w:r w:rsidR="00323E9C" w:rsidRPr="00A373AB">
        <w:rPr>
          <w:rFonts w:ascii="Arial" w:hAnsi="Arial" w:cs="Arial"/>
          <w:sz w:val="24"/>
          <w:szCs w:val="24"/>
        </w:rPr>
        <w:t>jj</w:t>
      </w:r>
      <w:proofErr w:type="spellEnd"/>
      <w:r w:rsidR="00323E9C" w:rsidRPr="00A373AB">
        <w:rPr>
          <w:rFonts w:ascii="Arial" w:hAnsi="Arial" w:cs="Arial"/>
          <w:sz w:val="24"/>
          <w:szCs w:val="24"/>
        </w:rPr>
        <w:t>); 160, numerales 1 y 2; 162, numeral 1</w:t>
      </w:r>
      <w:r w:rsidRPr="00A373AB">
        <w:rPr>
          <w:rFonts w:ascii="Arial" w:hAnsi="Arial" w:cs="Arial"/>
          <w:sz w:val="24"/>
          <w:szCs w:val="24"/>
        </w:rPr>
        <w:t xml:space="preserve"> y 218</w:t>
      </w:r>
      <w:r w:rsidR="00323E9C" w:rsidRPr="00A373AB">
        <w:rPr>
          <w:rFonts w:ascii="Arial" w:hAnsi="Arial" w:cs="Arial"/>
          <w:sz w:val="24"/>
          <w:szCs w:val="24"/>
        </w:rPr>
        <w:t>, numeral</w:t>
      </w:r>
      <w:r w:rsidR="00CA411E" w:rsidRPr="00A373AB">
        <w:rPr>
          <w:rFonts w:ascii="Arial" w:hAnsi="Arial" w:cs="Arial"/>
          <w:sz w:val="24"/>
          <w:szCs w:val="24"/>
        </w:rPr>
        <w:t>es</w:t>
      </w:r>
      <w:r w:rsidR="00323E9C" w:rsidRPr="00A373AB">
        <w:rPr>
          <w:rFonts w:ascii="Arial" w:hAnsi="Arial" w:cs="Arial"/>
          <w:sz w:val="24"/>
          <w:szCs w:val="24"/>
        </w:rPr>
        <w:t xml:space="preserve"> 1</w:t>
      </w:r>
      <w:r w:rsidR="00CA411E" w:rsidRPr="00A373AB">
        <w:rPr>
          <w:rFonts w:ascii="Arial" w:hAnsi="Arial" w:cs="Arial"/>
          <w:sz w:val="24"/>
          <w:szCs w:val="24"/>
        </w:rPr>
        <w:t xml:space="preserve"> y 3</w:t>
      </w:r>
      <w:r w:rsidR="00CE1347" w:rsidRPr="00A373AB">
        <w:rPr>
          <w:rFonts w:ascii="Arial" w:hAnsi="Arial" w:cs="Arial"/>
          <w:sz w:val="24"/>
          <w:szCs w:val="24"/>
        </w:rPr>
        <w:t xml:space="preserve"> </w:t>
      </w:r>
      <w:r w:rsidRPr="00A373AB">
        <w:rPr>
          <w:rFonts w:ascii="Arial" w:hAnsi="Arial" w:cs="Arial"/>
          <w:sz w:val="24"/>
          <w:szCs w:val="24"/>
        </w:rPr>
        <w:t>de la Ley General de Institucione</w:t>
      </w:r>
      <w:r w:rsidR="00AD62CE" w:rsidRPr="00A373AB">
        <w:rPr>
          <w:rFonts w:ascii="Arial" w:hAnsi="Arial" w:cs="Arial"/>
          <w:sz w:val="24"/>
          <w:szCs w:val="24"/>
        </w:rPr>
        <w:t xml:space="preserve">s y Procedimientos Electorales; </w:t>
      </w:r>
      <w:r w:rsidR="00323E9C" w:rsidRPr="00A373AB">
        <w:rPr>
          <w:rFonts w:ascii="Arial" w:hAnsi="Arial" w:cs="Arial"/>
          <w:sz w:val="24"/>
          <w:szCs w:val="24"/>
        </w:rPr>
        <w:t>4, numeral 2; 7, numeral 3; 56</w:t>
      </w:r>
      <w:r w:rsidR="00D417D0" w:rsidRPr="00A373AB">
        <w:rPr>
          <w:rFonts w:ascii="Arial" w:hAnsi="Arial" w:cs="Arial"/>
          <w:sz w:val="24"/>
          <w:szCs w:val="24"/>
        </w:rPr>
        <w:t>, numeral 5, y 68, numerales 2,</w:t>
      </w:r>
      <w:r w:rsidR="00323E9C" w:rsidRPr="00A373AB">
        <w:rPr>
          <w:rFonts w:ascii="Arial" w:hAnsi="Arial" w:cs="Arial"/>
          <w:sz w:val="24"/>
          <w:szCs w:val="24"/>
        </w:rPr>
        <w:t xml:space="preserve"> 3</w:t>
      </w:r>
      <w:r w:rsidR="00D417D0" w:rsidRPr="00A373AB">
        <w:rPr>
          <w:rFonts w:ascii="Arial" w:hAnsi="Arial" w:cs="Arial"/>
          <w:sz w:val="24"/>
          <w:szCs w:val="24"/>
        </w:rPr>
        <w:t>, 4 y 5</w:t>
      </w:r>
      <w:r w:rsidR="00323E9C">
        <w:rPr>
          <w:rFonts w:ascii="Arial" w:hAnsi="Arial" w:cs="Arial"/>
          <w:sz w:val="24"/>
          <w:szCs w:val="24"/>
        </w:rPr>
        <w:t xml:space="preserve"> del </w:t>
      </w:r>
      <w:r w:rsidR="00323E9C" w:rsidRPr="00BF3E05">
        <w:rPr>
          <w:rFonts w:ascii="Arial" w:hAnsi="Arial" w:cs="Arial"/>
          <w:sz w:val="24"/>
          <w:szCs w:val="24"/>
        </w:rPr>
        <w:t>Reglamento de Radio y Televisión en Materia Electoral</w:t>
      </w:r>
      <w:r w:rsidR="00323E9C">
        <w:rPr>
          <w:rFonts w:ascii="Arial" w:hAnsi="Arial" w:cs="Arial"/>
          <w:sz w:val="24"/>
          <w:szCs w:val="24"/>
        </w:rPr>
        <w:t>,</w:t>
      </w:r>
      <w:r w:rsidRPr="00D95CDE">
        <w:rPr>
          <w:rFonts w:ascii="Arial" w:hAnsi="Arial" w:cs="Arial"/>
          <w:sz w:val="24"/>
          <w:szCs w:val="24"/>
        </w:rPr>
        <w:t xml:space="preserve"> este órgano colegiado emite el siguiente:</w:t>
      </w:r>
    </w:p>
    <w:p w:rsidR="00A704C3" w:rsidRDefault="00A704C3" w:rsidP="00630379">
      <w:pPr>
        <w:spacing w:after="0" w:line="240" w:lineRule="auto"/>
        <w:jc w:val="both"/>
        <w:rPr>
          <w:rFonts w:ascii="Arial" w:hAnsi="Arial" w:cs="Arial"/>
          <w:sz w:val="24"/>
          <w:szCs w:val="24"/>
        </w:rPr>
      </w:pPr>
    </w:p>
    <w:p w:rsidR="00711F8D" w:rsidRDefault="00711F8D" w:rsidP="00630379">
      <w:pPr>
        <w:spacing w:after="0" w:line="240" w:lineRule="auto"/>
        <w:jc w:val="both"/>
        <w:rPr>
          <w:rFonts w:ascii="Arial" w:hAnsi="Arial" w:cs="Arial"/>
          <w:sz w:val="24"/>
          <w:szCs w:val="24"/>
        </w:rPr>
      </w:pPr>
    </w:p>
    <w:p w:rsidR="003A5093" w:rsidRPr="00EE2073" w:rsidRDefault="003A5093" w:rsidP="00630379">
      <w:pPr>
        <w:pStyle w:val="Prrafodelista"/>
        <w:jc w:val="center"/>
        <w:rPr>
          <w:rFonts w:eastAsiaTheme="minorHAnsi" w:cs="Arial"/>
          <w:b/>
          <w:bCs/>
          <w:color w:val="000000"/>
          <w:lang w:val="es-MX" w:eastAsia="en-US"/>
        </w:rPr>
      </w:pPr>
      <w:r w:rsidRPr="00EE2073">
        <w:rPr>
          <w:rFonts w:eastAsiaTheme="minorHAnsi" w:cs="Arial"/>
          <w:b/>
          <w:bCs/>
          <w:color w:val="000000"/>
          <w:lang w:val="es-MX" w:eastAsia="en-US"/>
        </w:rPr>
        <w:lastRenderedPageBreak/>
        <w:t>A C U E R D O</w:t>
      </w:r>
    </w:p>
    <w:p w:rsidR="003A5093" w:rsidRPr="00EE2073" w:rsidRDefault="003A5093" w:rsidP="00630379">
      <w:pPr>
        <w:pStyle w:val="Prrafodelista"/>
        <w:rPr>
          <w:rFonts w:cs="Arial"/>
        </w:rPr>
      </w:pPr>
    </w:p>
    <w:p w:rsidR="00630379" w:rsidRDefault="003E2D45" w:rsidP="00652724">
      <w:pPr>
        <w:pStyle w:val="Prrafodelista"/>
        <w:ind w:left="0"/>
        <w:jc w:val="both"/>
        <w:rPr>
          <w:rFonts w:cs="Arial"/>
          <w:bCs/>
          <w:color w:val="000000"/>
        </w:rPr>
      </w:pPr>
      <w:r>
        <w:rPr>
          <w:rFonts w:cs="Arial"/>
          <w:b/>
          <w:bCs/>
          <w:color w:val="000000"/>
        </w:rPr>
        <w:t xml:space="preserve">PRIMERO. </w:t>
      </w:r>
      <w:r w:rsidR="00F21FBB">
        <w:rPr>
          <w:rFonts w:cs="Arial"/>
          <w:bCs/>
          <w:color w:val="000000"/>
        </w:rPr>
        <w:t xml:space="preserve">Se aprueba </w:t>
      </w:r>
      <w:r w:rsidR="00EF4673" w:rsidRPr="00416492">
        <w:rPr>
          <w:rFonts w:cs="Arial"/>
          <w:bCs/>
          <w:color w:val="000000"/>
        </w:rPr>
        <w:t xml:space="preserve">el listado de concesionarios de televisión de uso comercial que </w:t>
      </w:r>
      <w:r w:rsidR="003E4BED" w:rsidRPr="00416492">
        <w:rPr>
          <w:rFonts w:cs="Arial"/>
          <w:bCs/>
          <w:color w:val="000000"/>
        </w:rPr>
        <w:t>transmitirán</w:t>
      </w:r>
      <w:r w:rsidR="00EF4673" w:rsidRPr="00416492">
        <w:rPr>
          <w:rFonts w:cs="Arial"/>
          <w:bCs/>
          <w:color w:val="000000"/>
        </w:rPr>
        <w:t xml:space="preserve"> los debates presidenciales</w:t>
      </w:r>
      <w:r w:rsidR="00B717C8">
        <w:rPr>
          <w:rFonts w:cs="Arial"/>
          <w:bCs/>
          <w:color w:val="000000"/>
        </w:rPr>
        <w:t xml:space="preserve"> organizados por el Instituto Nacional Electoral</w:t>
      </w:r>
      <w:r w:rsidR="0052402E" w:rsidRPr="00416492">
        <w:rPr>
          <w:rFonts w:cs="Arial"/>
          <w:bCs/>
          <w:color w:val="000000"/>
        </w:rPr>
        <w:t>, a saber:</w:t>
      </w:r>
      <w:r w:rsidR="0052402E">
        <w:rPr>
          <w:rFonts w:cs="Arial"/>
          <w:bCs/>
          <w:color w:val="000000"/>
        </w:rPr>
        <w:t xml:space="preserve"> </w:t>
      </w:r>
    </w:p>
    <w:p w:rsidR="0052402E" w:rsidRDefault="0052402E" w:rsidP="00652724">
      <w:pPr>
        <w:pStyle w:val="Prrafodelista"/>
        <w:ind w:left="0"/>
        <w:jc w:val="both"/>
        <w:rPr>
          <w:rFonts w:cs="Arial"/>
          <w:bCs/>
          <w:color w:val="000000"/>
        </w:rPr>
      </w:pPr>
    </w:p>
    <w:tbl>
      <w:tblPr>
        <w:tblStyle w:val="Tablaconcuadrcula"/>
        <w:tblW w:w="4333" w:type="pct"/>
        <w:jc w:val="center"/>
        <w:tblLook w:val="04A0" w:firstRow="1" w:lastRow="0" w:firstColumn="1" w:lastColumn="0" w:noHBand="0" w:noVBand="1"/>
      </w:tblPr>
      <w:tblGrid>
        <w:gridCol w:w="848"/>
        <w:gridCol w:w="4536"/>
        <w:gridCol w:w="2266"/>
      </w:tblGrid>
      <w:tr w:rsidR="000357B0" w:rsidTr="00416492">
        <w:trPr>
          <w:tblHeader/>
          <w:jc w:val="center"/>
        </w:trPr>
        <w:tc>
          <w:tcPr>
            <w:tcW w:w="554" w:type="pct"/>
            <w:shd w:val="clear" w:color="auto" w:fill="C00000"/>
          </w:tcPr>
          <w:p w:rsidR="000357B0" w:rsidRDefault="000357B0" w:rsidP="00653DC5">
            <w:pPr>
              <w:ind w:right="49"/>
              <w:jc w:val="center"/>
              <w:rPr>
                <w:rFonts w:cs="Arial"/>
                <w:b/>
              </w:rPr>
            </w:pPr>
            <w:r>
              <w:rPr>
                <w:rFonts w:cs="Arial"/>
                <w:b/>
              </w:rPr>
              <w:t xml:space="preserve">No. </w:t>
            </w:r>
          </w:p>
        </w:tc>
        <w:tc>
          <w:tcPr>
            <w:tcW w:w="2965" w:type="pct"/>
            <w:shd w:val="clear" w:color="auto" w:fill="C00000"/>
          </w:tcPr>
          <w:p w:rsidR="000357B0" w:rsidRPr="00F11FE8" w:rsidRDefault="000357B0" w:rsidP="00653DC5">
            <w:pPr>
              <w:ind w:right="49"/>
              <w:jc w:val="center"/>
              <w:rPr>
                <w:rFonts w:cs="Arial"/>
                <w:b/>
              </w:rPr>
            </w:pPr>
            <w:r>
              <w:rPr>
                <w:rFonts w:cs="Arial"/>
                <w:b/>
              </w:rPr>
              <w:t>Concesionario</w:t>
            </w:r>
            <w:r w:rsidRPr="00F11FE8">
              <w:rPr>
                <w:rFonts w:cs="Arial"/>
                <w:b/>
              </w:rPr>
              <w:t>.</w:t>
            </w:r>
          </w:p>
        </w:tc>
        <w:tc>
          <w:tcPr>
            <w:tcW w:w="1481" w:type="pct"/>
            <w:shd w:val="clear" w:color="auto" w:fill="C00000"/>
          </w:tcPr>
          <w:p w:rsidR="000357B0" w:rsidRPr="00F11FE8" w:rsidRDefault="000357B0" w:rsidP="00653DC5">
            <w:pPr>
              <w:ind w:right="49"/>
              <w:jc w:val="center"/>
              <w:rPr>
                <w:rFonts w:cs="Arial"/>
                <w:b/>
              </w:rPr>
            </w:pPr>
            <w:r w:rsidRPr="00F11FE8">
              <w:rPr>
                <w:rFonts w:cs="Arial"/>
                <w:b/>
              </w:rPr>
              <w:t>Señal</w:t>
            </w:r>
            <w:r>
              <w:rPr>
                <w:rFonts w:cs="Arial"/>
                <w:b/>
              </w:rPr>
              <w:t xml:space="preserve"> con cobertura 50% del territorio</w:t>
            </w:r>
          </w:p>
        </w:tc>
      </w:tr>
      <w:tr w:rsidR="00416492" w:rsidTr="00416492">
        <w:trPr>
          <w:trHeight w:val="380"/>
          <w:jc w:val="center"/>
        </w:trPr>
        <w:tc>
          <w:tcPr>
            <w:tcW w:w="554" w:type="pct"/>
          </w:tcPr>
          <w:p w:rsidR="00416492" w:rsidRDefault="00416492" w:rsidP="00653DC5">
            <w:pPr>
              <w:ind w:right="49"/>
              <w:jc w:val="center"/>
              <w:rPr>
                <w:rFonts w:cs="Arial"/>
              </w:rPr>
            </w:pPr>
            <w:r>
              <w:rPr>
                <w:rFonts w:cs="Arial"/>
              </w:rPr>
              <w:t>1</w:t>
            </w:r>
          </w:p>
        </w:tc>
        <w:tc>
          <w:tcPr>
            <w:tcW w:w="2965" w:type="pct"/>
          </w:tcPr>
          <w:p w:rsidR="00416492" w:rsidRDefault="00416492" w:rsidP="00416492">
            <w:pPr>
              <w:ind w:right="49"/>
              <w:jc w:val="center"/>
              <w:rPr>
                <w:rFonts w:cs="Arial"/>
              </w:rPr>
            </w:pPr>
            <w:proofErr w:type="spellStart"/>
            <w:r>
              <w:rPr>
                <w:rFonts w:cs="Arial"/>
              </w:rPr>
              <w:t>Televimex</w:t>
            </w:r>
            <w:proofErr w:type="spellEnd"/>
            <w:r>
              <w:rPr>
                <w:rFonts w:cs="Arial"/>
              </w:rPr>
              <w:t>, S.A. de C.V.</w:t>
            </w:r>
          </w:p>
        </w:tc>
        <w:tc>
          <w:tcPr>
            <w:tcW w:w="1481" w:type="pct"/>
          </w:tcPr>
          <w:p w:rsidR="00416492" w:rsidRPr="009E3D69" w:rsidRDefault="00416492" w:rsidP="00653DC5">
            <w:pPr>
              <w:jc w:val="both"/>
              <w:rPr>
                <w:rFonts w:cs="Arial"/>
              </w:rPr>
            </w:pPr>
            <w:r w:rsidRPr="009E3D69">
              <w:rPr>
                <w:rFonts w:cs="Arial"/>
              </w:rPr>
              <w:t xml:space="preserve">“Las estrellas” </w:t>
            </w:r>
          </w:p>
        </w:tc>
      </w:tr>
      <w:tr w:rsidR="00416492" w:rsidTr="001843DA">
        <w:trPr>
          <w:trHeight w:val="547"/>
          <w:jc w:val="center"/>
        </w:trPr>
        <w:tc>
          <w:tcPr>
            <w:tcW w:w="554" w:type="pct"/>
          </w:tcPr>
          <w:p w:rsidR="00416492" w:rsidRDefault="00416492" w:rsidP="003D7390">
            <w:pPr>
              <w:ind w:right="49"/>
              <w:jc w:val="center"/>
              <w:rPr>
                <w:rFonts w:cs="Arial"/>
              </w:rPr>
            </w:pPr>
            <w:r>
              <w:rPr>
                <w:rFonts w:cs="Arial"/>
              </w:rPr>
              <w:t>2</w:t>
            </w:r>
          </w:p>
        </w:tc>
        <w:tc>
          <w:tcPr>
            <w:tcW w:w="2965" w:type="pct"/>
          </w:tcPr>
          <w:p w:rsidR="00416492" w:rsidRDefault="00416492" w:rsidP="003D7390">
            <w:pPr>
              <w:ind w:right="49"/>
              <w:jc w:val="center"/>
              <w:rPr>
                <w:rFonts w:cs="Arial"/>
              </w:rPr>
            </w:pPr>
            <w:r>
              <w:rPr>
                <w:rFonts w:cs="Arial"/>
              </w:rPr>
              <w:t>Televisión Azteca, S.A. de C.V. y Televisora del Valle de México, S.A.P.I. de C.V.</w:t>
            </w:r>
          </w:p>
        </w:tc>
        <w:tc>
          <w:tcPr>
            <w:tcW w:w="1481" w:type="pct"/>
          </w:tcPr>
          <w:p w:rsidR="00416492" w:rsidRPr="009E3D69" w:rsidRDefault="009E3D69" w:rsidP="009E3D69">
            <w:pPr>
              <w:jc w:val="both"/>
              <w:rPr>
                <w:rFonts w:cs="Arial"/>
              </w:rPr>
            </w:pPr>
            <w:r w:rsidRPr="009E3D69">
              <w:rPr>
                <w:rFonts w:cs="Arial"/>
              </w:rPr>
              <w:t>“Azteca Uno</w:t>
            </w:r>
            <w:r>
              <w:rPr>
                <w:rFonts w:cs="Arial"/>
              </w:rPr>
              <w:t>”</w:t>
            </w:r>
          </w:p>
        </w:tc>
      </w:tr>
      <w:tr w:rsidR="000357B0" w:rsidTr="00416492">
        <w:trPr>
          <w:jc w:val="center"/>
        </w:trPr>
        <w:tc>
          <w:tcPr>
            <w:tcW w:w="554" w:type="pct"/>
          </w:tcPr>
          <w:p w:rsidR="000357B0" w:rsidRDefault="000357B0" w:rsidP="007A766E">
            <w:pPr>
              <w:ind w:right="49"/>
              <w:jc w:val="center"/>
              <w:rPr>
                <w:rFonts w:cs="Arial"/>
              </w:rPr>
            </w:pPr>
            <w:r>
              <w:rPr>
                <w:rFonts w:cs="Arial"/>
              </w:rPr>
              <w:t>5</w:t>
            </w:r>
          </w:p>
        </w:tc>
        <w:tc>
          <w:tcPr>
            <w:tcW w:w="2965" w:type="pct"/>
          </w:tcPr>
          <w:p w:rsidR="000357B0" w:rsidRDefault="000357B0" w:rsidP="007A766E">
            <w:pPr>
              <w:ind w:right="49"/>
              <w:jc w:val="center"/>
              <w:rPr>
                <w:rFonts w:cs="Arial"/>
              </w:rPr>
            </w:pPr>
            <w:r>
              <w:rPr>
                <w:rFonts w:cs="Arial"/>
              </w:rPr>
              <w:t>Cadena Tres I, S.A. de C.V.</w:t>
            </w:r>
          </w:p>
        </w:tc>
        <w:tc>
          <w:tcPr>
            <w:tcW w:w="1481" w:type="pct"/>
          </w:tcPr>
          <w:p w:rsidR="000357B0" w:rsidRPr="009E3D69" w:rsidRDefault="00C0710B" w:rsidP="00653DC5">
            <w:pPr>
              <w:jc w:val="both"/>
              <w:rPr>
                <w:rFonts w:cs="Arial"/>
              </w:rPr>
            </w:pPr>
            <w:r w:rsidRPr="009E3D69">
              <w:rPr>
                <w:rFonts w:cs="Arial"/>
              </w:rPr>
              <w:t>“3.4 Excélsior TV</w:t>
            </w:r>
            <w:r w:rsidR="000357B0" w:rsidRPr="009E3D69">
              <w:rPr>
                <w:rFonts w:cs="Arial"/>
              </w:rPr>
              <w:t>”</w:t>
            </w:r>
          </w:p>
        </w:tc>
      </w:tr>
    </w:tbl>
    <w:p w:rsidR="00EC56B9" w:rsidRDefault="00EC56B9" w:rsidP="00630379">
      <w:pPr>
        <w:pStyle w:val="Prrafodelista"/>
        <w:ind w:left="0"/>
        <w:jc w:val="both"/>
        <w:rPr>
          <w:rFonts w:cs="Arial"/>
          <w:bCs/>
          <w:color w:val="000000"/>
        </w:rPr>
      </w:pPr>
    </w:p>
    <w:p w:rsidR="009C52FF" w:rsidRDefault="003E2D45" w:rsidP="00630379">
      <w:pPr>
        <w:pStyle w:val="Prrafodelista"/>
        <w:ind w:left="0"/>
        <w:jc w:val="both"/>
        <w:rPr>
          <w:rFonts w:cs="Arial"/>
          <w:bCs/>
          <w:color w:val="000000"/>
        </w:rPr>
      </w:pPr>
      <w:r>
        <w:rPr>
          <w:rFonts w:cs="Arial"/>
          <w:b/>
          <w:bCs/>
          <w:color w:val="000000"/>
        </w:rPr>
        <w:t xml:space="preserve">SEGUNDO. </w:t>
      </w:r>
      <w:r>
        <w:rPr>
          <w:rFonts w:cs="Arial"/>
          <w:bCs/>
          <w:color w:val="000000"/>
        </w:rPr>
        <w:t xml:space="preserve">Se </w:t>
      </w:r>
      <w:r w:rsidR="001B0724">
        <w:rPr>
          <w:rFonts w:cs="Arial"/>
          <w:bCs/>
          <w:color w:val="000000"/>
        </w:rPr>
        <w:t xml:space="preserve">aprueba el listado de emisoras </w:t>
      </w:r>
      <w:r w:rsidR="00EF4673">
        <w:rPr>
          <w:rFonts w:cs="Arial"/>
          <w:bCs/>
          <w:color w:val="000000"/>
        </w:rPr>
        <w:t xml:space="preserve">de radio y canales de televisión de concesionarios </w:t>
      </w:r>
      <w:r w:rsidR="001B0724">
        <w:rPr>
          <w:rFonts w:cs="Arial"/>
          <w:bCs/>
          <w:color w:val="000000"/>
        </w:rPr>
        <w:t>de uso público obligadas a transmitir</w:t>
      </w:r>
      <w:r w:rsidR="009C52FF">
        <w:rPr>
          <w:rFonts w:cs="Arial"/>
          <w:bCs/>
          <w:color w:val="000000"/>
        </w:rPr>
        <w:t xml:space="preserve"> los debates</w:t>
      </w:r>
      <w:r w:rsidR="0052402E">
        <w:rPr>
          <w:rFonts w:cs="Arial"/>
          <w:bCs/>
          <w:color w:val="000000"/>
        </w:rPr>
        <w:t xml:space="preserve"> presidenciales</w:t>
      </w:r>
      <w:r w:rsidR="009C52FF">
        <w:rPr>
          <w:rFonts w:cs="Arial"/>
          <w:bCs/>
          <w:color w:val="000000"/>
        </w:rPr>
        <w:t xml:space="preserve">, identificado como Anexo 1, mismo que forma parte del presente instrumento. </w:t>
      </w:r>
    </w:p>
    <w:p w:rsidR="005239CD" w:rsidRDefault="005239CD" w:rsidP="00630379">
      <w:pPr>
        <w:pStyle w:val="Prrafodelista"/>
        <w:ind w:left="0"/>
        <w:jc w:val="both"/>
        <w:rPr>
          <w:rFonts w:cs="Arial"/>
          <w:bCs/>
          <w:color w:val="000000"/>
        </w:rPr>
      </w:pPr>
    </w:p>
    <w:p w:rsidR="009C52FF" w:rsidRDefault="00652724" w:rsidP="00630379">
      <w:pPr>
        <w:pStyle w:val="Prrafodelista"/>
        <w:ind w:left="0"/>
        <w:jc w:val="both"/>
        <w:rPr>
          <w:rFonts w:cs="Arial"/>
        </w:rPr>
      </w:pPr>
      <w:r>
        <w:rPr>
          <w:rFonts w:cs="Arial"/>
          <w:b/>
          <w:bCs/>
          <w:color w:val="000000"/>
        </w:rPr>
        <w:t xml:space="preserve">TERCERO. </w:t>
      </w:r>
      <w:r w:rsidR="009C52FF">
        <w:rPr>
          <w:rFonts w:cs="Arial"/>
          <w:bCs/>
          <w:color w:val="000000"/>
        </w:rPr>
        <w:t xml:space="preserve">Se aprueba que los concesionarios que utilicen las señales de radio y televisión generadas para la transmisión de los debates </w:t>
      </w:r>
      <w:r w:rsidR="0052402E">
        <w:rPr>
          <w:rFonts w:cs="Arial"/>
          <w:bCs/>
          <w:color w:val="000000"/>
        </w:rPr>
        <w:t xml:space="preserve">presidenciales </w:t>
      </w:r>
      <w:r w:rsidR="009C52FF">
        <w:rPr>
          <w:rFonts w:cs="Arial"/>
          <w:bCs/>
          <w:color w:val="000000"/>
        </w:rPr>
        <w:t xml:space="preserve">queden exentos </w:t>
      </w:r>
      <w:r w:rsidR="009C52FF">
        <w:rPr>
          <w:rFonts w:cs="Arial"/>
        </w:rPr>
        <w:t>de la transmisión de la pauta electoral aprobada por este Instituto.</w:t>
      </w:r>
    </w:p>
    <w:p w:rsidR="009C52FF" w:rsidRDefault="009C52FF" w:rsidP="00630379">
      <w:pPr>
        <w:pStyle w:val="Prrafodelista"/>
        <w:ind w:left="0"/>
        <w:jc w:val="both"/>
        <w:rPr>
          <w:rFonts w:cs="Arial"/>
        </w:rPr>
      </w:pPr>
    </w:p>
    <w:p w:rsidR="009C52FF" w:rsidRPr="009C52FF" w:rsidRDefault="009C52FF" w:rsidP="00630379">
      <w:pPr>
        <w:pStyle w:val="Prrafodelista"/>
        <w:ind w:left="0"/>
        <w:jc w:val="both"/>
        <w:rPr>
          <w:rFonts w:cs="Arial"/>
        </w:rPr>
      </w:pPr>
      <w:r>
        <w:rPr>
          <w:rFonts w:cs="Arial"/>
          <w:b/>
        </w:rPr>
        <w:t xml:space="preserve">CUARTO. </w:t>
      </w:r>
      <w:r>
        <w:rPr>
          <w:rFonts w:cs="Arial"/>
        </w:rPr>
        <w:t>Se instruye a la Secretaría Ejecutiva para que</w:t>
      </w:r>
      <w:r w:rsidR="00B717C8">
        <w:rPr>
          <w:rFonts w:cs="Arial"/>
        </w:rPr>
        <w:t>,</w:t>
      </w:r>
      <w:r>
        <w:rPr>
          <w:rFonts w:cs="Arial"/>
        </w:rPr>
        <w:t xml:space="preserve"> a través de la Dirección Ejecutiva de Prerrogativas y Partidos Políticos</w:t>
      </w:r>
      <w:r w:rsidR="00B717C8">
        <w:rPr>
          <w:rFonts w:cs="Arial"/>
        </w:rPr>
        <w:t>,</w:t>
      </w:r>
      <w:r>
        <w:rPr>
          <w:rFonts w:cs="Arial"/>
        </w:rPr>
        <w:t xml:space="preserve"> notifique el presente instrumento a los concesiona</w:t>
      </w:r>
      <w:r w:rsidR="00B717C8">
        <w:rPr>
          <w:rFonts w:cs="Arial"/>
        </w:rPr>
        <w:t xml:space="preserve">rios referidos en los puntos </w:t>
      </w:r>
      <w:r>
        <w:rPr>
          <w:rFonts w:cs="Arial"/>
        </w:rPr>
        <w:t>PRIMERO y SEGUNDO.</w:t>
      </w:r>
    </w:p>
    <w:p w:rsidR="009C52FF" w:rsidRDefault="009C52FF" w:rsidP="00630379">
      <w:pPr>
        <w:pStyle w:val="Prrafodelista"/>
        <w:ind w:left="0"/>
        <w:jc w:val="both"/>
        <w:rPr>
          <w:rFonts w:cs="Arial"/>
          <w:b/>
        </w:rPr>
      </w:pPr>
    </w:p>
    <w:p w:rsidR="0031094A" w:rsidRDefault="009C52FF" w:rsidP="00630379">
      <w:pPr>
        <w:pStyle w:val="Prrafodelista"/>
        <w:ind w:left="0"/>
        <w:jc w:val="both"/>
        <w:rPr>
          <w:rFonts w:cs="Arial"/>
        </w:rPr>
      </w:pPr>
      <w:r>
        <w:rPr>
          <w:rFonts w:cs="Arial"/>
          <w:b/>
        </w:rPr>
        <w:t xml:space="preserve">QUINTO. </w:t>
      </w:r>
      <w:r w:rsidR="0031094A">
        <w:rPr>
          <w:rFonts w:cs="Arial"/>
        </w:rPr>
        <w:t>El pre</w:t>
      </w:r>
      <w:r w:rsidR="00652724">
        <w:rPr>
          <w:rFonts w:cs="Arial"/>
        </w:rPr>
        <w:t>sente Acuerdo entrará en vigor el</w:t>
      </w:r>
      <w:r w:rsidR="0031094A">
        <w:rPr>
          <w:rFonts w:cs="Arial"/>
        </w:rPr>
        <w:t xml:space="preserve"> día de su aprobación.</w:t>
      </w:r>
    </w:p>
    <w:p w:rsidR="0031094A" w:rsidRDefault="0031094A" w:rsidP="00630379">
      <w:pPr>
        <w:pStyle w:val="Prrafodelista"/>
        <w:ind w:left="0"/>
        <w:jc w:val="both"/>
        <w:rPr>
          <w:rFonts w:cs="Arial"/>
        </w:rPr>
      </w:pPr>
    </w:p>
    <w:p w:rsidR="005E2E50" w:rsidRDefault="009C52FF" w:rsidP="00630379">
      <w:pPr>
        <w:pStyle w:val="Prrafodelista"/>
        <w:ind w:left="0"/>
        <w:jc w:val="both"/>
        <w:rPr>
          <w:rFonts w:cs="Arial"/>
        </w:rPr>
      </w:pPr>
      <w:r>
        <w:rPr>
          <w:rFonts w:cs="Arial"/>
          <w:b/>
        </w:rPr>
        <w:t>SEXTO</w:t>
      </w:r>
      <w:r w:rsidR="00652724">
        <w:rPr>
          <w:rFonts w:cs="Arial"/>
          <w:b/>
        </w:rPr>
        <w:t xml:space="preserve">. </w:t>
      </w:r>
      <w:r w:rsidR="005E2E50">
        <w:rPr>
          <w:rFonts w:cs="Arial"/>
        </w:rPr>
        <w:t>Publíquese el presente Acuerdo</w:t>
      </w:r>
      <w:r w:rsidR="00A373AB">
        <w:rPr>
          <w:rFonts w:cs="Arial"/>
        </w:rPr>
        <w:t xml:space="preserve"> sin anexo</w:t>
      </w:r>
      <w:r w:rsidR="005E2E50">
        <w:rPr>
          <w:rFonts w:cs="Arial"/>
        </w:rPr>
        <w:t xml:space="preserve"> en el Diario Oficial de la Federación.</w:t>
      </w:r>
    </w:p>
    <w:sectPr w:rsidR="005E2E50">
      <w:footerReference w:type="even" r:id="rId11"/>
      <w:footerReference w:type="default" r:id="rId12"/>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D5D19" w16cid:durableId="1E4953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4C" w:rsidRDefault="000D0F4C" w:rsidP="007823E4">
      <w:pPr>
        <w:spacing w:after="0" w:line="240" w:lineRule="auto"/>
      </w:pPr>
      <w:r>
        <w:separator/>
      </w:r>
    </w:p>
  </w:endnote>
  <w:endnote w:type="continuationSeparator" w:id="0">
    <w:p w:rsidR="000D0F4C" w:rsidRDefault="000D0F4C" w:rsidP="0078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F1" w:rsidRDefault="004D11F1" w:rsidP="004D11F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11F1" w:rsidRDefault="004D11F1" w:rsidP="007823E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F1" w:rsidRDefault="004D11F1" w:rsidP="004D11F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3569">
      <w:rPr>
        <w:rStyle w:val="Nmerodepgina"/>
        <w:noProof/>
      </w:rPr>
      <w:t>9</w:t>
    </w:r>
    <w:r>
      <w:rPr>
        <w:rStyle w:val="Nmerodepgina"/>
      </w:rPr>
      <w:fldChar w:fldCharType="end"/>
    </w:r>
  </w:p>
  <w:p w:rsidR="004D11F1" w:rsidRDefault="004D11F1" w:rsidP="007823E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4C" w:rsidRDefault="000D0F4C" w:rsidP="007823E4">
      <w:pPr>
        <w:spacing w:after="0" w:line="240" w:lineRule="auto"/>
      </w:pPr>
      <w:r>
        <w:separator/>
      </w:r>
    </w:p>
  </w:footnote>
  <w:footnote w:type="continuationSeparator" w:id="0">
    <w:p w:rsidR="000D0F4C" w:rsidRDefault="000D0F4C" w:rsidP="00782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A68"/>
    <w:multiLevelType w:val="hybridMultilevel"/>
    <w:tmpl w:val="18503B66"/>
    <w:lvl w:ilvl="0" w:tplc="CB94A6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9B65D7"/>
    <w:multiLevelType w:val="hybridMultilevel"/>
    <w:tmpl w:val="55D2E7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10008B2"/>
    <w:multiLevelType w:val="hybridMultilevel"/>
    <w:tmpl w:val="54584068"/>
    <w:lvl w:ilvl="0" w:tplc="FC7852D0">
      <w:start w:val="1"/>
      <w:numFmt w:val="decimal"/>
      <w:lvlText w:val="%1"/>
      <w:lvlJc w:val="left"/>
      <w:pPr>
        <w:ind w:left="927" w:hanging="360"/>
      </w:pPr>
      <w:rPr>
        <w:rFonts w:ascii="Arial" w:eastAsia="Times New Roman" w:hAnsi="Arial"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1802A9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D07C96"/>
    <w:multiLevelType w:val="hybridMultilevel"/>
    <w:tmpl w:val="B8005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6D1F1E"/>
    <w:multiLevelType w:val="hybridMultilevel"/>
    <w:tmpl w:val="5F523A98"/>
    <w:lvl w:ilvl="0" w:tplc="67884C1E">
      <w:start w:val="1"/>
      <w:numFmt w:val="upperRoman"/>
      <w:lvlText w:val="%1."/>
      <w:lvlJc w:val="left"/>
      <w:pPr>
        <w:ind w:left="1004" w:hanging="720"/>
      </w:pPr>
      <w:rPr>
        <w:rFonts w:hint="default"/>
        <w:b/>
      </w:rPr>
    </w:lvl>
    <w:lvl w:ilvl="1" w:tplc="080A0019">
      <w:start w:val="1"/>
      <w:numFmt w:val="lowerLetter"/>
      <w:lvlText w:val="%2."/>
      <w:lvlJc w:val="left"/>
      <w:pPr>
        <w:ind w:left="1364" w:hanging="360"/>
      </w:pPr>
    </w:lvl>
    <w:lvl w:ilvl="2" w:tplc="4008BFAC">
      <w:start w:val="1"/>
      <w:numFmt w:val="decimal"/>
      <w:lvlText w:val="%3."/>
      <w:lvlJc w:val="left"/>
      <w:pPr>
        <w:ind w:left="2264" w:hanging="360"/>
      </w:pPr>
      <w:rPr>
        <w:rFonts w:hint="default"/>
      </w:r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0B2F28C0"/>
    <w:multiLevelType w:val="hybridMultilevel"/>
    <w:tmpl w:val="32728F42"/>
    <w:lvl w:ilvl="0" w:tplc="7452CB12">
      <w:start w:val="1"/>
      <w:numFmt w:val="decimal"/>
      <w:lvlText w:val="%1."/>
      <w:lvlJc w:val="left"/>
      <w:pPr>
        <w:ind w:left="928" w:hanging="360"/>
      </w:pPr>
      <w:rPr>
        <w:rFonts w:ascii="Arial" w:eastAsia="Times New Roman" w:hAnsi="Arial" w:cs="Times New Roman"/>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15:restartNumberingAfterBreak="0">
    <w:nsid w:val="0F3F1878"/>
    <w:multiLevelType w:val="hybridMultilevel"/>
    <w:tmpl w:val="E026C4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10D43604"/>
    <w:multiLevelType w:val="hybridMultilevel"/>
    <w:tmpl w:val="BC50E6E6"/>
    <w:lvl w:ilvl="0" w:tplc="DEBC7F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695AE0"/>
    <w:multiLevelType w:val="hybridMultilevel"/>
    <w:tmpl w:val="11EE2BBC"/>
    <w:lvl w:ilvl="0" w:tplc="162CDD76">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065ED2"/>
    <w:multiLevelType w:val="hybridMultilevel"/>
    <w:tmpl w:val="DD3494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16AD0FFA"/>
    <w:multiLevelType w:val="hybridMultilevel"/>
    <w:tmpl w:val="2E40948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2" w15:restartNumberingAfterBreak="0">
    <w:nsid w:val="19D537AC"/>
    <w:multiLevelType w:val="hybridMultilevel"/>
    <w:tmpl w:val="EC60D2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1A42063B"/>
    <w:multiLevelType w:val="hybridMultilevel"/>
    <w:tmpl w:val="C6AE8F30"/>
    <w:lvl w:ilvl="0" w:tplc="9CB67C20">
      <w:start w:val="1"/>
      <w:numFmt w:val="decimal"/>
      <w:lvlText w:val="%1."/>
      <w:lvlJc w:val="left"/>
      <w:pPr>
        <w:ind w:left="5104" w:firstLine="0"/>
      </w:pPr>
      <w:rPr>
        <w:rFonts w:ascii="Arial" w:hAnsi="Arial" w:cs="Arial" w:hint="default"/>
        <w:b/>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4" w15:restartNumberingAfterBreak="0">
    <w:nsid w:val="1D545AE0"/>
    <w:multiLevelType w:val="hybridMultilevel"/>
    <w:tmpl w:val="7A2C84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EF56489"/>
    <w:multiLevelType w:val="hybridMultilevel"/>
    <w:tmpl w:val="35208D38"/>
    <w:lvl w:ilvl="0" w:tplc="19FC1E58">
      <w:start w:val="1"/>
      <w:numFmt w:val="upperRoman"/>
      <w:lvlText w:val="%1."/>
      <w:lvlJc w:val="left"/>
      <w:pPr>
        <w:ind w:left="720" w:hanging="360"/>
      </w:pPr>
      <w:rPr>
        <w:rFonts w:eastAsiaTheme="minorEastAsia"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FDB5B10"/>
    <w:multiLevelType w:val="hybridMultilevel"/>
    <w:tmpl w:val="1200F848"/>
    <w:lvl w:ilvl="0" w:tplc="B972C3E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22537EB4"/>
    <w:multiLevelType w:val="hybridMultilevel"/>
    <w:tmpl w:val="0C84A4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23134301"/>
    <w:multiLevelType w:val="hybridMultilevel"/>
    <w:tmpl w:val="A21A3B1C"/>
    <w:lvl w:ilvl="0" w:tplc="3746DEB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24F911DB"/>
    <w:multiLevelType w:val="hybridMultilevel"/>
    <w:tmpl w:val="54B4154C"/>
    <w:lvl w:ilvl="0" w:tplc="B436FE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1B4F21"/>
    <w:multiLevelType w:val="hybridMultilevel"/>
    <w:tmpl w:val="CD524914"/>
    <w:lvl w:ilvl="0" w:tplc="308E1C4E">
      <w:start w:val="19"/>
      <w:numFmt w:val="decimal"/>
      <w:lvlText w:val="%1."/>
      <w:lvlJc w:val="left"/>
      <w:pPr>
        <w:ind w:left="5104" w:firstLine="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745F0D"/>
    <w:multiLevelType w:val="hybridMultilevel"/>
    <w:tmpl w:val="85B28A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2EDD0013"/>
    <w:multiLevelType w:val="hybridMultilevel"/>
    <w:tmpl w:val="1F60006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3E365DFA"/>
    <w:multiLevelType w:val="hybridMultilevel"/>
    <w:tmpl w:val="F3C69B0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2126A0C"/>
    <w:multiLevelType w:val="hybridMultilevel"/>
    <w:tmpl w:val="9D36CB36"/>
    <w:lvl w:ilvl="0" w:tplc="4E769678">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A67045B"/>
    <w:multiLevelType w:val="hybridMultilevel"/>
    <w:tmpl w:val="0BE47EFC"/>
    <w:lvl w:ilvl="0" w:tplc="FA2AD6EC">
      <w:start w:val="23"/>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4A974210"/>
    <w:multiLevelType w:val="hybridMultilevel"/>
    <w:tmpl w:val="1E26F98E"/>
    <w:lvl w:ilvl="0" w:tplc="040A0011">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7" w15:restartNumberingAfterBreak="0">
    <w:nsid w:val="4B931535"/>
    <w:multiLevelType w:val="multilevel"/>
    <w:tmpl w:val="080A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8" w15:restartNumberingAfterBreak="0">
    <w:nsid w:val="4BCE5258"/>
    <w:multiLevelType w:val="hybridMultilevel"/>
    <w:tmpl w:val="7A2C84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4E2A5EC1"/>
    <w:multiLevelType w:val="hybridMultilevel"/>
    <w:tmpl w:val="D1A09828"/>
    <w:lvl w:ilvl="0" w:tplc="080A0001">
      <w:start w:val="1"/>
      <w:numFmt w:val="bullet"/>
      <w:lvlText w:val=""/>
      <w:lvlJc w:val="left"/>
      <w:pPr>
        <w:ind w:left="1356" w:hanging="360"/>
      </w:pPr>
      <w:rPr>
        <w:rFonts w:ascii="Symbol" w:hAnsi="Symbol" w:hint="default"/>
      </w:rPr>
    </w:lvl>
    <w:lvl w:ilvl="1" w:tplc="080A0003" w:tentative="1">
      <w:start w:val="1"/>
      <w:numFmt w:val="bullet"/>
      <w:lvlText w:val="o"/>
      <w:lvlJc w:val="left"/>
      <w:pPr>
        <w:ind w:left="2076" w:hanging="360"/>
      </w:pPr>
      <w:rPr>
        <w:rFonts w:ascii="Courier New" w:hAnsi="Courier New" w:cs="Courier New" w:hint="default"/>
      </w:rPr>
    </w:lvl>
    <w:lvl w:ilvl="2" w:tplc="080A0005" w:tentative="1">
      <w:start w:val="1"/>
      <w:numFmt w:val="bullet"/>
      <w:lvlText w:val=""/>
      <w:lvlJc w:val="left"/>
      <w:pPr>
        <w:ind w:left="2796" w:hanging="360"/>
      </w:pPr>
      <w:rPr>
        <w:rFonts w:ascii="Wingdings" w:hAnsi="Wingdings" w:hint="default"/>
      </w:rPr>
    </w:lvl>
    <w:lvl w:ilvl="3" w:tplc="080A0001" w:tentative="1">
      <w:start w:val="1"/>
      <w:numFmt w:val="bullet"/>
      <w:lvlText w:val=""/>
      <w:lvlJc w:val="left"/>
      <w:pPr>
        <w:ind w:left="3516" w:hanging="360"/>
      </w:pPr>
      <w:rPr>
        <w:rFonts w:ascii="Symbol" w:hAnsi="Symbol" w:hint="default"/>
      </w:rPr>
    </w:lvl>
    <w:lvl w:ilvl="4" w:tplc="080A0003" w:tentative="1">
      <w:start w:val="1"/>
      <w:numFmt w:val="bullet"/>
      <w:lvlText w:val="o"/>
      <w:lvlJc w:val="left"/>
      <w:pPr>
        <w:ind w:left="4236" w:hanging="360"/>
      </w:pPr>
      <w:rPr>
        <w:rFonts w:ascii="Courier New" w:hAnsi="Courier New" w:cs="Courier New" w:hint="default"/>
      </w:rPr>
    </w:lvl>
    <w:lvl w:ilvl="5" w:tplc="080A0005" w:tentative="1">
      <w:start w:val="1"/>
      <w:numFmt w:val="bullet"/>
      <w:lvlText w:val=""/>
      <w:lvlJc w:val="left"/>
      <w:pPr>
        <w:ind w:left="4956" w:hanging="360"/>
      </w:pPr>
      <w:rPr>
        <w:rFonts w:ascii="Wingdings" w:hAnsi="Wingdings" w:hint="default"/>
      </w:rPr>
    </w:lvl>
    <w:lvl w:ilvl="6" w:tplc="080A0001" w:tentative="1">
      <w:start w:val="1"/>
      <w:numFmt w:val="bullet"/>
      <w:lvlText w:val=""/>
      <w:lvlJc w:val="left"/>
      <w:pPr>
        <w:ind w:left="5676" w:hanging="360"/>
      </w:pPr>
      <w:rPr>
        <w:rFonts w:ascii="Symbol" w:hAnsi="Symbol" w:hint="default"/>
      </w:rPr>
    </w:lvl>
    <w:lvl w:ilvl="7" w:tplc="080A0003" w:tentative="1">
      <w:start w:val="1"/>
      <w:numFmt w:val="bullet"/>
      <w:lvlText w:val="o"/>
      <w:lvlJc w:val="left"/>
      <w:pPr>
        <w:ind w:left="6396" w:hanging="360"/>
      </w:pPr>
      <w:rPr>
        <w:rFonts w:ascii="Courier New" w:hAnsi="Courier New" w:cs="Courier New" w:hint="default"/>
      </w:rPr>
    </w:lvl>
    <w:lvl w:ilvl="8" w:tplc="080A0005" w:tentative="1">
      <w:start w:val="1"/>
      <w:numFmt w:val="bullet"/>
      <w:lvlText w:val=""/>
      <w:lvlJc w:val="left"/>
      <w:pPr>
        <w:ind w:left="7116" w:hanging="360"/>
      </w:pPr>
      <w:rPr>
        <w:rFonts w:ascii="Wingdings" w:hAnsi="Wingdings" w:hint="default"/>
      </w:rPr>
    </w:lvl>
  </w:abstractNum>
  <w:abstractNum w:abstractNumId="30" w15:restartNumberingAfterBreak="0">
    <w:nsid w:val="54580020"/>
    <w:multiLevelType w:val="hybridMultilevel"/>
    <w:tmpl w:val="E1029A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744C8"/>
    <w:multiLevelType w:val="hybridMultilevel"/>
    <w:tmpl w:val="B62071A8"/>
    <w:lvl w:ilvl="0" w:tplc="9F76EDCC">
      <w:start w:val="1"/>
      <w:numFmt w:val="upperRoman"/>
      <w:lvlText w:val="%1."/>
      <w:lvlJc w:val="right"/>
      <w:pPr>
        <w:ind w:left="720" w:hanging="360"/>
      </w:pPr>
      <w:rPr>
        <w:b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347671B"/>
    <w:multiLevelType w:val="hybridMultilevel"/>
    <w:tmpl w:val="62FE0006"/>
    <w:lvl w:ilvl="0" w:tplc="080A000F">
      <w:start w:val="1"/>
      <w:numFmt w:val="decimal"/>
      <w:lvlText w:val="%1."/>
      <w:lvlJc w:val="left"/>
      <w:pPr>
        <w:ind w:left="1356" w:hanging="360"/>
      </w:pPr>
      <w:rPr>
        <w:rFonts w:hint="default"/>
      </w:rPr>
    </w:lvl>
    <w:lvl w:ilvl="1" w:tplc="080A0003" w:tentative="1">
      <w:start w:val="1"/>
      <w:numFmt w:val="bullet"/>
      <w:lvlText w:val="o"/>
      <w:lvlJc w:val="left"/>
      <w:pPr>
        <w:ind w:left="2076" w:hanging="360"/>
      </w:pPr>
      <w:rPr>
        <w:rFonts w:ascii="Courier New" w:hAnsi="Courier New" w:cs="Courier New" w:hint="default"/>
      </w:rPr>
    </w:lvl>
    <w:lvl w:ilvl="2" w:tplc="080A0005" w:tentative="1">
      <w:start w:val="1"/>
      <w:numFmt w:val="bullet"/>
      <w:lvlText w:val=""/>
      <w:lvlJc w:val="left"/>
      <w:pPr>
        <w:ind w:left="2796" w:hanging="360"/>
      </w:pPr>
      <w:rPr>
        <w:rFonts w:ascii="Wingdings" w:hAnsi="Wingdings" w:hint="default"/>
      </w:rPr>
    </w:lvl>
    <w:lvl w:ilvl="3" w:tplc="080A0001" w:tentative="1">
      <w:start w:val="1"/>
      <w:numFmt w:val="bullet"/>
      <w:lvlText w:val=""/>
      <w:lvlJc w:val="left"/>
      <w:pPr>
        <w:ind w:left="3516" w:hanging="360"/>
      </w:pPr>
      <w:rPr>
        <w:rFonts w:ascii="Symbol" w:hAnsi="Symbol" w:hint="default"/>
      </w:rPr>
    </w:lvl>
    <w:lvl w:ilvl="4" w:tplc="080A0003" w:tentative="1">
      <w:start w:val="1"/>
      <w:numFmt w:val="bullet"/>
      <w:lvlText w:val="o"/>
      <w:lvlJc w:val="left"/>
      <w:pPr>
        <w:ind w:left="4236" w:hanging="360"/>
      </w:pPr>
      <w:rPr>
        <w:rFonts w:ascii="Courier New" w:hAnsi="Courier New" w:cs="Courier New" w:hint="default"/>
      </w:rPr>
    </w:lvl>
    <w:lvl w:ilvl="5" w:tplc="080A0005" w:tentative="1">
      <w:start w:val="1"/>
      <w:numFmt w:val="bullet"/>
      <w:lvlText w:val=""/>
      <w:lvlJc w:val="left"/>
      <w:pPr>
        <w:ind w:left="4956" w:hanging="360"/>
      </w:pPr>
      <w:rPr>
        <w:rFonts w:ascii="Wingdings" w:hAnsi="Wingdings" w:hint="default"/>
      </w:rPr>
    </w:lvl>
    <w:lvl w:ilvl="6" w:tplc="080A0001" w:tentative="1">
      <w:start w:val="1"/>
      <w:numFmt w:val="bullet"/>
      <w:lvlText w:val=""/>
      <w:lvlJc w:val="left"/>
      <w:pPr>
        <w:ind w:left="5676" w:hanging="360"/>
      </w:pPr>
      <w:rPr>
        <w:rFonts w:ascii="Symbol" w:hAnsi="Symbol" w:hint="default"/>
      </w:rPr>
    </w:lvl>
    <w:lvl w:ilvl="7" w:tplc="080A0003" w:tentative="1">
      <w:start w:val="1"/>
      <w:numFmt w:val="bullet"/>
      <w:lvlText w:val="o"/>
      <w:lvlJc w:val="left"/>
      <w:pPr>
        <w:ind w:left="6396" w:hanging="360"/>
      </w:pPr>
      <w:rPr>
        <w:rFonts w:ascii="Courier New" w:hAnsi="Courier New" w:cs="Courier New" w:hint="default"/>
      </w:rPr>
    </w:lvl>
    <w:lvl w:ilvl="8" w:tplc="080A0005" w:tentative="1">
      <w:start w:val="1"/>
      <w:numFmt w:val="bullet"/>
      <w:lvlText w:val=""/>
      <w:lvlJc w:val="left"/>
      <w:pPr>
        <w:ind w:left="7116" w:hanging="360"/>
      </w:pPr>
      <w:rPr>
        <w:rFonts w:ascii="Wingdings" w:hAnsi="Wingdings" w:hint="default"/>
      </w:rPr>
    </w:lvl>
  </w:abstractNum>
  <w:abstractNum w:abstractNumId="33" w15:restartNumberingAfterBreak="0">
    <w:nsid w:val="63E048D4"/>
    <w:multiLevelType w:val="hybridMultilevel"/>
    <w:tmpl w:val="6534DBB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5686588"/>
    <w:multiLevelType w:val="hybridMultilevel"/>
    <w:tmpl w:val="C6B834C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7A4877EA"/>
    <w:multiLevelType w:val="multilevel"/>
    <w:tmpl w:val="227C36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94533E"/>
    <w:multiLevelType w:val="hybridMultilevel"/>
    <w:tmpl w:val="426E09F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33"/>
  </w:num>
  <w:num w:numId="5">
    <w:abstractNumId w:val="23"/>
  </w:num>
  <w:num w:numId="6">
    <w:abstractNumId w:val="1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1"/>
  </w:num>
  <w:num w:numId="11">
    <w:abstractNumId w:val="11"/>
  </w:num>
  <w:num w:numId="12">
    <w:abstractNumId w:val="5"/>
  </w:num>
  <w:num w:numId="13">
    <w:abstractNumId w:val="3"/>
  </w:num>
  <w:num w:numId="14">
    <w:abstractNumId w:val="35"/>
  </w:num>
  <w:num w:numId="15">
    <w:abstractNumId w:val="8"/>
  </w:num>
  <w:num w:numId="16">
    <w:abstractNumId w:val="27"/>
  </w:num>
  <w:num w:numId="17">
    <w:abstractNumId w:val="30"/>
  </w:num>
  <w:num w:numId="18">
    <w:abstractNumId w:val="21"/>
  </w:num>
  <w:num w:numId="19">
    <w:abstractNumId w:val="22"/>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6"/>
  </w:num>
  <w:num w:numId="24">
    <w:abstractNumId w:val="16"/>
  </w:num>
  <w:num w:numId="25">
    <w:abstractNumId w:val="26"/>
  </w:num>
  <w:num w:numId="26">
    <w:abstractNumId w:val="24"/>
  </w:num>
  <w:num w:numId="27">
    <w:abstractNumId w:val="1"/>
  </w:num>
  <w:num w:numId="28">
    <w:abstractNumId w:val="15"/>
  </w:num>
  <w:num w:numId="29">
    <w:abstractNumId w:val="25"/>
  </w:num>
  <w:num w:numId="30">
    <w:abstractNumId w:val="34"/>
  </w:num>
  <w:num w:numId="31">
    <w:abstractNumId w:val="9"/>
  </w:num>
  <w:num w:numId="32">
    <w:abstractNumId w:val="7"/>
  </w:num>
  <w:num w:numId="33">
    <w:abstractNumId w:val="20"/>
  </w:num>
  <w:num w:numId="34">
    <w:abstractNumId w:val="12"/>
  </w:num>
  <w:num w:numId="35">
    <w:abstractNumId w:val="29"/>
  </w:num>
  <w:num w:numId="36">
    <w:abstractNumId w:val="32"/>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41"/>
    <w:rsid w:val="000037CC"/>
    <w:rsid w:val="00006314"/>
    <w:rsid w:val="000102D0"/>
    <w:rsid w:val="00010F08"/>
    <w:rsid w:val="00016137"/>
    <w:rsid w:val="00020184"/>
    <w:rsid w:val="000332B8"/>
    <w:rsid w:val="00033FD0"/>
    <w:rsid w:val="000357B0"/>
    <w:rsid w:val="00035E61"/>
    <w:rsid w:val="00037D2B"/>
    <w:rsid w:val="000478D2"/>
    <w:rsid w:val="00054AB8"/>
    <w:rsid w:val="00077677"/>
    <w:rsid w:val="00077ECE"/>
    <w:rsid w:val="00080CB1"/>
    <w:rsid w:val="00085A2F"/>
    <w:rsid w:val="00085EFB"/>
    <w:rsid w:val="00085FBB"/>
    <w:rsid w:val="000A7D7E"/>
    <w:rsid w:val="000B2B46"/>
    <w:rsid w:val="000C1470"/>
    <w:rsid w:val="000C2B96"/>
    <w:rsid w:val="000C6B16"/>
    <w:rsid w:val="000C71BA"/>
    <w:rsid w:val="000D0F4C"/>
    <w:rsid w:val="000E08A5"/>
    <w:rsid w:val="000E5F09"/>
    <w:rsid w:val="000F0AFA"/>
    <w:rsid w:val="001075D3"/>
    <w:rsid w:val="001175B1"/>
    <w:rsid w:val="00130A3C"/>
    <w:rsid w:val="0013341B"/>
    <w:rsid w:val="00133D7D"/>
    <w:rsid w:val="00144535"/>
    <w:rsid w:val="00144F94"/>
    <w:rsid w:val="00145D21"/>
    <w:rsid w:val="00152A2E"/>
    <w:rsid w:val="00155DC1"/>
    <w:rsid w:val="0015618A"/>
    <w:rsid w:val="00157706"/>
    <w:rsid w:val="00161FF0"/>
    <w:rsid w:val="00172BCD"/>
    <w:rsid w:val="00180AB1"/>
    <w:rsid w:val="00197C8C"/>
    <w:rsid w:val="001A3F75"/>
    <w:rsid w:val="001B0724"/>
    <w:rsid w:val="001B279E"/>
    <w:rsid w:val="001B5053"/>
    <w:rsid w:val="001C4B43"/>
    <w:rsid w:val="001D15B1"/>
    <w:rsid w:val="001E5444"/>
    <w:rsid w:val="001E6DA7"/>
    <w:rsid w:val="002010E2"/>
    <w:rsid w:val="00204AB7"/>
    <w:rsid w:val="00213790"/>
    <w:rsid w:val="00214E42"/>
    <w:rsid w:val="00216EA0"/>
    <w:rsid w:val="00220894"/>
    <w:rsid w:val="002308EA"/>
    <w:rsid w:val="002355D3"/>
    <w:rsid w:val="0024691F"/>
    <w:rsid w:val="002474FF"/>
    <w:rsid w:val="00254795"/>
    <w:rsid w:val="002613BF"/>
    <w:rsid w:val="00264299"/>
    <w:rsid w:val="002660A4"/>
    <w:rsid w:val="00283BAE"/>
    <w:rsid w:val="002909C7"/>
    <w:rsid w:val="00291333"/>
    <w:rsid w:val="002919CB"/>
    <w:rsid w:val="002A2DFC"/>
    <w:rsid w:val="002A6103"/>
    <w:rsid w:val="002A6A9D"/>
    <w:rsid w:val="002B1829"/>
    <w:rsid w:val="002B5C10"/>
    <w:rsid w:val="002C36EF"/>
    <w:rsid w:val="002C4211"/>
    <w:rsid w:val="002C699F"/>
    <w:rsid w:val="002D2968"/>
    <w:rsid w:val="002D30C8"/>
    <w:rsid w:val="002D34AC"/>
    <w:rsid w:val="002E438F"/>
    <w:rsid w:val="002E4522"/>
    <w:rsid w:val="002E5EF8"/>
    <w:rsid w:val="002E7CB5"/>
    <w:rsid w:val="00300AD9"/>
    <w:rsid w:val="00302D97"/>
    <w:rsid w:val="0031094A"/>
    <w:rsid w:val="00323E9C"/>
    <w:rsid w:val="003248E5"/>
    <w:rsid w:val="0033455B"/>
    <w:rsid w:val="003362F2"/>
    <w:rsid w:val="0034140A"/>
    <w:rsid w:val="0036476D"/>
    <w:rsid w:val="003678D3"/>
    <w:rsid w:val="00371B5A"/>
    <w:rsid w:val="00374752"/>
    <w:rsid w:val="0037772B"/>
    <w:rsid w:val="0038302B"/>
    <w:rsid w:val="003A5093"/>
    <w:rsid w:val="003A7B7A"/>
    <w:rsid w:val="003B23B3"/>
    <w:rsid w:val="003C2319"/>
    <w:rsid w:val="003C62DE"/>
    <w:rsid w:val="003D705E"/>
    <w:rsid w:val="003D7390"/>
    <w:rsid w:val="003E1C5A"/>
    <w:rsid w:val="003E2D45"/>
    <w:rsid w:val="003E3E0E"/>
    <w:rsid w:val="003E46B1"/>
    <w:rsid w:val="003E4BED"/>
    <w:rsid w:val="003E68BC"/>
    <w:rsid w:val="00400C69"/>
    <w:rsid w:val="004103C2"/>
    <w:rsid w:val="00412416"/>
    <w:rsid w:val="00416492"/>
    <w:rsid w:val="00416C5A"/>
    <w:rsid w:val="00417DE1"/>
    <w:rsid w:val="004215EF"/>
    <w:rsid w:val="004236DB"/>
    <w:rsid w:val="00450FC4"/>
    <w:rsid w:val="00451A1C"/>
    <w:rsid w:val="00453FAA"/>
    <w:rsid w:val="00456716"/>
    <w:rsid w:val="004622A0"/>
    <w:rsid w:val="00467817"/>
    <w:rsid w:val="004763D1"/>
    <w:rsid w:val="00476E1A"/>
    <w:rsid w:val="00482A78"/>
    <w:rsid w:val="004948D5"/>
    <w:rsid w:val="0049625B"/>
    <w:rsid w:val="004B3E92"/>
    <w:rsid w:val="004C1569"/>
    <w:rsid w:val="004C74DE"/>
    <w:rsid w:val="004D11F1"/>
    <w:rsid w:val="004D3261"/>
    <w:rsid w:val="004D6718"/>
    <w:rsid w:val="004E7F23"/>
    <w:rsid w:val="004F26CC"/>
    <w:rsid w:val="00500327"/>
    <w:rsid w:val="0050468C"/>
    <w:rsid w:val="0051207C"/>
    <w:rsid w:val="00514CB0"/>
    <w:rsid w:val="005239CD"/>
    <w:rsid w:val="0052402E"/>
    <w:rsid w:val="005319C0"/>
    <w:rsid w:val="0053306C"/>
    <w:rsid w:val="0054290E"/>
    <w:rsid w:val="00563300"/>
    <w:rsid w:val="005648DE"/>
    <w:rsid w:val="00565A0E"/>
    <w:rsid w:val="00566C17"/>
    <w:rsid w:val="00572A93"/>
    <w:rsid w:val="00586D29"/>
    <w:rsid w:val="00587BBF"/>
    <w:rsid w:val="00587DC1"/>
    <w:rsid w:val="00590132"/>
    <w:rsid w:val="005A0DB9"/>
    <w:rsid w:val="005A2CA2"/>
    <w:rsid w:val="005A31C4"/>
    <w:rsid w:val="005A7FAC"/>
    <w:rsid w:val="005B04AA"/>
    <w:rsid w:val="005B1624"/>
    <w:rsid w:val="005C47F2"/>
    <w:rsid w:val="005C624F"/>
    <w:rsid w:val="005D0EC2"/>
    <w:rsid w:val="005D7E2E"/>
    <w:rsid w:val="005E2E50"/>
    <w:rsid w:val="005E626F"/>
    <w:rsid w:val="005F150D"/>
    <w:rsid w:val="006003C1"/>
    <w:rsid w:val="00603A51"/>
    <w:rsid w:val="00630379"/>
    <w:rsid w:val="00634F01"/>
    <w:rsid w:val="00637E62"/>
    <w:rsid w:val="00640EC3"/>
    <w:rsid w:val="006426FD"/>
    <w:rsid w:val="00651E29"/>
    <w:rsid w:val="00652724"/>
    <w:rsid w:val="0065477A"/>
    <w:rsid w:val="006547F3"/>
    <w:rsid w:val="00671324"/>
    <w:rsid w:val="00672A32"/>
    <w:rsid w:val="006738EB"/>
    <w:rsid w:val="00683569"/>
    <w:rsid w:val="0068448F"/>
    <w:rsid w:val="00692920"/>
    <w:rsid w:val="006A1E9D"/>
    <w:rsid w:val="006A56F8"/>
    <w:rsid w:val="006B29E1"/>
    <w:rsid w:val="006B349B"/>
    <w:rsid w:val="006B3C37"/>
    <w:rsid w:val="006B6FF8"/>
    <w:rsid w:val="006B73B1"/>
    <w:rsid w:val="006D7735"/>
    <w:rsid w:val="006E021E"/>
    <w:rsid w:val="006E1ABB"/>
    <w:rsid w:val="006E1BA2"/>
    <w:rsid w:val="006E3815"/>
    <w:rsid w:val="006F3E23"/>
    <w:rsid w:val="006F66DD"/>
    <w:rsid w:val="0070322D"/>
    <w:rsid w:val="0070364E"/>
    <w:rsid w:val="00711F8D"/>
    <w:rsid w:val="00712AEB"/>
    <w:rsid w:val="0071558A"/>
    <w:rsid w:val="00716175"/>
    <w:rsid w:val="00722821"/>
    <w:rsid w:val="00734C73"/>
    <w:rsid w:val="00764E9B"/>
    <w:rsid w:val="0076781C"/>
    <w:rsid w:val="007706CD"/>
    <w:rsid w:val="00773944"/>
    <w:rsid w:val="007759D2"/>
    <w:rsid w:val="007771DD"/>
    <w:rsid w:val="007823E4"/>
    <w:rsid w:val="0078432E"/>
    <w:rsid w:val="00791823"/>
    <w:rsid w:val="00791CFD"/>
    <w:rsid w:val="007A766E"/>
    <w:rsid w:val="007C329B"/>
    <w:rsid w:val="007C40E3"/>
    <w:rsid w:val="007C7434"/>
    <w:rsid w:val="007D26AC"/>
    <w:rsid w:val="007D7AE9"/>
    <w:rsid w:val="007E5258"/>
    <w:rsid w:val="007F037B"/>
    <w:rsid w:val="007F4377"/>
    <w:rsid w:val="007F6F1A"/>
    <w:rsid w:val="00800DB6"/>
    <w:rsid w:val="0080337E"/>
    <w:rsid w:val="00807A62"/>
    <w:rsid w:val="008208B5"/>
    <w:rsid w:val="0082149A"/>
    <w:rsid w:val="00834A21"/>
    <w:rsid w:val="00853F3D"/>
    <w:rsid w:val="00854F7E"/>
    <w:rsid w:val="0085697A"/>
    <w:rsid w:val="00873BF0"/>
    <w:rsid w:val="00880EC7"/>
    <w:rsid w:val="00882656"/>
    <w:rsid w:val="00884CF0"/>
    <w:rsid w:val="00885648"/>
    <w:rsid w:val="008A105D"/>
    <w:rsid w:val="008A1C80"/>
    <w:rsid w:val="008A52B6"/>
    <w:rsid w:val="008B1AA7"/>
    <w:rsid w:val="008B558C"/>
    <w:rsid w:val="008B5E72"/>
    <w:rsid w:val="008B5F59"/>
    <w:rsid w:val="008C5B20"/>
    <w:rsid w:val="008C6FDB"/>
    <w:rsid w:val="008D4625"/>
    <w:rsid w:val="008E3900"/>
    <w:rsid w:val="008E4A09"/>
    <w:rsid w:val="008F15CD"/>
    <w:rsid w:val="00912D66"/>
    <w:rsid w:val="00913100"/>
    <w:rsid w:val="00916A48"/>
    <w:rsid w:val="009205CC"/>
    <w:rsid w:val="00927542"/>
    <w:rsid w:val="009620D8"/>
    <w:rsid w:val="00967626"/>
    <w:rsid w:val="00977976"/>
    <w:rsid w:val="00983F7D"/>
    <w:rsid w:val="009844C4"/>
    <w:rsid w:val="009873DF"/>
    <w:rsid w:val="009A318C"/>
    <w:rsid w:val="009B3331"/>
    <w:rsid w:val="009B4EB4"/>
    <w:rsid w:val="009B6824"/>
    <w:rsid w:val="009B6BF4"/>
    <w:rsid w:val="009C52FF"/>
    <w:rsid w:val="009C57AF"/>
    <w:rsid w:val="009E0317"/>
    <w:rsid w:val="009E0EF4"/>
    <w:rsid w:val="009E1CB2"/>
    <w:rsid w:val="009E3D69"/>
    <w:rsid w:val="009E6680"/>
    <w:rsid w:val="00A07C07"/>
    <w:rsid w:val="00A132A3"/>
    <w:rsid w:val="00A1634F"/>
    <w:rsid w:val="00A2617A"/>
    <w:rsid w:val="00A27E2B"/>
    <w:rsid w:val="00A36A11"/>
    <w:rsid w:val="00A373AB"/>
    <w:rsid w:val="00A43587"/>
    <w:rsid w:val="00A47267"/>
    <w:rsid w:val="00A4734B"/>
    <w:rsid w:val="00A506D6"/>
    <w:rsid w:val="00A5298D"/>
    <w:rsid w:val="00A55A7D"/>
    <w:rsid w:val="00A704C3"/>
    <w:rsid w:val="00A714F5"/>
    <w:rsid w:val="00A7187F"/>
    <w:rsid w:val="00A7587B"/>
    <w:rsid w:val="00AA41EB"/>
    <w:rsid w:val="00AA4763"/>
    <w:rsid w:val="00AA6CAA"/>
    <w:rsid w:val="00AB1B5B"/>
    <w:rsid w:val="00AB22B8"/>
    <w:rsid w:val="00AB4FAB"/>
    <w:rsid w:val="00AC3B4E"/>
    <w:rsid w:val="00AC67CB"/>
    <w:rsid w:val="00AD085D"/>
    <w:rsid w:val="00AD62CE"/>
    <w:rsid w:val="00B005F5"/>
    <w:rsid w:val="00B06207"/>
    <w:rsid w:val="00B06652"/>
    <w:rsid w:val="00B13C56"/>
    <w:rsid w:val="00B145A5"/>
    <w:rsid w:val="00B20699"/>
    <w:rsid w:val="00B25A1A"/>
    <w:rsid w:val="00B37812"/>
    <w:rsid w:val="00B43D2F"/>
    <w:rsid w:val="00B50DC5"/>
    <w:rsid w:val="00B573C6"/>
    <w:rsid w:val="00B676BC"/>
    <w:rsid w:val="00B717C8"/>
    <w:rsid w:val="00B73F3F"/>
    <w:rsid w:val="00B85964"/>
    <w:rsid w:val="00B90076"/>
    <w:rsid w:val="00B94DC1"/>
    <w:rsid w:val="00B965DB"/>
    <w:rsid w:val="00BA04B7"/>
    <w:rsid w:val="00BB2725"/>
    <w:rsid w:val="00BB3241"/>
    <w:rsid w:val="00BC063E"/>
    <w:rsid w:val="00BC1095"/>
    <w:rsid w:val="00BC1397"/>
    <w:rsid w:val="00BC16DB"/>
    <w:rsid w:val="00BC328D"/>
    <w:rsid w:val="00BC68A3"/>
    <w:rsid w:val="00BD590B"/>
    <w:rsid w:val="00BE3A79"/>
    <w:rsid w:val="00BE6883"/>
    <w:rsid w:val="00BF3E05"/>
    <w:rsid w:val="00BF7FDD"/>
    <w:rsid w:val="00C03CFF"/>
    <w:rsid w:val="00C040D7"/>
    <w:rsid w:val="00C0653B"/>
    <w:rsid w:val="00C0710B"/>
    <w:rsid w:val="00C1033A"/>
    <w:rsid w:val="00C32B0C"/>
    <w:rsid w:val="00C34697"/>
    <w:rsid w:val="00C41752"/>
    <w:rsid w:val="00C43473"/>
    <w:rsid w:val="00C46614"/>
    <w:rsid w:val="00C50316"/>
    <w:rsid w:val="00C771ED"/>
    <w:rsid w:val="00C844C5"/>
    <w:rsid w:val="00C85C25"/>
    <w:rsid w:val="00C87091"/>
    <w:rsid w:val="00C947BC"/>
    <w:rsid w:val="00C95243"/>
    <w:rsid w:val="00CA2DEB"/>
    <w:rsid w:val="00CA3832"/>
    <w:rsid w:val="00CA411E"/>
    <w:rsid w:val="00CB3CD5"/>
    <w:rsid w:val="00CB68DF"/>
    <w:rsid w:val="00CB7F2A"/>
    <w:rsid w:val="00CC1829"/>
    <w:rsid w:val="00CC5647"/>
    <w:rsid w:val="00CC76F8"/>
    <w:rsid w:val="00CE1347"/>
    <w:rsid w:val="00CF1343"/>
    <w:rsid w:val="00CF4407"/>
    <w:rsid w:val="00D22035"/>
    <w:rsid w:val="00D22BF9"/>
    <w:rsid w:val="00D237F6"/>
    <w:rsid w:val="00D2490B"/>
    <w:rsid w:val="00D271E3"/>
    <w:rsid w:val="00D33A8E"/>
    <w:rsid w:val="00D417D0"/>
    <w:rsid w:val="00D51218"/>
    <w:rsid w:val="00D62C3C"/>
    <w:rsid w:val="00D62CBD"/>
    <w:rsid w:val="00D667C6"/>
    <w:rsid w:val="00D77FB7"/>
    <w:rsid w:val="00D84602"/>
    <w:rsid w:val="00DA1713"/>
    <w:rsid w:val="00DA494E"/>
    <w:rsid w:val="00DA552D"/>
    <w:rsid w:val="00DB5767"/>
    <w:rsid w:val="00DB667E"/>
    <w:rsid w:val="00DD6FDA"/>
    <w:rsid w:val="00DD70BF"/>
    <w:rsid w:val="00DD789F"/>
    <w:rsid w:val="00DE25A3"/>
    <w:rsid w:val="00DF1A51"/>
    <w:rsid w:val="00DF792A"/>
    <w:rsid w:val="00E07BEC"/>
    <w:rsid w:val="00E11CCE"/>
    <w:rsid w:val="00E17EBF"/>
    <w:rsid w:val="00E242B2"/>
    <w:rsid w:val="00E2619F"/>
    <w:rsid w:val="00E36056"/>
    <w:rsid w:val="00E4306E"/>
    <w:rsid w:val="00E45353"/>
    <w:rsid w:val="00E46C52"/>
    <w:rsid w:val="00E479BE"/>
    <w:rsid w:val="00E54984"/>
    <w:rsid w:val="00E608A1"/>
    <w:rsid w:val="00E60C00"/>
    <w:rsid w:val="00E71717"/>
    <w:rsid w:val="00E733E6"/>
    <w:rsid w:val="00E75D1A"/>
    <w:rsid w:val="00E877C2"/>
    <w:rsid w:val="00E90E17"/>
    <w:rsid w:val="00E92490"/>
    <w:rsid w:val="00E94F07"/>
    <w:rsid w:val="00EA00A6"/>
    <w:rsid w:val="00EA27DF"/>
    <w:rsid w:val="00EA5725"/>
    <w:rsid w:val="00EA7540"/>
    <w:rsid w:val="00EB6F88"/>
    <w:rsid w:val="00EC56B9"/>
    <w:rsid w:val="00ED073D"/>
    <w:rsid w:val="00ED398E"/>
    <w:rsid w:val="00ED7CB3"/>
    <w:rsid w:val="00EE2073"/>
    <w:rsid w:val="00EE2EEE"/>
    <w:rsid w:val="00EE4FBB"/>
    <w:rsid w:val="00EE5A64"/>
    <w:rsid w:val="00EE68F8"/>
    <w:rsid w:val="00EF2461"/>
    <w:rsid w:val="00EF4673"/>
    <w:rsid w:val="00F0070C"/>
    <w:rsid w:val="00F04F41"/>
    <w:rsid w:val="00F11FE8"/>
    <w:rsid w:val="00F2085C"/>
    <w:rsid w:val="00F21FBB"/>
    <w:rsid w:val="00F24D09"/>
    <w:rsid w:val="00F26374"/>
    <w:rsid w:val="00F34950"/>
    <w:rsid w:val="00F40760"/>
    <w:rsid w:val="00F41A26"/>
    <w:rsid w:val="00F513CC"/>
    <w:rsid w:val="00F60910"/>
    <w:rsid w:val="00F632F3"/>
    <w:rsid w:val="00F67906"/>
    <w:rsid w:val="00F724C8"/>
    <w:rsid w:val="00F753BF"/>
    <w:rsid w:val="00F774B8"/>
    <w:rsid w:val="00F969B7"/>
    <w:rsid w:val="00F96D99"/>
    <w:rsid w:val="00F976D0"/>
    <w:rsid w:val="00FA36EF"/>
    <w:rsid w:val="00FA45E5"/>
    <w:rsid w:val="00FB450C"/>
    <w:rsid w:val="00FB5E59"/>
    <w:rsid w:val="00FB737D"/>
    <w:rsid w:val="00FC22E5"/>
    <w:rsid w:val="00FC65B3"/>
    <w:rsid w:val="00FE0020"/>
    <w:rsid w:val="00FE017B"/>
    <w:rsid w:val="00FE2570"/>
    <w:rsid w:val="00FE402A"/>
    <w:rsid w:val="00FE4F8D"/>
    <w:rsid w:val="00FF0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13D98-901B-421B-B00D-0D8FB75E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F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s,CNBV Parrafo1,Párrafo de lista1"/>
    <w:basedOn w:val="Normal"/>
    <w:link w:val="PrrafodelistaCar"/>
    <w:uiPriority w:val="34"/>
    <w:qFormat/>
    <w:rsid w:val="00EE5A64"/>
    <w:pPr>
      <w:spacing w:after="0" w:line="240" w:lineRule="auto"/>
      <w:ind w:left="708"/>
    </w:pPr>
    <w:rPr>
      <w:rFonts w:ascii="Arial" w:eastAsia="Times New Roman" w:hAnsi="Arial" w:cs="Times New Roman"/>
      <w:sz w:val="24"/>
      <w:szCs w:val="24"/>
      <w:lang w:val="es-ES" w:eastAsia="es-ES"/>
    </w:rPr>
  </w:style>
  <w:style w:type="character" w:customStyle="1" w:styleId="PrrafodelistaCar">
    <w:name w:val="Párrafo de lista Car"/>
    <w:aliases w:val="Listas Car,CNBV Parrafo1 Car,Párrafo de lista1 Car"/>
    <w:link w:val="Prrafodelista"/>
    <w:uiPriority w:val="34"/>
    <w:qFormat/>
    <w:locked/>
    <w:rsid w:val="00EE5A64"/>
    <w:rPr>
      <w:rFonts w:ascii="Arial" w:eastAsia="Times New Roman" w:hAnsi="Arial" w:cs="Times New Roman"/>
      <w:sz w:val="24"/>
      <w:szCs w:val="24"/>
      <w:lang w:val="es-ES" w:eastAsia="es-ES"/>
    </w:rPr>
  </w:style>
  <w:style w:type="paragraph" w:styleId="Textoindependiente">
    <w:name w:val="Body Text"/>
    <w:basedOn w:val="Normal"/>
    <w:link w:val="TextoindependienteCar"/>
    <w:rsid w:val="004948D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948D5"/>
    <w:rPr>
      <w:rFonts w:ascii="Times New Roman" w:eastAsia="Times New Roman" w:hAnsi="Times New Roman" w:cs="Times New Roman"/>
      <w:sz w:val="24"/>
      <w:szCs w:val="24"/>
      <w:lang w:val="es-ES" w:eastAsia="es-ES"/>
    </w:rPr>
  </w:style>
  <w:style w:type="paragraph" w:styleId="NormalWeb">
    <w:name w:val="Normal (Web)"/>
    <w:basedOn w:val="Normal"/>
    <w:uiPriority w:val="99"/>
    <w:rsid w:val="004948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853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3F3D"/>
    <w:rPr>
      <w:sz w:val="20"/>
      <w:szCs w:val="20"/>
    </w:rPr>
  </w:style>
  <w:style w:type="character" w:customStyle="1" w:styleId="TextoCar">
    <w:name w:val="Texto Car"/>
    <w:link w:val="Texto"/>
    <w:locked/>
    <w:rsid w:val="00853F3D"/>
    <w:rPr>
      <w:rFonts w:ascii="Arial" w:eastAsia="Times New Roman" w:hAnsi="Arial" w:cs="Arial"/>
      <w:sz w:val="18"/>
      <w:szCs w:val="20"/>
      <w:lang w:val="es-ES" w:eastAsia="es-ES"/>
    </w:rPr>
  </w:style>
  <w:style w:type="paragraph" w:customStyle="1" w:styleId="Texto">
    <w:name w:val="Texto"/>
    <w:basedOn w:val="Normal"/>
    <w:link w:val="TextoCar"/>
    <w:rsid w:val="00853F3D"/>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853F3D"/>
    <w:rPr>
      <w:sz w:val="16"/>
      <w:szCs w:val="16"/>
    </w:rPr>
  </w:style>
  <w:style w:type="paragraph" w:styleId="Textodeglobo">
    <w:name w:val="Balloon Text"/>
    <w:basedOn w:val="Normal"/>
    <w:link w:val="TextodegloboCar"/>
    <w:uiPriority w:val="99"/>
    <w:semiHidden/>
    <w:unhideWhenUsed/>
    <w:rsid w:val="00853F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F3D"/>
    <w:rPr>
      <w:rFonts w:ascii="Segoe UI" w:hAnsi="Segoe UI" w:cs="Segoe UI"/>
      <w:sz w:val="18"/>
      <w:szCs w:val="18"/>
    </w:rPr>
  </w:style>
  <w:style w:type="paragraph" w:styleId="Encabezado">
    <w:name w:val="header"/>
    <w:basedOn w:val="Normal"/>
    <w:link w:val="EncabezadoCar"/>
    <w:uiPriority w:val="99"/>
    <w:unhideWhenUsed/>
    <w:rsid w:val="007823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3E4"/>
  </w:style>
  <w:style w:type="paragraph" w:styleId="Piedepgina">
    <w:name w:val="footer"/>
    <w:basedOn w:val="Normal"/>
    <w:link w:val="PiedepginaCar"/>
    <w:uiPriority w:val="99"/>
    <w:unhideWhenUsed/>
    <w:rsid w:val="007823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3E4"/>
  </w:style>
  <w:style w:type="character" w:styleId="Nmerodepgina">
    <w:name w:val="page number"/>
    <w:basedOn w:val="Fuentedeprrafopredeter"/>
    <w:uiPriority w:val="99"/>
    <w:semiHidden/>
    <w:unhideWhenUsed/>
    <w:rsid w:val="007823E4"/>
  </w:style>
  <w:style w:type="paragraph" w:styleId="Asuntodelcomentario">
    <w:name w:val="annotation subject"/>
    <w:basedOn w:val="Textocomentario"/>
    <w:next w:val="Textocomentario"/>
    <w:link w:val="AsuntodelcomentarioCar"/>
    <w:uiPriority w:val="99"/>
    <w:semiHidden/>
    <w:unhideWhenUsed/>
    <w:rsid w:val="00977976"/>
    <w:rPr>
      <w:b/>
      <w:bCs/>
    </w:rPr>
  </w:style>
  <w:style w:type="character" w:customStyle="1" w:styleId="AsuntodelcomentarioCar">
    <w:name w:val="Asunto del comentario Car"/>
    <w:basedOn w:val="TextocomentarioCar"/>
    <w:link w:val="Asuntodelcomentario"/>
    <w:uiPriority w:val="99"/>
    <w:semiHidden/>
    <w:rsid w:val="00977976"/>
    <w:rPr>
      <w:b/>
      <w:bCs/>
      <w:sz w:val="20"/>
      <w:szCs w:val="20"/>
    </w:rPr>
  </w:style>
  <w:style w:type="table" w:styleId="Tablaconcuadrcula">
    <w:name w:val="Table Grid"/>
    <w:basedOn w:val="Tablanormal"/>
    <w:uiPriority w:val="39"/>
    <w:rsid w:val="006B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culos">
    <w:name w:val="Artículos"/>
    <w:basedOn w:val="Sinespaciado"/>
    <w:qFormat/>
    <w:rsid w:val="002E438F"/>
    <w:pPr>
      <w:spacing w:after="120"/>
      <w:jc w:val="both"/>
    </w:pPr>
    <w:rPr>
      <w:rFonts w:ascii="Arial Narrow" w:hAnsi="Arial Narrow"/>
      <w:sz w:val="24"/>
      <w:szCs w:val="24"/>
      <w:lang w:val="es-ES"/>
    </w:rPr>
  </w:style>
  <w:style w:type="paragraph" w:styleId="Sinespaciado">
    <w:name w:val="No Spacing"/>
    <w:uiPriority w:val="1"/>
    <w:qFormat/>
    <w:rsid w:val="002E438F"/>
    <w:pPr>
      <w:spacing w:after="0" w:line="240" w:lineRule="auto"/>
    </w:pPr>
  </w:style>
  <w:style w:type="paragraph" w:styleId="Textonotapie">
    <w:name w:val="footnote text"/>
    <w:basedOn w:val="Normal"/>
    <w:link w:val="TextonotapieCar"/>
    <w:uiPriority w:val="99"/>
    <w:semiHidden/>
    <w:unhideWhenUsed/>
    <w:rsid w:val="00572A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2A93"/>
    <w:rPr>
      <w:sz w:val="20"/>
      <w:szCs w:val="20"/>
    </w:rPr>
  </w:style>
  <w:style w:type="character" w:styleId="Refdenotaalpie">
    <w:name w:val="footnote reference"/>
    <w:basedOn w:val="Fuentedeprrafopredeter"/>
    <w:uiPriority w:val="99"/>
    <w:semiHidden/>
    <w:unhideWhenUsed/>
    <w:rsid w:val="00572A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762">
      <w:bodyDiv w:val="1"/>
      <w:marLeft w:val="0"/>
      <w:marRight w:val="0"/>
      <w:marTop w:val="0"/>
      <w:marBottom w:val="0"/>
      <w:divBdr>
        <w:top w:val="none" w:sz="0" w:space="0" w:color="auto"/>
        <w:left w:val="none" w:sz="0" w:space="0" w:color="auto"/>
        <w:bottom w:val="none" w:sz="0" w:space="0" w:color="auto"/>
        <w:right w:val="none" w:sz="0" w:space="0" w:color="auto"/>
      </w:divBdr>
    </w:div>
    <w:div w:id="109594204">
      <w:bodyDiv w:val="1"/>
      <w:marLeft w:val="0"/>
      <w:marRight w:val="0"/>
      <w:marTop w:val="0"/>
      <w:marBottom w:val="0"/>
      <w:divBdr>
        <w:top w:val="none" w:sz="0" w:space="0" w:color="auto"/>
        <w:left w:val="none" w:sz="0" w:space="0" w:color="auto"/>
        <w:bottom w:val="none" w:sz="0" w:space="0" w:color="auto"/>
        <w:right w:val="none" w:sz="0" w:space="0" w:color="auto"/>
      </w:divBdr>
    </w:div>
    <w:div w:id="126360545">
      <w:bodyDiv w:val="1"/>
      <w:marLeft w:val="0"/>
      <w:marRight w:val="0"/>
      <w:marTop w:val="0"/>
      <w:marBottom w:val="0"/>
      <w:divBdr>
        <w:top w:val="none" w:sz="0" w:space="0" w:color="auto"/>
        <w:left w:val="none" w:sz="0" w:space="0" w:color="auto"/>
        <w:bottom w:val="none" w:sz="0" w:space="0" w:color="auto"/>
        <w:right w:val="none" w:sz="0" w:space="0" w:color="auto"/>
      </w:divBdr>
    </w:div>
    <w:div w:id="334185027">
      <w:bodyDiv w:val="1"/>
      <w:marLeft w:val="0"/>
      <w:marRight w:val="0"/>
      <w:marTop w:val="0"/>
      <w:marBottom w:val="0"/>
      <w:divBdr>
        <w:top w:val="none" w:sz="0" w:space="0" w:color="auto"/>
        <w:left w:val="none" w:sz="0" w:space="0" w:color="auto"/>
        <w:bottom w:val="none" w:sz="0" w:space="0" w:color="auto"/>
        <w:right w:val="none" w:sz="0" w:space="0" w:color="auto"/>
      </w:divBdr>
    </w:div>
    <w:div w:id="372846374">
      <w:bodyDiv w:val="1"/>
      <w:marLeft w:val="0"/>
      <w:marRight w:val="0"/>
      <w:marTop w:val="0"/>
      <w:marBottom w:val="0"/>
      <w:divBdr>
        <w:top w:val="none" w:sz="0" w:space="0" w:color="auto"/>
        <w:left w:val="none" w:sz="0" w:space="0" w:color="auto"/>
        <w:bottom w:val="none" w:sz="0" w:space="0" w:color="auto"/>
        <w:right w:val="none" w:sz="0" w:space="0" w:color="auto"/>
      </w:divBdr>
    </w:div>
    <w:div w:id="778065609">
      <w:bodyDiv w:val="1"/>
      <w:marLeft w:val="0"/>
      <w:marRight w:val="0"/>
      <w:marTop w:val="0"/>
      <w:marBottom w:val="0"/>
      <w:divBdr>
        <w:top w:val="none" w:sz="0" w:space="0" w:color="auto"/>
        <w:left w:val="none" w:sz="0" w:space="0" w:color="auto"/>
        <w:bottom w:val="none" w:sz="0" w:space="0" w:color="auto"/>
        <w:right w:val="none" w:sz="0" w:space="0" w:color="auto"/>
      </w:divBdr>
    </w:div>
    <w:div w:id="822546068">
      <w:bodyDiv w:val="1"/>
      <w:marLeft w:val="0"/>
      <w:marRight w:val="0"/>
      <w:marTop w:val="0"/>
      <w:marBottom w:val="0"/>
      <w:divBdr>
        <w:top w:val="none" w:sz="0" w:space="0" w:color="auto"/>
        <w:left w:val="none" w:sz="0" w:space="0" w:color="auto"/>
        <w:bottom w:val="none" w:sz="0" w:space="0" w:color="auto"/>
        <w:right w:val="none" w:sz="0" w:space="0" w:color="auto"/>
      </w:divBdr>
    </w:div>
    <w:div w:id="897908872">
      <w:bodyDiv w:val="1"/>
      <w:marLeft w:val="0"/>
      <w:marRight w:val="0"/>
      <w:marTop w:val="0"/>
      <w:marBottom w:val="0"/>
      <w:divBdr>
        <w:top w:val="none" w:sz="0" w:space="0" w:color="auto"/>
        <w:left w:val="none" w:sz="0" w:space="0" w:color="auto"/>
        <w:bottom w:val="none" w:sz="0" w:space="0" w:color="auto"/>
        <w:right w:val="none" w:sz="0" w:space="0" w:color="auto"/>
      </w:divBdr>
    </w:div>
    <w:div w:id="984312455">
      <w:bodyDiv w:val="1"/>
      <w:marLeft w:val="0"/>
      <w:marRight w:val="0"/>
      <w:marTop w:val="0"/>
      <w:marBottom w:val="0"/>
      <w:divBdr>
        <w:top w:val="none" w:sz="0" w:space="0" w:color="auto"/>
        <w:left w:val="none" w:sz="0" w:space="0" w:color="auto"/>
        <w:bottom w:val="none" w:sz="0" w:space="0" w:color="auto"/>
        <w:right w:val="none" w:sz="0" w:space="0" w:color="auto"/>
      </w:divBdr>
    </w:div>
    <w:div w:id="1092236856">
      <w:bodyDiv w:val="1"/>
      <w:marLeft w:val="0"/>
      <w:marRight w:val="0"/>
      <w:marTop w:val="0"/>
      <w:marBottom w:val="0"/>
      <w:divBdr>
        <w:top w:val="none" w:sz="0" w:space="0" w:color="auto"/>
        <w:left w:val="none" w:sz="0" w:space="0" w:color="auto"/>
        <w:bottom w:val="none" w:sz="0" w:space="0" w:color="auto"/>
        <w:right w:val="none" w:sz="0" w:space="0" w:color="auto"/>
      </w:divBdr>
    </w:div>
    <w:div w:id="1126776860">
      <w:bodyDiv w:val="1"/>
      <w:marLeft w:val="0"/>
      <w:marRight w:val="0"/>
      <w:marTop w:val="0"/>
      <w:marBottom w:val="0"/>
      <w:divBdr>
        <w:top w:val="none" w:sz="0" w:space="0" w:color="auto"/>
        <w:left w:val="none" w:sz="0" w:space="0" w:color="auto"/>
        <w:bottom w:val="none" w:sz="0" w:space="0" w:color="auto"/>
        <w:right w:val="none" w:sz="0" w:space="0" w:color="auto"/>
      </w:divBdr>
    </w:div>
    <w:div w:id="1139611921">
      <w:bodyDiv w:val="1"/>
      <w:marLeft w:val="0"/>
      <w:marRight w:val="0"/>
      <w:marTop w:val="0"/>
      <w:marBottom w:val="0"/>
      <w:divBdr>
        <w:top w:val="none" w:sz="0" w:space="0" w:color="auto"/>
        <w:left w:val="none" w:sz="0" w:space="0" w:color="auto"/>
        <w:bottom w:val="none" w:sz="0" w:space="0" w:color="auto"/>
        <w:right w:val="none" w:sz="0" w:space="0" w:color="auto"/>
      </w:divBdr>
    </w:div>
    <w:div w:id="1153988176">
      <w:bodyDiv w:val="1"/>
      <w:marLeft w:val="0"/>
      <w:marRight w:val="0"/>
      <w:marTop w:val="0"/>
      <w:marBottom w:val="0"/>
      <w:divBdr>
        <w:top w:val="none" w:sz="0" w:space="0" w:color="auto"/>
        <w:left w:val="none" w:sz="0" w:space="0" w:color="auto"/>
        <w:bottom w:val="none" w:sz="0" w:space="0" w:color="auto"/>
        <w:right w:val="none" w:sz="0" w:space="0" w:color="auto"/>
      </w:divBdr>
    </w:div>
    <w:div w:id="1311204908">
      <w:bodyDiv w:val="1"/>
      <w:marLeft w:val="0"/>
      <w:marRight w:val="0"/>
      <w:marTop w:val="0"/>
      <w:marBottom w:val="0"/>
      <w:divBdr>
        <w:top w:val="none" w:sz="0" w:space="0" w:color="auto"/>
        <w:left w:val="none" w:sz="0" w:space="0" w:color="auto"/>
        <w:bottom w:val="none" w:sz="0" w:space="0" w:color="auto"/>
        <w:right w:val="none" w:sz="0" w:space="0" w:color="auto"/>
      </w:divBdr>
    </w:div>
    <w:div w:id="162977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76016FA6175341AADDB6088852A599" ma:contentTypeVersion="0" ma:contentTypeDescription="Crear nuevo documento." ma:contentTypeScope="" ma:versionID="39c4e2fde2946554291fc92b6f49354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B9799D-937B-47A9-B2BD-DD76FFF82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068F49-F018-4692-972F-84705AB3FCF9}">
  <ds:schemaRefs>
    <ds:schemaRef ds:uri="http://schemas.microsoft.com/sharepoint/v3/contenttype/forms"/>
  </ds:schemaRefs>
</ds:datastoreItem>
</file>

<file path=customXml/itemProps3.xml><?xml version="1.0" encoding="utf-8"?>
<ds:datastoreItem xmlns:ds="http://schemas.openxmlformats.org/officeDocument/2006/customXml" ds:itemID="{C7317EFE-90F0-41B7-B023-61D2A42816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4E862E-888A-435A-9E5D-61BADAC5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3218</Words>
  <Characters>17699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Rodrigo Cervantes</cp:lastModifiedBy>
  <cp:revision>6</cp:revision>
  <cp:lastPrinted>2017-10-26T21:34:00Z</cp:lastPrinted>
  <dcterms:created xsi:type="dcterms:W3CDTF">2018-04-15T02:00:00Z</dcterms:created>
  <dcterms:modified xsi:type="dcterms:W3CDTF">2018-04-15T02:12:00Z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0x0101000476016FA6175341AADDB6088852A599</vt:lpwstr>
  </property>
  <property fmtid="{D5CDD505-2E9C-101B-9397-08002B2CF9AE}" pid="3" name="_DocHome">
    <vt:i4>-682200590</vt:i4>
  </property>
</Properties>
</file>